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Toc534703716"/>
    <w:bookmarkStart w:id="1" w:name="_Toc531958699"/>
    <w:bookmarkStart w:id="2" w:name="_Toc520371603"/>
    <w:p w14:paraId="53C5CAFE" w14:textId="00341261" w:rsidR="00103C36" w:rsidRPr="00103C36" w:rsidRDefault="00103C36" w:rsidP="00311B5D">
      <w:pPr>
        <w:pStyle w:val="Title"/>
      </w:pPr>
      <w:r w:rsidRPr="00103C36">
        <w:rPr>
          <w:noProof/>
        </w:rPr>
        <mc:AlternateContent>
          <mc:Choice Requires="wps">
            <w:drawing>
              <wp:anchor distT="45720" distB="45720" distL="114300" distR="114300" simplePos="0" relativeHeight="251657216" behindDoc="1" locked="1" layoutInCell="1" allowOverlap="1" wp14:anchorId="26AAE1D2" wp14:editId="154679DB">
                <wp:simplePos x="0" y="0"/>
                <wp:positionH relativeFrom="margin">
                  <wp:align>left</wp:align>
                </wp:positionH>
                <wp:positionV relativeFrom="bottomMargin">
                  <wp:posOffset>0</wp:posOffset>
                </wp:positionV>
                <wp:extent cx="1933200" cy="360000"/>
                <wp:effectExtent l="0" t="0" r="10160" b="2540"/>
                <wp:wrapNone/>
                <wp:docPr id="4" name="Text Box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3200" cy="360000"/>
                        </a:xfrm>
                        <a:prstGeom prst="rect">
                          <a:avLst/>
                        </a:prstGeom>
                        <a:noFill/>
                        <a:ln w="9525">
                          <a:noFill/>
                          <a:miter lim="800000"/>
                          <a:headEnd/>
                          <a:tailEnd/>
                        </a:ln>
                      </wps:spPr>
                      <wps:txbx>
                        <w:txbxContent>
                          <w:p w14:paraId="48523224" w14:textId="1DF595AF" w:rsidR="00040308" w:rsidRPr="00595822" w:rsidRDefault="00040308" w:rsidP="008447D9">
                            <w:pPr>
                              <w:spacing w:after="0"/>
                            </w:pPr>
                            <w:r w:rsidRPr="00595822">
                              <w:t xml:space="preserve">Published </w:t>
                            </w:r>
                            <w:r>
                              <w:br/>
                            </w:r>
                            <w:r w:rsidR="005667E0">
                              <w:t>August</w:t>
                            </w:r>
                            <w:r w:rsidR="002B690E" w:rsidRPr="009508DC">
                              <w:t xml:space="preserve"> 2023</w:t>
                            </w:r>
                          </w:p>
                        </w:txbxContent>
                      </wps:txbx>
                      <wps:bodyPr rot="0" vert="horz" wrap="square" lIns="0" tIns="0" rIns="0" bIns="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26AAE1D2" id="_x0000_t202" coordsize="21600,21600" o:spt="202" path="m,l,21600r21600,l21600,xe">
                <v:stroke joinstyle="miter"/>
                <v:path gradientshapeok="t" o:connecttype="rect"/>
              </v:shapetype>
              <v:shape id="Text Box 4" o:spid="_x0000_s1026" type="#_x0000_t202" alt="&quot;&quot;" style="position:absolute;margin-left:0;margin-top:0;width:152.2pt;height:28.35pt;z-index:-251659264;visibility:visible;mso-wrap-style:square;mso-width-percent:0;mso-height-percent:0;mso-wrap-distance-left:9pt;mso-wrap-distance-top:3.6pt;mso-wrap-distance-right:9pt;mso-wrap-distance-bottom:3.6pt;mso-position-horizontal:left;mso-position-horizontal-relative:margin;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" filled="f" stroked="f">
                <v:textbox style="mso-fit-shape-to-text:t" inset="0,0,0,0">
                  <w:txbxContent>
                    <w:p w14:paraId="48523224" w14:textId="1DF595AF" w:rsidR="00040308" w:rsidRPr="00595822" w:rsidRDefault="00040308" w:rsidP="008447D9">
                      <w:pPr>
                        <w:spacing w:after="0"/>
                      </w:pPr>
                      <w:r w:rsidRPr="00595822">
                        <w:t xml:space="preserve">Published </w:t>
                      </w:r>
                      <w:r>
                        <w:br/>
                      </w:r>
                      <w:r w:rsidR="005667E0">
                        <w:t>August</w:t>
                      </w:r>
                      <w:r w:rsidR="002B690E" w:rsidRPr="009508DC">
                        <w:t xml:space="preserve"> 2023</w:t>
                      </w:r>
                    </w:p>
                  </w:txbxContent>
                </v:textbox>
                <w10:wrap anchorx="margin" anchory="margin"/>
                <w10:anchorlock/>
              </v:shape>
            </w:pict>
          </mc:Fallback>
        </mc:AlternateContent>
      </w:r>
      <w:r w:rsidR="0022755F" w:rsidRPr="00103C36">
        <w:rPr>
          <w:noProof/>
        </w:rPr>
        <w:drawing>
          <wp:anchor distT="0" distB="0" distL="114300" distR="114300" simplePos="0" relativeHeight="251663360" behindDoc="1" locked="1" layoutInCell="1" allowOverlap="1" wp14:anchorId="6F23F33D" wp14:editId="4719A700">
            <wp:simplePos x="0" y="0"/>
            <wp:positionH relativeFrom="page">
              <wp:posOffset>1654810</wp:posOffset>
            </wp:positionH>
            <wp:positionV relativeFrom="page">
              <wp:posOffset>4182745</wp:posOffset>
            </wp:positionV>
            <wp:extent cx="5918200" cy="6515735"/>
            <wp:effectExtent l="0" t="0" r="6350" b="0"/>
            <wp:wrapNone/>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pic:nvPicPr>
                  <pic:blipFill>
                    <a:blip r:embed="rId11">
                      <a:extLst>
                        <a:ext uri="{28A0092B-C50C-407E-A947-70E740481C1C}">
                          <a14:useLocalDpi xmlns:a14="http://schemas.microsoft.com/office/drawing/2010/main" val="0"/>
                        </a:ext>
                      </a:extLst>
                    </a:blip>
                    <a:stretch>
                      <a:fillRect/>
                    </a:stretch>
                  </pic:blipFill>
                  <pic:spPr>
                    <a:xfrm>
                      <a:off x="0" y="0"/>
                      <a:ext cx="5918200" cy="6515735"/>
                    </a:xfrm>
                    <a:prstGeom prst="rect">
                      <a:avLst/>
                    </a:prstGeom>
                  </pic:spPr>
                </pic:pic>
              </a:graphicData>
            </a:graphic>
            <wp14:sizeRelH relativeFrom="margin">
              <wp14:pctWidth>0</wp14:pctWidth>
            </wp14:sizeRelH>
            <wp14:sizeRelV relativeFrom="margin">
              <wp14:pctHeight>0</wp14:pctHeight>
            </wp14:sizeRelV>
          </wp:anchor>
        </w:drawing>
      </w:r>
      <w:r w:rsidR="002F3BB3">
        <w:t xml:space="preserve">Technology </w:t>
      </w:r>
      <w:r w:rsidR="00395A72">
        <w:t>a</w:t>
      </w:r>
      <w:r w:rsidR="002F3BB3">
        <w:t xml:space="preserve">ssisted </w:t>
      </w:r>
      <w:r w:rsidR="00395A72">
        <w:t>v</w:t>
      </w:r>
      <w:r w:rsidR="0FF5C68A">
        <w:t>oting</w:t>
      </w:r>
    </w:p>
    <w:p w14:paraId="2A0D795A" w14:textId="77777777" w:rsidR="002B690E" w:rsidRDefault="00C1549E" w:rsidP="00103C36">
      <w:pPr>
        <w:pStyle w:val="Titlesubhead"/>
      </w:pPr>
      <w:r>
        <w:t>Paper 2</w:t>
      </w:r>
    </w:p>
    <w:p w14:paraId="66094405" w14:textId="0F039C83" w:rsidR="00103C36" w:rsidRPr="00103C36" w:rsidRDefault="002F3BB3" w:rsidP="00103C36">
      <w:pPr>
        <w:pStyle w:val="Titlesubhead"/>
      </w:pPr>
      <w:r>
        <w:t>Interim review</w:t>
      </w:r>
      <w:r w:rsidR="002B690E">
        <w:t xml:space="preserve"> report</w:t>
      </w:r>
    </w:p>
    <w:p w14:paraId="1FDF468C" w14:textId="6DCCA232" w:rsidR="002B690E" w:rsidRDefault="005667E0" w:rsidP="00103C36">
      <w:pPr>
        <w:pStyle w:val="TitlesubheadL2"/>
      </w:pPr>
      <w:r>
        <w:t>August</w:t>
      </w:r>
      <w:r w:rsidR="002B690E">
        <w:t xml:space="preserve"> 2023</w:t>
      </w:r>
    </w:p>
    <w:p w14:paraId="25410C74" w14:textId="77777777" w:rsidR="00103C36" w:rsidRPr="00103C36" w:rsidRDefault="00103C36" w:rsidP="00103C36"/>
    <w:p w14:paraId="4B878A44" w14:textId="77777777" w:rsidR="00103C36" w:rsidRPr="00103C36" w:rsidRDefault="00103C36" w:rsidP="00103C36">
      <w:pPr>
        <w:sectPr w:rsidR="00103C36" w:rsidRPr="00103C36" w:rsidSect="00ED744E">
          <w:headerReference w:type="default" r:id="rId12"/>
          <w:footerReference w:type="default" r:id="rId13"/>
          <w:headerReference w:type="first" r:id="rId14"/>
          <w:footerReference w:type="first" r:id="rId15"/>
          <w:pgSz w:w="11906" w:h="16838" w:code="9"/>
          <w:pgMar w:top="2835" w:right="1418" w:bottom="1701" w:left="1418" w:header="850" w:footer="567" w:gutter="0"/>
          <w:pgNumType w:start="1" w:chapStyle="1"/>
          <w:cols w:space="708"/>
          <w:titlePg/>
          <w:docGrid w:linePitch="360"/>
        </w:sectPr>
      </w:pPr>
    </w:p>
    <w:bookmarkEnd w:id="2" w:displacedByCustomXml="next"/>
    <w:bookmarkEnd w:id="1" w:displacedByCustomXml="next"/>
    <w:bookmarkEnd w:id="0" w:displacedByCustomXml="next"/>
    <w:sdt>
      <w:sdtPr>
        <w:rPr>
          <w:rFonts w:asciiTheme="minorHAnsi" w:eastAsia="Calibri" w:hAnsiTheme="minorHAnsi" w:cs="Arial"/>
          <w:b w:val="0"/>
          <w:color w:val="auto"/>
          <w:sz w:val="20"/>
          <w:szCs w:val="20"/>
          <w:lang w:val="en-AU"/>
        </w:rPr>
        <w:id w:val="608161309"/>
        <w:docPartObj>
          <w:docPartGallery w:val="Table of Contents"/>
          <w:docPartUnique/>
        </w:docPartObj>
      </w:sdtPr>
      <w:sdtEndPr>
        <w:rPr>
          <w:bCs/>
          <w:noProof/>
        </w:rPr>
      </w:sdtEndPr>
      <w:sdtContent>
        <w:p w14:paraId="47D2AF3D" w14:textId="4FCD4D6A" w:rsidR="008A442A" w:rsidRDefault="008A442A">
          <w:pPr>
            <w:pStyle w:val="TOCHeading"/>
          </w:pPr>
          <w:r>
            <w:t>Contents</w:t>
          </w:r>
        </w:p>
        <w:p w14:paraId="37D28355" w14:textId="633DBF05" w:rsidR="00C8032B" w:rsidRDefault="00160AD8">
          <w:pPr>
            <w:pStyle w:val="TOC2"/>
            <w:rPr>
              <w:rFonts w:eastAsiaTheme="minorEastAsia" w:cstheme="minorBidi"/>
              <w:b w:val="0"/>
              <w:color w:val="auto"/>
              <w:sz w:val="22"/>
              <w:szCs w:val="22"/>
            </w:rPr>
          </w:pPr>
          <w:r>
            <w:fldChar w:fldCharType="begin"/>
          </w:r>
          <w:r>
            <w:instrText xml:space="preserve"> TOC \o "2-2" \h \z \u \t "Heading 3,3" </w:instrText>
          </w:r>
          <w:r>
            <w:fldChar w:fldCharType="separate"/>
          </w:r>
          <w:hyperlink w:anchor="_Toc141706735" w:history="1">
            <w:r w:rsidR="00C8032B" w:rsidRPr="00B13366">
              <w:rPr>
                <w:rStyle w:val="Hyperlink"/>
              </w:rPr>
              <w:t>Part 1 – Foreword</w:t>
            </w:r>
            <w:r w:rsidR="00C8032B">
              <w:rPr>
                <w:webHidden/>
              </w:rPr>
              <w:tab/>
            </w:r>
            <w:r w:rsidR="00C8032B">
              <w:rPr>
                <w:webHidden/>
              </w:rPr>
              <w:fldChar w:fldCharType="begin"/>
            </w:r>
            <w:r w:rsidR="00C8032B">
              <w:rPr>
                <w:webHidden/>
              </w:rPr>
              <w:instrText xml:space="preserve"> PAGEREF _Toc141706735 \h </w:instrText>
            </w:r>
            <w:r w:rsidR="00C8032B">
              <w:rPr>
                <w:webHidden/>
              </w:rPr>
            </w:r>
            <w:r w:rsidR="00C8032B">
              <w:rPr>
                <w:webHidden/>
              </w:rPr>
              <w:fldChar w:fldCharType="separate"/>
            </w:r>
            <w:r w:rsidR="00B34287">
              <w:rPr>
                <w:webHidden/>
              </w:rPr>
              <w:t>3</w:t>
            </w:r>
            <w:r w:rsidR="00C8032B">
              <w:rPr>
                <w:webHidden/>
              </w:rPr>
              <w:fldChar w:fldCharType="end"/>
            </w:r>
          </w:hyperlink>
        </w:p>
        <w:p w14:paraId="220521F5" w14:textId="3A71E552" w:rsidR="00C8032B" w:rsidRDefault="00A0395A">
          <w:pPr>
            <w:pStyle w:val="TOC2"/>
            <w:rPr>
              <w:rFonts w:eastAsiaTheme="minorEastAsia" w:cstheme="minorBidi"/>
              <w:b w:val="0"/>
              <w:color w:val="auto"/>
              <w:sz w:val="22"/>
              <w:szCs w:val="22"/>
            </w:rPr>
          </w:pPr>
          <w:hyperlink w:anchor="_Toc141706736" w:history="1">
            <w:r w:rsidR="00C8032B" w:rsidRPr="00B13366">
              <w:rPr>
                <w:rStyle w:val="Hyperlink"/>
              </w:rPr>
              <w:t>Part 2 – Executive summary and interim review findings</w:t>
            </w:r>
            <w:r w:rsidR="00C8032B">
              <w:rPr>
                <w:webHidden/>
              </w:rPr>
              <w:tab/>
            </w:r>
            <w:r w:rsidR="00C8032B">
              <w:rPr>
                <w:webHidden/>
              </w:rPr>
              <w:fldChar w:fldCharType="begin"/>
            </w:r>
            <w:r w:rsidR="00C8032B">
              <w:rPr>
                <w:webHidden/>
              </w:rPr>
              <w:instrText xml:space="preserve"> PAGEREF _Toc141706736 \h </w:instrText>
            </w:r>
            <w:r w:rsidR="00C8032B">
              <w:rPr>
                <w:webHidden/>
              </w:rPr>
            </w:r>
            <w:r w:rsidR="00C8032B">
              <w:rPr>
                <w:webHidden/>
              </w:rPr>
              <w:fldChar w:fldCharType="separate"/>
            </w:r>
            <w:r w:rsidR="00B34287">
              <w:rPr>
                <w:webHidden/>
              </w:rPr>
              <w:t>4</w:t>
            </w:r>
            <w:r w:rsidR="00C8032B">
              <w:rPr>
                <w:webHidden/>
              </w:rPr>
              <w:fldChar w:fldCharType="end"/>
            </w:r>
          </w:hyperlink>
        </w:p>
        <w:p w14:paraId="39F471D2" w14:textId="00AEF06B" w:rsidR="00C8032B" w:rsidRDefault="00A0395A">
          <w:pPr>
            <w:pStyle w:val="TOC3"/>
            <w:rPr>
              <w:rFonts w:eastAsiaTheme="minorEastAsia" w:cstheme="minorBidi"/>
              <w:b w:val="0"/>
              <w:color w:val="auto"/>
              <w:sz w:val="22"/>
              <w:szCs w:val="22"/>
            </w:rPr>
          </w:pPr>
          <w:hyperlink w:anchor="_Toc141706737" w:history="1">
            <w:r w:rsidR="00C8032B" w:rsidRPr="00B13366">
              <w:rPr>
                <w:rStyle w:val="Hyperlink"/>
              </w:rPr>
              <w:t>Internet and telephone voting</w:t>
            </w:r>
            <w:r w:rsidR="00C8032B">
              <w:rPr>
                <w:webHidden/>
              </w:rPr>
              <w:tab/>
            </w:r>
            <w:r w:rsidR="00C8032B">
              <w:rPr>
                <w:webHidden/>
              </w:rPr>
              <w:fldChar w:fldCharType="begin"/>
            </w:r>
            <w:r w:rsidR="00C8032B">
              <w:rPr>
                <w:webHidden/>
              </w:rPr>
              <w:instrText xml:space="preserve"> PAGEREF _Toc141706737 \h </w:instrText>
            </w:r>
            <w:r w:rsidR="00C8032B">
              <w:rPr>
                <w:webHidden/>
              </w:rPr>
            </w:r>
            <w:r w:rsidR="00C8032B">
              <w:rPr>
                <w:webHidden/>
              </w:rPr>
              <w:fldChar w:fldCharType="separate"/>
            </w:r>
            <w:r w:rsidR="00B34287">
              <w:rPr>
                <w:webHidden/>
              </w:rPr>
              <w:t>4</w:t>
            </w:r>
            <w:r w:rsidR="00C8032B">
              <w:rPr>
                <w:webHidden/>
              </w:rPr>
              <w:fldChar w:fldCharType="end"/>
            </w:r>
          </w:hyperlink>
        </w:p>
        <w:p w14:paraId="71BF5981" w14:textId="77CF1195" w:rsidR="00C8032B" w:rsidRDefault="00A0395A">
          <w:pPr>
            <w:pStyle w:val="TOC3"/>
            <w:rPr>
              <w:rFonts w:eastAsiaTheme="minorEastAsia" w:cstheme="minorBidi"/>
              <w:b w:val="0"/>
              <w:color w:val="auto"/>
              <w:sz w:val="22"/>
              <w:szCs w:val="22"/>
            </w:rPr>
          </w:pPr>
          <w:hyperlink w:anchor="_Toc141706738" w:history="1">
            <w:r w:rsidR="00C8032B" w:rsidRPr="00B13366">
              <w:rPr>
                <w:rStyle w:val="Hyperlink"/>
              </w:rPr>
              <w:t>Kiosk voting</w:t>
            </w:r>
            <w:r w:rsidR="00C8032B">
              <w:rPr>
                <w:webHidden/>
              </w:rPr>
              <w:tab/>
            </w:r>
            <w:r w:rsidR="00C8032B">
              <w:rPr>
                <w:webHidden/>
              </w:rPr>
              <w:fldChar w:fldCharType="begin"/>
            </w:r>
            <w:r w:rsidR="00C8032B">
              <w:rPr>
                <w:webHidden/>
              </w:rPr>
              <w:instrText xml:space="preserve"> PAGEREF _Toc141706738 \h </w:instrText>
            </w:r>
            <w:r w:rsidR="00C8032B">
              <w:rPr>
                <w:webHidden/>
              </w:rPr>
            </w:r>
            <w:r w:rsidR="00C8032B">
              <w:rPr>
                <w:webHidden/>
              </w:rPr>
              <w:fldChar w:fldCharType="separate"/>
            </w:r>
            <w:r w:rsidR="00B34287">
              <w:rPr>
                <w:webHidden/>
              </w:rPr>
              <w:t>6</w:t>
            </w:r>
            <w:r w:rsidR="00C8032B">
              <w:rPr>
                <w:webHidden/>
              </w:rPr>
              <w:fldChar w:fldCharType="end"/>
            </w:r>
          </w:hyperlink>
        </w:p>
        <w:p w14:paraId="54D9B05C" w14:textId="530A4856" w:rsidR="00C8032B" w:rsidRDefault="00A0395A">
          <w:pPr>
            <w:pStyle w:val="TOC3"/>
            <w:rPr>
              <w:rFonts w:eastAsiaTheme="minorEastAsia" w:cstheme="minorBidi"/>
              <w:b w:val="0"/>
              <w:color w:val="auto"/>
              <w:sz w:val="22"/>
              <w:szCs w:val="22"/>
            </w:rPr>
          </w:pPr>
          <w:hyperlink w:anchor="_Toc141706739" w:history="1">
            <w:r w:rsidR="00C8032B" w:rsidRPr="00B13366">
              <w:rPr>
                <w:rStyle w:val="Hyperlink"/>
              </w:rPr>
              <w:t>National approach</w:t>
            </w:r>
            <w:r w:rsidR="00C8032B">
              <w:rPr>
                <w:webHidden/>
              </w:rPr>
              <w:tab/>
            </w:r>
            <w:r w:rsidR="00C8032B">
              <w:rPr>
                <w:webHidden/>
              </w:rPr>
              <w:fldChar w:fldCharType="begin"/>
            </w:r>
            <w:r w:rsidR="00C8032B">
              <w:rPr>
                <w:webHidden/>
              </w:rPr>
              <w:instrText xml:space="preserve"> PAGEREF _Toc141706739 \h </w:instrText>
            </w:r>
            <w:r w:rsidR="00C8032B">
              <w:rPr>
                <w:webHidden/>
              </w:rPr>
            </w:r>
            <w:r w:rsidR="00C8032B">
              <w:rPr>
                <w:webHidden/>
              </w:rPr>
              <w:fldChar w:fldCharType="separate"/>
            </w:r>
            <w:r w:rsidR="00B34287">
              <w:rPr>
                <w:webHidden/>
              </w:rPr>
              <w:t>6</w:t>
            </w:r>
            <w:r w:rsidR="00C8032B">
              <w:rPr>
                <w:webHidden/>
              </w:rPr>
              <w:fldChar w:fldCharType="end"/>
            </w:r>
          </w:hyperlink>
        </w:p>
        <w:p w14:paraId="3E4F950F" w14:textId="47CC0723" w:rsidR="00C8032B" w:rsidRDefault="00A0395A">
          <w:pPr>
            <w:pStyle w:val="TOC2"/>
            <w:rPr>
              <w:rFonts w:eastAsiaTheme="minorEastAsia" w:cstheme="minorBidi"/>
              <w:b w:val="0"/>
              <w:color w:val="auto"/>
              <w:sz w:val="22"/>
              <w:szCs w:val="22"/>
            </w:rPr>
          </w:pPr>
          <w:hyperlink w:anchor="_Toc141706740" w:history="1">
            <w:r w:rsidR="00C8032B" w:rsidRPr="00B13366">
              <w:rPr>
                <w:rStyle w:val="Hyperlink"/>
              </w:rPr>
              <w:t>Part 3 – Purpose of this paper</w:t>
            </w:r>
            <w:r w:rsidR="00C8032B">
              <w:rPr>
                <w:webHidden/>
              </w:rPr>
              <w:tab/>
            </w:r>
            <w:r w:rsidR="00C8032B">
              <w:rPr>
                <w:webHidden/>
              </w:rPr>
              <w:fldChar w:fldCharType="begin"/>
            </w:r>
            <w:r w:rsidR="00C8032B">
              <w:rPr>
                <w:webHidden/>
              </w:rPr>
              <w:instrText xml:space="preserve"> PAGEREF _Toc141706740 \h </w:instrText>
            </w:r>
            <w:r w:rsidR="00C8032B">
              <w:rPr>
                <w:webHidden/>
              </w:rPr>
            </w:r>
            <w:r w:rsidR="00C8032B">
              <w:rPr>
                <w:webHidden/>
              </w:rPr>
              <w:fldChar w:fldCharType="separate"/>
            </w:r>
            <w:r w:rsidR="00B34287">
              <w:rPr>
                <w:webHidden/>
              </w:rPr>
              <w:t>8</w:t>
            </w:r>
            <w:r w:rsidR="00C8032B">
              <w:rPr>
                <w:webHidden/>
              </w:rPr>
              <w:fldChar w:fldCharType="end"/>
            </w:r>
          </w:hyperlink>
        </w:p>
        <w:p w14:paraId="0E163FE9" w14:textId="59C0EED5" w:rsidR="00C8032B" w:rsidRDefault="00A0395A">
          <w:pPr>
            <w:pStyle w:val="TOC3"/>
            <w:rPr>
              <w:rFonts w:eastAsiaTheme="minorEastAsia" w:cstheme="minorBidi"/>
              <w:b w:val="0"/>
              <w:color w:val="auto"/>
              <w:sz w:val="22"/>
              <w:szCs w:val="22"/>
            </w:rPr>
          </w:pPr>
          <w:hyperlink w:anchor="_Toc141706741" w:history="1">
            <w:r w:rsidR="00C8032B" w:rsidRPr="00B13366">
              <w:rPr>
                <w:rStyle w:val="Hyperlink"/>
              </w:rPr>
              <w:t>How to respond to this interim review report</w:t>
            </w:r>
            <w:r w:rsidR="00C8032B">
              <w:rPr>
                <w:webHidden/>
              </w:rPr>
              <w:tab/>
            </w:r>
            <w:r w:rsidR="00C8032B">
              <w:rPr>
                <w:webHidden/>
              </w:rPr>
              <w:fldChar w:fldCharType="begin"/>
            </w:r>
            <w:r w:rsidR="00C8032B">
              <w:rPr>
                <w:webHidden/>
              </w:rPr>
              <w:instrText xml:space="preserve"> PAGEREF _Toc141706741 \h </w:instrText>
            </w:r>
            <w:r w:rsidR="00C8032B">
              <w:rPr>
                <w:webHidden/>
              </w:rPr>
            </w:r>
            <w:r w:rsidR="00C8032B">
              <w:rPr>
                <w:webHidden/>
              </w:rPr>
              <w:fldChar w:fldCharType="separate"/>
            </w:r>
            <w:r w:rsidR="00B34287">
              <w:rPr>
                <w:webHidden/>
              </w:rPr>
              <w:t>8</w:t>
            </w:r>
            <w:r w:rsidR="00C8032B">
              <w:rPr>
                <w:webHidden/>
              </w:rPr>
              <w:fldChar w:fldCharType="end"/>
            </w:r>
          </w:hyperlink>
        </w:p>
        <w:p w14:paraId="069E90DC" w14:textId="1E6DAF7A" w:rsidR="00C8032B" w:rsidRDefault="00A0395A">
          <w:pPr>
            <w:pStyle w:val="TOC3"/>
            <w:rPr>
              <w:rFonts w:eastAsiaTheme="minorEastAsia" w:cstheme="minorBidi"/>
              <w:b w:val="0"/>
              <w:color w:val="auto"/>
              <w:sz w:val="22"/>
              <w:szCs w:val="22"/>
            </w:rPr>
          </w:pPr>
          <w:hyperlink w:anchor="_Toc141706742" w:history="1">
            <w:r w:rsidR="00C8032B" w:rsidRPr="00B13366">
              <w:rPr>
                <w:rStyle w:val="Hyperlink"/>
              </w:rPr>
              <w:t>Publication of submissions and privacy</w:t>
            </w:r>
            <w:r w:rsidR="00C8032B">
              <w:rPr>
                <w:webHidden/>
              </w:rPr>
              <w:tab/>
            </w:r>
            <w:r w:rsidR="00C8032B">
              <w:rPr>
                <w:webHidden/>
              </w:rPr>
              <w:fldChar w:fldCharType="begin"/>
            </w:r>
            <w:r w:rsidR="00C8032B">
              <w:rPr>
                <w:webHidden/>
              </w:rPr>
              <w:instrText xml:space="preserve"> PAGEREF _Toc141706742 \h </w:instrText>
            </w:r>
            <w:r w:rsidR="00C8032B">
              <w:rPr>
                <w:webHidden/>
              </w:rPr>
            </w:r>
            <w:r w:rsidR="00C8032B">
              <w:rPr>
                <w:webHidden/>
              </w:rPr>
              <w:fldChar w:fldCharType="separate"/>
            </w:r>
            <w:r w:rsidR="00B34287">
              <w:rPr>
                <w:webHidden/>
              </w:rPr>
              <w:t>9</w:t>
            </w:r>
            <w:r w:rsidR="00C8032B">
              <w:rPr>
                <w:webHidden/>
              </w:rPr>
              <w:fldChar w:fldCharType="end"/>
            </w:r>
          </w:hyperlink>
        </w:p>
        <w:p w14:paraId="0C27F8C7" w14:textId="00F6D7A5" w:rsidR="00C8032B" w:rsidRDefault="00A0395A">
          <w:pPr>
            <w:pStyle w:val="TOC2"/>
            <w:rPr>
              <w:rFonts w:eastAsiaTheme="minorEastAsia" w:cstheme="minorBidi"/>
              <w:b w:val="0"/>
              <w:color w:val="auto"/>
              <w:sz w:val="22"/>
              <w:szCs w:val="22"/>
            </w:rPr>
          </w:pPr>
          <w:hyperlink w:anchor="_Toc141706743" w:history="1">
            <w:r w:rsidR="00C8032B" w:rsidRPr="00B13366">
              <w:rPr>
                <w:rStyle w:val="Hyperlink"/>
              </w:rPr>
              <w:t>Part 4 – Summary of submissions to the Issues and Questions paper</w:t>
            </w:r>
            <w:r w:rsidR="00C8032B">
              <w:rPr>
                <w:webHidden/>
              </w:rPr>
              <w:tab/>
            </w:r>
            <w:r w:rsidR="00C8032B">
              <w:rPr>
                <w:webHidden/>
              </w:rPr>
              <w:fldChar w:fldCharType="begin"/>
            </w:r>
            <w:r w:rsidR="00C8032B">
              <w:rPr>
                <w:webHidden/>
              </w:rPr>
              <w:instrText xml:space="preserve"> PAGEREF _Toc141706743 \h </w:instrText>
            </w:r>
            <w:r w:rsidR="00C8032B">
              <w:rPr>
                <w:webHidden/>
              </w:rPr>
            </w:r>
            <w:r w:rsidR="00C8032B">
              <w:rPr>
                <w:webHidden/>
              </w:rPr>
              <w:fldChar w:fldCharType="separate"/>
            </w:r>
            <w:r w:rsidR="00B34287">
              <w:rPr>
                <w:webHidden/>
              </w:rPr>
              <w:t>10</w:t>
            </w:r>
            <w:r w:rsidR="00C8032B">
              <w:rPr>
                <w:webHidden/>
              </w:rPr>
              <w:fldChar w:fldCharType="end"/>
            </w:r>
          </w:hyperlink>
        </w:p>
        <w:p w14:paraId="747FAE40" w14:textId="6B50DADB" w:rsidR="00C8032B" w:rsidRDefault="00A0395A">
          <w:pPr>
            <w:pStyle w:val="TOC3"/>
            <w:rPr>
              <w:rFonts w:eastAsiaTheme="minorEastAsia" w:cstheme="minorBidi"/>
              <w:b w:val="0"/>
              <w:color w:val="auto"/>
              <w:sz w:val="22"/>
              <w:szCs w:val="22"/>
            </w:rPr>
          </w:pPr>
          <w:hyperlink w:anchor="_Toc141706744" w:history="1">
            <w:r w:rsidR="00C8032B" w:rsidRPr="00B13366">
              <w:rPr>
                <w:rStyle w:val="Hyperlink"/>
              </w:rPr>
              <w:t>The effect of the discontinuation of iVote on the rights of electors</w:t>
            </w:r>
            <w:r w:rsidR="00C8032B">
              <w:rPr>
                <w:webHidden/>
              </w:rPr>
              <w:tab/>
            </w:r>
            <w:r w:rsidR="00C8032B">
              <w:rPr>
                <w:webHidden/>
              </w:rPr>
              <w:fldChar w:fldCharType="begin"/>
            </w:r>
            <w:r w:rsidR="00C8032B">
              <w:rPr>
                <w:webHidden/>
              </w:rPr>
              <w:instrText xml:space="preserve"> PAGEREF _Toc141706744 \h </w:instrText>
            </w:r>
            <w:r w:rsidR="00C8032B">
              <w:rPr>
                <w:webHidden/>
              </w:rPr>
            </w:r>
            <w:r w:rsidR="00C8032B">
              <w:rPr>
                <w:webHidden/>
              </w:rPr>
              <w:fldChar w:fldCharType="separate"/>
            </w:r>
            <w:r w:rsidR="00B34287">
              <w:rPr>
                <w:webHidden/>
              </w:rPr>
              <w:t>10</w:t>
            </w:r>
            <w:r w:rsidR="00C8032B">
              <w:rPr>
                <w:webHidden/>
              </w:rPr>
              <w:fldChar w:fldCharType="end"/>
            </w:r>
          </w:hyperlink>
        </w:p>
        <w:p w14:paraId="614CC3C9" w14:textId="5E49D3D4" w:rsidR="00C8032B" w:rsidRDefault="00A0395A">
          <w:pPr>
            <w:pStyle w:val="TOC3"/>
            <w:rPr>
              <w:rFonts w:eastAsiaTheme="minorEastAsia" w:cstheme="minorBidi"/>
              <w:b w:val="0"/>
              <w:color w:val="auto"/>
              <w:sz w:val="22"/>
              <w:szCs w:val="22"/>
            </w:rPr>
          </w:pPr>
          <w:hyperlink w:anchor="_Toc141706745" w:history="1">
            <w:r w:rsidR="00C8032B" w:rsidRPr="00B13366">
              <w:rPr>
                <w:rStyle w:val="Hyperlink"/>
              </w:rPr>
              <w:t>A multi-channel response, including kiosks</w:t>
            </w:r>
            <w:r w:rsidR="00C8032B">
              <w:rPr>
                <w:webHidden/>
              </w:rPr>
              <w:tab/>
            </w:r>
            <w:r w:rsidR="00C8032B">
              <w:rPr>
                <w:webHidden/>
              </w:rPr>
              <w:fldChar w:fldCharType="begin"/>
            </w:r>
            <w:r w:rsidR="00C8032B">
              <w:rPr>
                <w:webHidden/>
              </w:rPr>
              <w:instrText xml:space="preserve"> PAGEREF _Toc141706745 \h </w:instrText>
            </w:r>
            <w:r w:rsidR="00C8032B">
              <w:rPr>
                <w:webHidden/>
              </w:rPr>
            </w:r>
            <w:r w:rsidR="00C8032B">
              <w:rPr>
                <w:webHidden/>
              </w:rPr>
              <w:fldChar w:fldCharType="separate"/>
            </w:r>
            <w:r w:rsidR="00B34287">
              <w:rPr>
                <w:webHidden/>
              </w:rPr>
              <w:t>11</w:t>
            </w:r>
            <w:r w:rsidR="00C8032B">
              <w:rPr>
                <w:webHidden/>
              </w:rPr>
              <w:fldChar w:fldCharType="end"/>
            </w:r>
          </w:hyperlink>
        </w:p>
        <w:p w14:paraId="58FFDDA5" w14:textId="1374679E" w:rsidR="00C8032B" w:rsidRDefault="00A0395A">
          <w:pPr>
            <w:pStyle w:val="TOC3"/>
            <w:rPr>
              <w:rFonts w:eastAsiaTheme="minorEastAsia" w:cstheme="minorBidi"/>
              <w:b w:val="0"/>
              <w:color w:val="auto"/>
              <w:sz w:val="22"/>
              <w:szCs w:val="22"/>
            </w:rPr>
          </w:pPr>
          <w:hyperlink w:anchor="_Toc141706746" w:history="1">
            <w:r w:rsidR="00C8032B" w:rsidRPr="00B13366">
              <w:rPr>
                <w:rStyle w:val="Hyperlink"/>
              </w:rPr>
              <w:t>Registration and additional verification requirements</w:t>
            </w:r>
            <w:r w:rsidR="00C8032B">
              <w:rPr>
                <w:webHidden/>
              </w:rPr>
              <w:tab/>
            </w:r>
            <w:r w:rsidR="00C8032B">
              <w:rPr>
                <w:webHidden/>
              </w:rPr>
              <w:fldChar w:fldCharType="begin"/>
            </w:r>
            <w:r w:rsidR="00C8032B">
              <w:rPr>
                <w:webHidden/>
              </w:rPr>
              <w:instrText xml:space="preserve"> PAGEREF _Toc141706746 \h </w:instrText>
            </w:r>
            <w:r w:rsidR="00C8032B">
              <w:rPr>
                <w:webHidden/>
              </w:rPr>
            </w:r>
            <w:r w:rsidR="00C8032B">
              <w:rPr>
                <w:webHidden/>
              </w:rPr>
              <w:fldChar w:fldCharType="separate"/>
            </w:r>
            <w:r w:rsidR="00B34287">
              <w:rPr>
                <w:webHidden/>
              </w:rPr>
              <w:t>12</w:t>
            </w:r>
            <w:r w:rsidR="00C8032B">
              <w:rPr>
                <w:webHidden/>
              </w:rPr>
              <w:fldChar w:fldCharType="end"/>
            </w:r>
          </w:hyperlink>
        </w:p>
        <w:p w14:paraId="6AE6E4CC" w14:textId="6CAAC6D4" w:rsidR="00C8032B" w:rsidRDefault="00A0395A">
          <w:pPr>
            <w:pStyle w:val="TOC3"/>
            <w:rPr>
              <w:rFonts w:eastAsiaTheme="minorEastAsia" w:cstheme="minorBidi"/>
              <w:b w:val="0"/>
              <w:color w:val="auto"/>
              <w:sz w:val="22"/>
              <w:szCs w:val="22"/>
            </w:rPr>
          </w:pPr>
          <w:hyperlink w:anchor="_Toc141706747" w:history="1">
            <w:r w:rsidR="00C8032B" w:rsidRPr="00B13366">
              <w:rPr>
                <w:rStyle w:val="Hyperlink"/>
              </w:rPr>
              <w:t>Other considerations: Savings provision, overseas electors and</w:t>
            </w:r>
            <w:r w:rsidR="00C8032B" w:rsidRPr="00B13366">
              <w:rPr>
                <w:rStyle w:val="Hyperlink"/>
                <w:rFonts w:ascii="Arial" w:hAnsi="Arial"/>
              </w:rPr>
              <w:t xml:space="preserve"> national coordination</w:t>
            </w:r>
            <w:r w:rsidR="00C8032B">
              <w:rPr>
                <w:webHidden/>
              </w:rPr>
              <w:tab/>
            </w:r>
            <w:r w:rsidR="00C8032B">
              <w:rPr>
                <w:webHidden/>
              </w:rPr>
              <w:fldChar w:fldCharType="begin"/>
            </w:r>
            <w:r w:rsidR="00C8032B">
              <w:rPr>
                <w:webHidden/>
              </w:rPr>
              <w:instrText xml:space="preserve"> PAGEREF _Toc141706747 \h </w:instrText>
            </w:r>
            <w:r w:rsidR="00C8032B">
              <w:rPr>
                <w:webHidden/>
              </w:rPr>
            </w:r>
            <w:r w:rsidR="00C8032B">
              <w:rPr>
                <w:webHidden/>
              </w:rPr>
              <w:fldChar w:fldCharType="separate"/>
            </w:r>
            <w:r w:rsidR="00B34287">
              <w:rPr>
                <w:webHidden/>
              </w:rPr>
              <w:t>12</w:t>
            </w:r>
            <w:r w:rsidR="00C8032B">
              <w:rPr>
                <w:webHidden/>
              </w:rPr>
              <w:fldChar w:fldCharType="end"/>
            </w:r>
          </w:hyperlink>
        </w:p>
        <w:p w14:paraId="36E4487E" w14:textId="3FA67F6B" w:rsidR="00C8032B" w:rsidRDefault="00A0395A">
          <w:pPr>
            <w:pStyle w:val="TOC2"/>
            <w:rPr>
              <w:rFonts w:eastAsiaTheme="minorEastAsia" w:cstheme="minorBidi"/>
              <w:b w:val="0"/>
              <w:color w:val="auto"/>
              <w:sz w:val="22"/>
              <w:szCs w:val="22"/>
            </w:rPr>
          </w:pPr>
          <w:hyperlink w:anchor="_Toc141706748" w:history="1">
            <w:r w:rsidR="00C8032B" w:rsidRPr="00B13366">
              <w:rPr>
                <w:rStyle w:val="Hyperlink"/>
              </w:rPr>
              <w:t>Part 5 – Analysis</w:t>
            </w:r>
            <w:r w:rsidR="00C8032B">
              <w:rPr>
                <w:webHidden/>
              </w:rPr>
              <w:tab/>
            </w:r>
            <w:r w:rsidR="00C8032B">
              <w:rPr>
                <w:webHidden/>
              </w:rPr>
              <w:fldChar w:fldCharType="begin"/>
            </w:r>
            <w:r w:rsidR="00C8032B">
              <w:rPr>
                <w:webHidden/>
              </w:rPr>
              <w:instrText xml:space="preserve"> PAGEREF _Toc141706748 \h </w:instrText>
            </w:r>
            <w:r w:rsidR="00C8032B">
              <w:rPr>
                <w:webHidden/>
              </w:rPr>
            </w:r>
            <w:r w:rsidR="00C8032B">
              <w:rPr>
                <w:webHidden/>
              </w:rPr>
              <w:fldChar w:fldCharType="separate"/>
            </w:r>
            <w:r w:rsidR="00B34287">
              <w:rPr>
                <w:webHidden/>
              </w:rPr>
              <w:t>14</w:t>
            </w:r>
            <w:r w:rsidR="00C8032B">
              <w:rPr>
                <w:webHidden/>
              </w:rPr>
              <w:fldChar w:fldCharType="end"/>
            </w:r>
          </w:hyperlink>
        </w:p>
        <w:p w14:paraId="6EBDD047" w14:textId="654A21CE" w:rsidR="00C8032B" w:rsidRDefault="00A0395A">
          <w:pPr>
            <w:pStyle w:val="TOC2"/>
            <w:rPr>
              <w:rFonts w:eastAsiaTheme="minorEastAsia" w:cstheme="minorBidi"/>
              <w:b w:val="0"/>
              <w:color w:val="auto"/>
              <w:sz w:val="22"/>
              <w:szCs w:val="22"/>
            </w:rPr>
          </w:pPr>
          <w:hyperlink w:anchor="_Toc141706749" w:history="1">
            <w:r w:rsidR="00C8032B" w:rsidRPr="00B13366">
              <w:rPr>
                <w:rStyle w:val="Hyperlink"/>
              </w:rPr>
              <w:t>Part 5.1 – Potential elector classes for technology assisted voting</w:t>
            </w:r>
            <w:r w:rsidR="00C8032B">
              <w:rPr>
                <w:webHidden/>
              </w:rPr>
              <w:tab/>
            </w:r>
            <w:r w:rsidR="00C8032B">
              <w:rPr>
                <w:webHidden/>
              </w:rPr>
              <w:fldChar w:fldCharType="begin"/>
            </w:r>
            <w:r w:rsidR="00C8032B">
              <w:rPr>
                <w:webHidden/>
              </w:rPr>
              <w:instrText xml:space="preserve"> PAGEREF _Toc141706749 \h </w:instrText>
            </w:r>
            <w:r w:rsidR="00C8032B">
              <w:rPr>
                <w:webHidden/>
              </w:rPr>
            </w:r>
            <w:r w:rsidR="00C8032B">
              <w:rPr>
                <w:webHidden/>
              </w:rPr>
              <w:fldChar w:fldCharType="separate"/>
            </w:r>
            <w:r w:rsidR="00B34287">
              <w:rPr>
                <w:webHidden/>
              </w:rPr>
              <w:t>14</w:t>
            </w:r>
            <w:r w:rsidR="00C8032B">
              <w:rPr>
                <w:webHidden/>
              </w:rPr>
              <w:fldChar w:fldCharType="end"/>
            </w:r>
          </w:hyperlink>
        </w:p>
        <w:p w14:paraId="02EC3114" w14:textId="58FD731A" w:rsidR="00C8032B" w:rsidRDefault="00A0395A">
          <w:pPr>
            <w:pStyle w:val="TOC3"/>
            <w:rPr>
              <w:rFonts w:eastAsiaTheme="minorEastAsia" w:cstheme="minorBidi"/>
              <w:b w:val="0"/>
              <w:color w:val="auto"/>
              <w:sz w:val="22"/>
              <w:szCs w:val="22"/>
            </w:rPr>
          </w:pPr>
          <w:hyperlink w:anchor="_Toc141706750" w:history="1">
            <w:r w:rsidR="00C8032B" w:rsidRPr="00B13366">
              <w:rPr>
                <w:rStyle w:val="Hyperlink"/>
              </w:rPr>
              <w:t>Voting channels used by electors</w:t>
            </w:r>
            <w:r w:rsidR="00C8032B">
              <w:rPr>
                <w:webHidden/>
              </w:rPr>
              <w:tab/>
            </w:r>
            <w:r w:rsidR="00C8032B">
              <w:rPr>
                <w:webHidden/>
              </w:rPr>
              <w:fldChar w:fldCharType="begin"/>
            </w:r>
            <w:r w:rsidR="00C8032B">
              <w:rPr>
                <w:webHidden/>
              </w:rPr>
              <w:instrText xml:space="preserve"> PAGEREF _Toc141706750 \h </w:instrText>
            </w:r>
            <w:r w:rsidR="00C8032B">
              <w:rPr>
                <w:webHidden/>
              </w:rPr>
            </w:r>
            <w:r w:rsidR="00C8032B">
              <w:rPr>
                <w:webHidden/>
              </w:rPr>
              <w:fldChar w:fldCharType="separate"/>
            </w:r>
            <w:r w:rsidR="00B34287">
              <w:rPr>
                <w:webHidden/>
              </w:rPr>
              <w:t>14</w:t>
            </w:r>
            <w:r w:rsidR="00C8032B">
              <w:rPr>
                <w:webHidden/>
              </w:rPr>
              <w:fldChar w:fldCharType="end"/>
            </w:r>
          </w:hyperlink>
        </w:p>
        <w:p w14:paraId="3A23745A" w14:textId="3A500372" w:rsidR="00C8032B" w:rsidRDefault="00A0395A">
          <w:pPr>
            <w:pStyle w:val="TOC3"/>
            <w:rPr>
              <w:rFonts w:eastAsiaTheme="minorEastAsia" w:cstheme="minorBidi"/>
              <w:b w:val="0"/>
              <w:color w:val="auto"/>
              <w:sz w:val="22"/>
              <w:szCs w:val="22"/>
            </w:rPr>
          </w:pPr>
          <w:hyperlink w:anchor="_Toc141706751" w:history="1">
            <w:r w:rsidR="00C8032B" w:rsidRPr="00B13366">
              <w:rPr>
                <w:rStyle w:val="Hyperlink"/>
              </w:rPr>
              <w:t>Eligible elector classes</w:t>
            </w:r>
            <w:r w:rsidR="00C8032B">
              <w:rPr>
                <w:webHidden/>
              </w:rPr>
              <w:tab/>
            </w:r>
            <w:r w:rsidR="00C8032B">
              <w:rPr>
                <w:webHidden/>
              </w:rPr>
              <w:fldChar w:fldCharType="begin"/>
            </w:r>
            <w:r w:rsidR="00C8032B">
              <w:rPr>
                <w:webHidden/>
              </w:rPr>
              <w:instrText xml:space="preserve"> PAGEREF _Toc141706751 \h </w:instrText>
            </w:r>
            <w:r w:rsidR="00C8032B">
              <w:rPr>
                <w:webHidden/>
              </w:rPr>
            </w:r>
            <w:r w:rsidR="00C8032B">
              <w:rPr>
                <w:webHidden/>
              </w:rPr>
              <w:fldChar w:fldCharType="separate"/>
            </w:r>
            <w:r w:rsidR="00B34287">
              <w:rPr>
                <w:webHidden/>
              </w:rPr>
              <w:t>16</w:t>
            </w:r>
            <w:r w:rsidR="00C8032B">
              <w:rPr>
                <w:webHidden/>
              </w:rPr>
              <w:fldChar w:fldCharType="end"/>
            </w:r>
          </w:hyperlink>
        </w:p>
        <w:p w14:paraId="7D33815A" w14:textId="7D71492E" w:rsidR="00C8032B" w:rsidRDefault="00A0395A">
          <w:pPr>
            <w:pStyle w:val="TOC2"/>
            <w:rPr>
              <w:rFonts w:eastAsiaTheme="minorEastAsia" w:cstheme="minorBidi"/>
              <w:b w:val="0"/>
              <w:color w:val="auto"/>
              <w:sz w:val="22"/>
              <w:szCs w:val="22"/>
            </w:rPr>
          </w:pPr>
          <w:hyperlink w:anchor="_Toc141706752" w:history="1">
            <w:r w:rsidR="00C8032B" w:rsidRPr="00B13366">
              <w:rPr>
                <w:rStyle w:val="Hyperlink"/>
              </w:rPr>
              <w:t>Part 5.2 – Technology assisted voting platforms</w:t>
            </w:r>
            <w:r w:rsidR="00C8032B">
              <w:rPr>
                <w:webHidden/>
              </w:rPr>
              <w:tab/>
            </w:r>
            <w:r w:rsidR="00C8032B">
              <w:rPr>
                <w:webHidden/>
              </w:rPr>
              <w:fldChar w:fldCharType="begin"/>
            </w:r>
            <w:r w:rsidR="00C8032B">
              <w:rPr>
                <w:webHidden/>
              </w:rPr>
              <w:instrText xml:space="preserve"> PAGEREF _Toc141706752 \h </w:instrText>
            </w:r>
            <w:r w:rsidR="00C8032B">
              <w:rPr>
                <w:webHidden/>
              </w:rPr>
            </w:r>
            <w:r w:rsidR="00C8032B">
              <w:rPr>
                <w:webHidden/>
              </w:rPr>
              <w:fldChar w:fldCharType="separate"/>
            </w:r>
            <w:r w:rsidR="00B34287">
              <w:rPr>
                <w:webHidden/>
              </w:rPr>
              <w:t>23</w:t>
            </w:r>
            <w:r w:rsidR="00C8032B">
              <w:rPr>
                <w:webHidden/>
              </w:rPr>
              <w:fldChar w:fldCharType="end"/>
            </w:r>
          </w:hyperlink>
        </w:p>
        <w:p w14:paraId="3BF656AD" w14:textId="7C5B5049" w:rsidR="00C8032B" w:rsidRDefault="00A0395A">
          <w:pPr>
            <w:pStyle w:val="TOC3"/>
            <w:rPr>
              <w:rFonts w:eastAsiaTheme="minorEastAsia" w:cstheme="minorBidi"/>
              <w:b w:val="0"/>
              <w:color w:val="auto"/>
              <w:sz w:val="22"/>
              <w:szCs w:val="22"/>
            </w:rPr>
          </w:pPr>
          <w:hyperlink w:anchor="_Toc141706753" w:history="1">
            <w:r w:rsidR="00C8032B" w:rsidRPr="00B13366">
              <w:rPr>
                <w:rStyle w:val="Hyperlink"/>
              </w:rPr>
              <w:t>Remote internet voting</w:t>
            </w:r>
            <w:r w:rsidR="00C8032B">
              <w:rPr>
                <w:webHidden/>
              </w:rPr>
              <w:tab/>
            </w:r>
            <w:r w:rsidR="00C8032B">
              <w:rPr>
                <w:webHidden/>
              </w:rPr>
              <w:fldChar w:fldCharType="begin"/>
            </w:r>
            <w:r w:rsidR="00C8032B">
              <w:rPr>
                <w:webHidden/>
              </w:rPr>
              <w:instrText xml:space="preserve"> PAGEREF _Toc141706753 \h </w:instrText>
            </w:r>
            <w:r w:rsidR="00C8032B">
              <w:rPr>
                <w:webHidden/>
              </w:rPr>
            </w:r>
            <w:r w:rsidR="00C8032B">
              <w:rPr>
                <w:webHidden/>
              </w:rPr>
              <w:fldChar w:fldCharType="separate"/>
            </w:r>
            <w:r w:rsidR="00B34287">
              <w:rPr>
                <w:webHidden/>
              </w:rPr>
              <w:t>24</w:t>
            </w:r>
            <w:r w:rsidR="00C8032B">
              <w:rPr>
                <w:webHidden/>
              </w:rPr>
              <w:fldChar w:fldCharType="end"/>
            </w:r>
          </w:hyperlink>
        </w:p>
        <w:p w14:paraId="746803C9" w14:textId="3FBDB9A0" w:rsidR="00C8032B" w:rsidRDefault="00A0395A">
          <w:pPr>
            <w:pStyle w:val="TOC3"/>
            <w:rPr>
              <w:rFonts w:eastAsiaTheme="minorEastAsia" w:cstheme="minorBidi"/>
              <w:b w:val="0"/>
              <w:color w:val="auto"/>
              <w:sz w:val="22"/>
              <w:szCs w:val="22"/>
            </w:rPr>
          </w:pPr>
          <w:hyperlink w:anchor="_Toc141706754" w:history="1">
            <w:r w:rsidR="00C8032B" w:rsidRPr="00B13366">
              <w:rPr>
                <w:rStyle w:val="Hyperlink"/>
              </w:rPr>
              <w:t>Kiosks</w:t>
            </w:r>
            <w:r w:rsidR="00C8032B">
              <w:rPr>
                <w:webHidden/>
              </w:rPr>
              <w:tab/>
            </w:r>
            <w:r w:rsidR="00C8032B">
              <w:rPr>
                <w:webHidden/>
              </w:rPr>
              <w:fldChar w:fldCharType="begin"/>
            </w:r>
            <w:r w:rsidR="00C8032B">
              <w:rPr>
                <w:webHidden/>
              </w:rPr>
              <w:instrText xml:space="preserve"> PAGEREF _Toc141706754 \h </w:instrText>
            </w:r>
            <w:r w:rsidR="00C8032B">
              <w:rPr>
                <w:webHidden/>
              </w:rPr>
            </w:r>
            <w:r w:rsidR="00C8032B">
              <w:rPr>
                <w:webHidden/>
              </w:rPr>
              <w:fldChar w:fldCharType="separate"/>
            </w:r>
            <w:r w:rsidR="00B34287">
              <w:rPr>
                <w:webHidden/>
              </w:rPr>
              <w:t>34</w:t>
            </w:r>
            <w:r w:rsidR="00C8032B">
              <w:rPr>
                <w:webHidden/>
              </w:rPr>
              <w:fldChar w:fldCharType="end"/>
            </w:r>
          </w:hyperlink>
        </w:p>
        <w:p w14:paraId="55662729" w14:textId="12252C47" w:rsidR="00C8032B" w:rsidRDefault="00A0395A">
          <w:pPr>
            <w:pStyle w:val="TOC3"/>
            <w:rPr>
              <w:rFonts w:eastAsiaTheme="minorEastAsia" w:cstheme="minorBidi"/>
              <w:b w:val="0"/>
              <w:color w:val="auto"/>
              <w:sz w:val="22"/>
              <w:szCs w:val="22"/>
            </w:rPr>
          </w:pPr>
          <w:hyperlink w:anchor="_Toc141706755" w:history="1">
            <w:r w:rsidR="00C8032B" w:rsidRPr="00B13366">
              <w:rPr>
                <w:rStyle w:val="Hyperlink"/>
              </w:rPr>
              <w:t>Telephone voting</w:t>
            </w:r>
            <w:r w:rsidR="00C8032B">
              <w:rPr>
                <w:webHidden/>
              </w:rPr>
              <w:tab/>
            </w:r>
            <w:r w:rsidR="00C8032B">
              <w:rPr>
                <w:webHidden/>
              </w:rPr>
              <w:fldChar w:fldCharType="begin"/>
            </w:r>
            <w:r w:rsidR="00C8032B">
              <w:rPr>
                <w:webHidden/>
              </w:rPr>
              <w:instrText xml:space="preserve"> PAGEREF _Toc141706755 \h </w:instrText>
            </w:r>
            <w:r w:rsidR="00C8032B">
              <w:rPr>
                <w:webHidden/>
              </w:rPr>
            </w:r>
            <w:r w:rsidR="00C8032B">
              <w:rPr>
                <w:webHidden/>
              </w:rPr>
              <w:fldChar w:fldCharType="separate"/>
            </w:r>
            <w:r w:rsidR="00B34287">
              <w:rPr>
                <w:webHidden/>
              </w:rPr>
              <w:t>41</w:t>
            </w:r>
            <w:r w:rsidR="00C8032B">
              <w:rPr>
                <w:webHidden/>
              </w:rPr>
              <w:fldChar w:fldCharType="end"/>
            </w:r>
          </w:hyperlink>
        </w:p>
        <w:p w14:paraId="4AF93486" w14:textId="702138F9" w:rsidR="00C8032B" w:rsidRDefault="00A0395A">
          <w:pPr>
            <w:pStyle w:val="TOC2"/>
            <w:rPr>
              <w:rFonts w:eastAsiaTheme="minorEastAsia" w:cstheme="minorBidi"/>
              <w:b w:val="0"/>
              <w:color w:val="auto"/>
              <w:sz w:val="22"/>
              <w:szCs w:val="22"/>
            </w:rPr>
          </w:pPr>
          <w:hyperlink w:anchor="_Toc141706756" w:history="1">
            <w:r w:rsidR="00C8032B" w:rsidRPr="00B13366">
              <w:rPr>
                <w:rStyle w:val="Hyperlink"/>
              </w:rPr>
              <w:t>Part 5.3 – System design</w:t>
            </w:r>
            <w:r w:rsidR="00C8032B">
              <w:rPr>
                <w:webHidden/>
              </w:rPr>
              <w:tab/>
            </w:r>
            <w:r w:rsidR="00C8032B">
              <w:rPr>
                <w:webHidden/>
              </w:rPr>
              <w:fldChar w:fldCharType="begin"/>
            </w:r>
            <w:r w:rsidR="00C8032B">
              <w:rPr>
                <w:webHidden/>
              </w:rPr>
              <w:instrText xml:space="preserve"> PAGEREF _Toc141706756 \h </w:instrText>
            </w:r>
            <w:r w:rsidR="00C8032B">
              <w:rPr>
                <w:webHidden/>
              </w:rPr>
            </w:r>
            <w:r w:rsidR="00C8032B">
              <w:rPr>
                <w:webHidden/>
              </w:rPr>
              <w:fldChar w:fldCharType="separate"/>
            </w:r>
            <w:r w:rsidR="00B34287">
              <w:rPr>
                <w:webHidden/>
              </w:rPr>
              <w:t>46</w:t>
            </w:r>
            <w:r w:rsidR="00C8032B">
              <w:rPr>
                <w:webHidden/>
              </w:rPr>
              <w:fldChar w:fldCharType="end"/>
            </w:r>
          </w:hyperlink>
        </w:p>
        <w:p w14:paraId="5560D058" w14:textId="4D32E7B6" w:rsidR="00C8032B" w:rsidRDefault="00A0395A">
          <w:pPr>
            <w:pStyle w:val="TOC3"/>
            <w:rPr>
              <w:rFonts w:eastAsiaTheme="minorEastAsia" w:cstheme="minorBidi"/>
              <w:b w:val="0"/>
              <w:color w:val="auto"/>
              <w:sz w:val="22"/>
              <w:szCs w:val="22"/>
            </w:rPr>
          </w:pPr>
          <w:hyperlink w:anchor="_Toc141706757" w:history="1">
            <w:r w:rsidR="00C8032B" w:rsidRPr="00B13366">
              <w:rPr>
                <w:rStyle w:val="Hyperlink"/>
              </w:rPr>
              <w:t>Standards and regulatory approaches</w:t>
            </w:r>
            <w:r w:rsidR="00C8032B">
              <w:rPr>
                <w:webHidden/>
              </w:rPr>
              <w:tab/>
            </w:r>
            <w:r w:rsidR="00C8032B">
              <w:rPr>
                <w:webHidden/>
              </w:rPr>
              <w:fldChar w:fldCharType="begin"/>
            </w:r>
            <w:r w:rsidR="00C8032B">
              <w:rPr>
                <w:webHidden/>
              </w:rPr>
              <w:instrText xml:space="preserve"> PAGEREF _Toc141706757 \h </w:instrText>
            </w:r>
            <w:r w:rsidR="00C8032B">
              <w:rPr>
                <w:webHidden/>
              </w:rPr>
            </w:r>
            <w:r w:rsidR="00C8032B">
              <w:rPr>
                <w:webHidden/>
              </w:rPr>
              <w:fldChar w:fldCharType="separate"/>
            </w:r>
            <w:r w:rsidR="00B34287">
              <w:rPr>
                <w:webHidden/>
              </w:rPr>
              <w:t>46</w:t>
            </w:r>
            <w:r w:rsidR="00C8032B">
              <w:rPr>
                <w:webHidden/>
              </w:rPr>
              <w:fldChar w:fldCharType="end"/>
            </w:r>
          </w:hyperlink>
        </w:p>
        <w:p w14:paraId="7E25ADBC" w14:textId="75EA214E" w:rsidR="00C8032B" w:rsidRDefault="00A0395A">
          <w:pPr>
            <w:pStyle w:val="TOC3"/>
            <w:rPr>
              <w:rFonts w:eastAsiaTheme="minorEastAsia" w:cstheme="minorBidi"/>
              <w:b w:val="0"/>
              <w:color w:val="auto"/>
              <w:sz w:val="22"/>
              <w:szCs w:val="22"/>
            </w:rPr>
          </w:pPr>
          <w:hyperlink w:anchor="_Toc141706758" w:history="1">
            <w:r w:rsidR="00C8032B" w:rsidRPr="00B13366">
              <w:rPr>
                <w:rStyle w:val="Hyperlink"/>
              </w:rPr>
              <w:t>Scrutineering, auditing and disclosure</w:t>
            </w:r>
            <w:r w:rsidR="00C8032B">
              <w:rPr>
                <w:webHidden/>
              </w:rPr>
              <w:tab/>
            </w:r>
            <w:r w:rsidR="00C8032B">
              <w:rPr>
                <w:webHidden/>
              </w:rPr>
              <w:fldChar w:fldCharType="begin"/>
            </w:r>
            <w:r w:rsidR="00C8032B">
              <w:rPr>
                <w:webHidden/>
              </w:rPr>
              <w:instrText xml:space="preserve"> PAGEREF _Toc141706758 \h </w:instrText>
            </w:r>
            <w:r w:rsidR="00C8032B">
              <w:rPr>
                <w:webHidden/>
              </w:rPr>
            </w:r>
            <w:r w:rsidR="00C8032B">
              <w:rPr>
                <w:webHidden/>
              </w:rPr>
              <w:fldChar w:fldCharType="separate"/>
            </w:r>
            <w:r w:rsidR="00B34287">
              <w:rPr>
                <w:webHidden/>
              </w:rPr>
              <w:t>47</w:t>
            </w:r>
            <w:r w:rsidR="00C8032B">
              <w:rPr>
                <w:webHidden/>
              </w:rPr>
              <w:fldChar w:fldCharType="end"/>
            </w:r>
          </w:hyperlink>
        </w:p>
        <w:p w14:paraId="06870979" w14:textId="2A31070D" w:rsidR="00C8032B" w:rsidRDefault="00A0395A">
          <w:pPr>
            <w:pStyle w:val="TOC3"/>
            <w:rPr>
              <w:rFonts w:eastAsiaTheme="minorEastAsia" w:cstheme="minorBidi"/>
              <w:b w:val="0"/>
              <w:color w:val="auto"/>
              <w:sz w:val="22"/>
              <w:szCs w:val="22"/>
            </w:rPr>
          </w:pPr>
          <w:hyperlink w:anchor="_Toc141706759" w:history="1">
            <w:r w:rsidR="00C8032B" w:rsidRPr="00B13366">
              <w:rPr>
                <w:rStyle w:val="Hyperlink"/>
              </w:rPr>
              <w:t>Digital identity verification for internet voting</w:t>
            </w:r>
            <w:r w:rsidR="00C8032B">
              <w:rPr>
                <w:webHidden/>
              </w:rPr>
              <w:tab/>
            </w:r>
            <w:r w:rsidR="00C8032B">
              <w:rPr>
                <w:webHidden/>
              </w:rPr>
              <w:fldChar w:fldCharType="begin"/>
            </w:r>
            <w:r w:rsidR="00C8032B">
              <w:rPr>
                <w:webHidden/>
              </w:rPr>
              <w:instrText xml:space="preserve"> PAGEREF _Toc141706759 \h </w:instrText>
            </w:r>
            <w:r w:rsidR="00C8032B">
              <w:rPr>
                <w:webHidden/>
              </w:rPr>
            </w:r>
            <w:r w:rsidR="00C8032B">
              <w:rPr>
                <w:webHidden/>
              </w:rPr>
              <w:fldChar w:fldCharType="separate"/>
            </w:r>
            <w:r w:rsidR="00B34287">
              <w:rPr>
                <w:webHidden/>
              </w:rPr>
              <w:t>48</w:t>
            </w:r>
            <w:r w:rsidR="00C8032B">
              <w:rPr>
                <w:webHidden/>
              </w:rPr>
              <w:fldChar w:fldCharType="end"/>
            </w:r>
          </w:hyperlink>
        </w:p>
        <w:p w14:paraId="05832A52" w14:textId="2DCD1CFA" w:rsidR="00C8032B" w:rsidRDefault="00A0395A">
          <w:pPr>
            <w:pStyle w:val="TOC3"/>
            <w:rPr>
              <w:rFonts w:eastAsiaTheme="minorEastAsia" w:cstheme="minorBidi"/>
              <w:b w:val="0"/>
              <w:color w:val="auto"/>
              <w:sz w:val="22"/>
              <w:szCs w:val="22"/>
            </w:rPr>
          </w:pPr>
          <w:hyperlink w:anchor="_Toc141706760" w:history="1">
            <w:r w:rsidR="00C8032B" w:rsidRPr="00B13366">
              <w:rPr>
                <w:rStyle w:val="Hyperlink"/>
              </w:rPr>
              <w:t>Pre-registration, registration and voting periods</w:t>
            </w:r>
            <w:r w:rsidR="00C8032B">
              <w:rPr>
                <w:webHidden/>
              </w:rPr>
              <w:tab/>
            </w:r>
            <w:r w:rsidR="00C8032B">
              <w:rPr>
                <w:webHidden/>
              </w:rPr>
              <w:fldChar w:fldCharType="begin"/>
            </w:r>
            <w:r w:rsidR="00C8032B">
              <w:rPr>
                <w:webHidden/>
              </w:rPr>
              <w:instrText xml:space="preserve"> PAGEREF _Toc141706760 \h </w:instrText>
            </w:r>
            <w:r w:rsidR="00C8032B">
              <w:rPr>
                <w:webHidden/>
              </w:rPr>
            </w:r>
            <w:r w:rsidR="00C8032B">
              <w:rPr>
                <w:webHidden/>
              </w:rPr>
              <w:fldChar w:fldCharType="separate"/>
            </w:r>
            <w:r w:rsidR="00B34287">
              <w:rPr>
                <w:webHidden/>
              </w:rPr>
              <w:t>49</w:t>
            </w:r>
            <w:r w:rsidR="00C8032B">
              <w:rPr>
                <w:webHidden/>
              </w:rPr>
              <w:fldChar w:fldCharType="end"/>
            </w:r>
          </w:hyperlink>
        </w:p>
        <w:p w14:paraId="13FB4A95" w14:textId="3A0D27B3" w:rsidR="00C8032B" w:rsidRDefault="00A0395A">
          <w:pPr>
            <w:pStyle w:val="TOC3"/>
            <w:rPr>
              <w:rFonts w:eastAsiaTheme="minorEastAsia" w:cstheme="minorBidi"/>
              <w:b w:val="0"/>
              <w:color w:val="auto"/>
              <w:sz w:val="22"/>
              <w:szCs w:val="22"/>
            </w:rPr>
          </w:pPr>
          <w:hyperlink w:anchor="_Toc141706761" w:history="1">
            <w:r w:rsidR="00C8032B" w:rsidRPr="00B13366">
              <w:rPr>
                <w:rStyle w:val="Hyperlink"/>
              </w:rPr>
              <w:t>Verification of eligibility of elector class</w:t>
            </w:r>
            <w:r w:rsidR="00C8032B">
              <w:rPr>
                <w:webHidden/>
              </w:rPr>
              <w:tab/>
            </w:r>
            <w:r w:rsidR="00C8032B">
              <w:rPr>
                <w:webHidden/>
              </w:rPr>
              <w:fldChar w:fldCharType="begin"/>
            </w:r>
            <w:r w:rsidR="00C8032B">
              <w:rPr>
                <w:webHidden/>
              </w:rPr>
              <w:instrText xml:space="preserve"> PAGEREF _Toc141706761 \h </w:instrText>
            </w:r>
            <w:r w:rsidR="00C8032B">
              <w:rPr>
                <w:webHidden/>
              </w:rPr>
            </w:r>
            <w:r w:rsidR="00C8032B">
              <w:rPr>
                <w:webHidden/>
              </w:rPr>
              <w:fldChar w:fldCharType="separate"/>
            </w:r>
            <w:r w:rsidR="00B34287">
              <w:rPr>
                <w:webHidden/>
              </w:rPr>
              <w:t>50</w:t>
            </w:r>
            <w:r w:rsidR="00C8032B">
              <w:rPr>
                <w:webHidden/>
              </w:rPr>
              <w:fldChar w:fldCharType="end"/>
            </w:r>
          </w:hyperlink>
        </w:p>
        <w:p w14:paraId="2A68F1D9" w14:textId="3E04DF6B" w:rsidR="00C8032B" w:rsidRDefault="00A0395A">
          <w:pPr>
            <w:pStyle w:val="TOC3"/>
            <w:rPr>
              <w:rFonts w:eastAsiaTheme="minorEastAsia" w:cstheme="minorBidi"/>
              <w:b w:val="0"/>
              <w:color w:val="auto"/>
              <w:sz w:val="22"/>
              <w:szCs w:val="22"/>
            </w:rPr>
          </w:pPr>
          <w:hyperlink w:anchor="_Toc141706762" w:history="1">
            <w:r w:rsidR="00C8032B" w:rsidRPr="00B13366">
              <w:rPr>
                <w:rStyle w:val="Hyperlink"/>
              </w:rPr>
              <w:t>Savings provisions</w:t>
            </w:r>
            <w:r w:rsidR="00C8032B">
              <w:rPr>
                <w:webHidden/>
              </w:rPr>
              <w:tab/>
            </w:r>
            <w:r w:rsidR="00C8032B">
              <w:rPr>
                <w:webHidden/>
              </w:rPr>
              <w:fldChar w:fldCharType="begin"/>
            </w:r>
            <w:r w:rsidR="00C8032B">
              <w:rPr>
                <w:webHidden/>
              </w:rPr>
              <w:instrText xml:space="preserve"> PAGEREF _Toc141706762 \h </w:instrText>
            </w:r>
            <w:r w:rsidR="00C8032B">
              <w:rPr>
                <w:webHidden/>
              </w:rPr>
            </w:r>
            <w:r w:rsidR="00C8032B">
              <w:rPr>
                <w:webHidden/>
              </w:rPr>
              <w:fldChar w:fldCharType="separate"/>
            </w:r>
            <w:r w:rsidR="00B34287">
              <w:rPr>
                <w:webHidden/>
              </w:rPr>
              <w:t>52</w:t>
            </w:r>
            <w:r w:rsidR="00C8032B">
              <w:rPr>
                <w:webHidden/>
              </w:rPr>
              <w:fldChar w:fldCharType="end"/>
            </w:r>
          </w:hyperlink>
        </w:p>
        <w:p w14:paraId="1712E2C2" w14:textId="67EABCD5" w:rsidR="00C8032B" w:rsidRDefault="00A0395A">
          <w:pPr>
            <w:pStyle w:val="TOC3"/>
            <w:rPr>
              <w:rFonts w:eastAsiaTheme="minorEastAsia" w:cstheme="minorBidi"/>
              <w:b w:val="0"/>
              <w:color w:val="auto"/>
              <w:sz w:val="22"/>
              <w:szCs w:val="22"/>
            </w:rPr>
          </w:pPr>
          <w:hyperlink w:anchor="_Toc141706763" w:history="1">
            <w:r w:rsidR="00C8032B" w:rsidRPr="00B13366">
              <w:rPr>
                <w:rStyle w:val="Hyperlink"/>
              </w:rPr>
              <w:t>Procurement strategy</w:t>
            </w:r>
            <w:r w:rsidR="00C8032B">
              <w:rPr>
                <w:webHidden/>
              </w:rPr>
              <w:tab/>
            </w:r>
            <w:r w:rsidR="00C8032B">
              <w:rPr>
                <w:webHidden/>
              </w:rPr>
              <w:fldChar w:fldCharType="begin"/>
            </w:r>
            <w:r w:rsidR="00C8032B">
              <w:rPr>
                <w:webHidden/>
              </w:rPr>
              <w:instrText xml:space="preserve"> PAGEREF _Toc141706763 \h </w:instrText>
            </w:r>
            <w:r w:rsidR="00C8032B">
              <w:rPr>
                <w:webHidden/>
              </w:rPr>
            </w:r>
            <w:r w:rsidR="00C8032B">
              <w:rPr>
                <w:webHidden/>
              </w:rPr>
              <w:fldChar w:fldCharType="separate"/>
            </w:r>
            <w:r w:rsidR="00B34287">
              <w:rPr>
                <w:webHidden/>
              </w:rPr>
              <w:t>55</w:t>
            </w:r>
            <w:r w:rsidR="00C8032B">
              <w:rPr>
                <w:webHidden/>
              </w:rPr>
              <w:fldChar w:fldCharType="end"/>
            </w:r>
          </w:hyperlink>
        </w:p>
        <w:p w14:paraId="4A91E68C" w14:textId="4B5C58BA" w:rsidR="00C8032B" w:rsidRDefault="00A0395A">
          <w:pPr>
            <w:pStyle w:val="TOC3"/>
            <w:rPr>
              <w:rFonts w:eastAsiaTheme="minorEastAsia" w:cstheme="minorBidi"/>
              <w:b w:val="0"/>
              <w:color w:val="auto"/>
              <w:sz w:val="22"/>
              <w:szCs w:val="22"/>
            </w:rPr>
          </w:pPr>
          <w:hyperlink w:anchor="_Toc141706764" w:history="1">
            <w:r w:rsidR="00C8032B" w:rsidRPr="00B13366">
              <w:rPr>
                <w:rStyle w:val="Hyperlink"/>
              </w:rPr>
              <w:t>Steps for implementation of targeted internet voting for the 2027 NSW State election</w:t>
            </w:r>
            <w:r w:rsidR="00C8032B">
              <w:rPr>
                <w:webHidden/>
              </w:rPr>
              <w:tab/>
            </w:r>
            <w:r w:rsidR="00C8032B">
              <w:rPr>
                <w:webHidden/>
              </w:rPr>
              <w:fldChar w:fldCharType="begin"/>
            </w:r>
            <w:r w:rsidR="00C8032B">
              <w:rPr>
                <w:webHidden/>
              </w:rPr>
              <w:instrText xml:space="preserve"> PAGEREF _Toc141706764 \h </w:instrText>
            </w:r>
            <w:r w:rsidR="00C8032B">
              <w:rPr>
                <w:webHidden/>
              </w:rPr>
            </w:r>
            <w:r w:rsidR="00C8032B">
              <w:rPr>
                <w:webHidden/>
              </w:rPr>
              <w:fldChar w:fldCharType="separate"/>
            </w:r>
            <w:r w:rsidR="00B34287">
              <w:rPr>
                <w:webHidden/>
              </w:rPr>
              <w:t>55</w:t>
            </w:r>
            <w:r w:rsidR="00C8032B">
              <w:rPr>
                <w:webHidden/>
              </w:rPr>
              <w:fldChar w:fldCharType="end"/>
            </w:r>
          </w:hyperlink>
        </w:p>
        <w:p w14:paraId="5A4659EE" w14:textId="040AC401" w:rsidR="00C8032B" w:rsidRDefault="00A0395A">
          <w:pPr>
            <w:pStyle w:val="TOC2"/>
            <w:rPr>
              <w:rFonts w:eastAsiaTheme="minorEastAsia" w:cstheme="minorBidi"/>
              <w:b w:val="0"/>
              <w:color w:val="auto"/>
              <w:sz w:val="22"/>
              <w:szCs w:val="22"/>
            </w:rPr>
          </w:pPr>
          <w:hyperlink w:anchor="_Toc141706765" w:history="1">
            <w:r w:rsidR="00C8032B" w:rsidRPr="00B13366">
              <w:rPr>
                <w:rStyle w:val="Hyperlink"/>
              </w:rPr>
              <w:t>Part 5.4 – Longer-term proposals</w:t>
            </w:r>
            <w:r w:rsidR="00C8032B">
              <w:rPr>
                <w:webHidden/>
              </w:rPr>
              <w:tab/>
            </w:r>
            <w:r w:rsidR="00C8032B">
              <w:rPr>
                <w:webHidden/>
              </w:rPr>
              <w:fldChar w:fldCharType="begin"/>
            </w:r>
            <w:r w:rsidR="00C8032B">
              <w:rPr>
                <w:webHidden/>
              </w:rPr>
              <w:instrText xml:space="preserve"> PAGEREF _Toc141706765 \h </w:instrText>
            </w:r>
            <w:r w:rsidR="00C8032B">
              <w:rPr>
                <w:webHidden/>
              </w:rPr>
            </w:r>
            <w:r w:rsidR="00C8032B">
              <w:rPr>
                <w:webHidden/>
              </w:rPr>
              <w:fldChar w:fldCharType="separate"/>
            </w:r>
            <w:r w:rsidR="00B34287">
              <w:rPr>
                <w:webHidden/>
              </w:rPr>
              <w:t>57</w:t>
            </w:r>
            <w:r w:rsidR="00C8032B">
              <w:rPr>
                <w:webHidden/>
              </w:rPr>
              <w:fldChar w:fldCharType="end"/>
            </w:r>
          </w:hyperlink>
        </w:p>
        <w:p w14:paraId="57F4EDD4" w14:textId="2FFF7C41" w:rsidR="00C8032B" w:rsidRDefault="00A0395A">
          <w:pPr>
            <w:pStyle w:val="TOC3"/>
            <w:rPr>
              <w:rFonts w:eastAsiaTheme="minorEastAsia" w:cstheme="minorBidi"/>
              <w:b w:val="0"/>
              <w:color w:val="auto"/>
              <w:sz w:val="22"/>
              <w:szCs w:val="22"/>
            </w:rPr>
          </w:pPr>
          <w:hyperlink w:anchor="_Toc141706766" w:history="1">
            <w:r w:rsidR="00C8032B" w:rsidRPr="00B13366">
              <w:rPr>
                <w:rStyle w:val="Hyperlink"/>
              </w:rPr>
              <w:t>National coordination</w:t>
            </w:r>
            <w:r w:rsidR="00C8032B">
              <w:rPr>
                <w:webHidden/>
              </w:rPr>
              <w:tab/>
            </w:r>
            <w:r w:rsidR="00C8032B">
              <w:rPr>
                <w:webHidden/>
              </w:rPr>
              <w:fldChar w:fldCharType="begin"/>
            </w:r>
            <w:r w:rsidR="00C8032B">
              <w:rPr>
                <w:webHidden/>
              </w:rPr>
              <w:instrText xml:space="preserve"> PAGEREF _Toc141706766 \h </w:instrText>
            </w:r>
            <w:r w:rsidR="00C8032B">
              <w:rPr>
                <w:webHidden/>
              </w:rPr>
            </w:r>
            <w:r w:rsidR="00C8032B">
              <w:rPr>
                <w:webHidden/>
              </w:rPr>
              <w:fldChar w:fldCharType="separate"/>
            </w:r>
            <w:r w:rsidR="00B34287">
              <w:rPr>
                <w:webHidden/>
              </w:rPr>
              <w:t>57</w:t>
            </w:r>
            <w:r w:rsidR="00C8032B">
              <w:rPr>
                <w:webHidden/>
              </w:rPr>
              <w:fldChar w:fldCharType="end"/>
            </w:r>
          </w:hyperlink>
        </w:p>
        <w:p w14:paraId="6A54CD35" w14:textId="1FBEC0DB" w:rsidR="00C8032B" w:rsidRDefault="00A0395A">
          <w:pPr>
            <w:pStyle w:val="TOC3"/>
            <w:rPr>
              <w:rFonts w:eastAsiaTheme="minorEastAsia" w:cstheme="minorBidi"/>
              <w:b w:val="0"/>
              <w:color w:val="auto"/>
              <w:sz w:val="22"/>
              <w:szCs w:val="22"/>
            </w:rPr>
          </w:pPr>
          <w:hyperlink w:anchor="_Toc141706767" w:history="1">
            <w:r w:rsidR="00C8032B" w:rsidRPr="00B13366">
              <w:rPr>
                <w:rStyle w:val="Hyperlink"/>
              </w:rPr>
              <w:t>Legislative change</w:t>
            </w:r>
            <w:r w:rsidR="00C8032B">
              <w:rPr>
                <w:webHidden/>
              </w:rPr>
              <w:tab/>
            </w:r>
            <w:r w:rsidR="00C8032B">
              <w:rPr>
                <w:webHidden/>
              </w:rPr>
              <w:fldChar w:fldCharType="begin"/>
            </w:r>
            <w:r w:rsidR="00C8032B">
              <w:rPr>
                <w:webHidden/>
              </w:rPr>
              <w:instrText xml:space="preserve"> PAGEREF _Toc141706767 \h </w:instrText>
            </w:r>
            <w:r w:rsidR="00C8032B">
              <w:rPr>
                <w:webHidden/>
              </w:rPr>
            </w:r>
            <w:r w:rsidR="00C8032B">
              <w:rPr>
                <w:webHidden/>
              </w:rPr>
              <w:fldChar w:fldCharType="separate"/>
            </w:r>
            <w:r w:rsidR="00B34287">
              <w:rPr>
                <w:webHidden/>
              </w:rPr>
              <w:t>59</w:t>
            </w:r>
            <w:r w:rsidR="00C8032B">
              <w:rPr>
                <w:webHidden/>
              </w:rPr>
              <w:fldChar w:fldCharType="end"/>
            </w:r>
          </w:hyperlink>
        </w:p>
        <w:p w14:paraId="5251595F" w14:textId="40FC0C5A" w:rsidR="00C8032B" w:rsidRDefault="00A0395A">
          <w:pPr>
            <w:pStyle w:val="TOC2"/>
            <w:rPr>
              <w:rFonts w:eastAsiaTheme="minorEastAsia" w:cstheme="minorBidi"/>
              <w:b w:val="0"/>
              <w:color w:val="auto"/>
              <w:sz w:val="22"/>
              <w:szCs w:val="22"/>
            </w:rPr>
          </w:pPr>
          <w:hyperlink w:anchor="_Toc141706768" w:history="1">
            <w:r w:rsidR="00C8032B" w:rsidRPr="00B13366">
              <w:rPr>
                <w:rStyle w:val="Hyperlink"/>
              </w:rPr>
              <w:t>Appendices</w:t>
            </w:r>
            <w:r w:rsidR="00C8032B">
              <w:rPr>
                <w:webHidden/>
              </w:rPr>
              <w:tab/>
            </w:r>
            <w:r w:rsidR="00C8032B">
              <w:rPr>
                <w:webHidden/>
              </w:rPr>
              <w:fldChar w:fldCharType="begin"/>
            </w:r>
            <w:r w:rsidR="00C8032B">
              <w:rPr>
                <w:webHidden/>
              </w:rPr>
              <w:instrText xml:space="preserve"> PAGEREF _Toc141706768 \h </w:instrText>
            </w:r>
            <w:r w:rsidR="00C8032B">
              <w:rPr>
                <w:webHidden/>
              </w:rPr>
            </w:r>
            <w:r w:rsidR="00C8032B">
              <w:rPr>
                <w:webHidden/>
              </w:rPr>
              <w:fldChar w:fldCharType="separate"/>
            </w:r>
            <w:r w:rsidR="00B34287">
              <w:rPr>
                <w:webHidden/>
              </w:rPr>
              <w:t>62</w:t>
            </w:r>
            <w:r w:rsidR="00C8032B">
              <w:rPr>
                <w:webHidden/>
              </w:rPr>
              <w:fldChar w:fldCharType="end"/>
            </w:r>
          </w:hyperlink>
        </w:p>
        <w:p w14:paraId="15DE79AA" w14:textId="681EA722" w:rsidR="00C8032B" w:rsidRDefault="00A0395A">
          <w:pPr>
            <w:pStyle w:val="TOC3"/>
            <w:rPr>
              <w:rFonts w:eastAsiaTheme="minorEastAsia" w:cstheme="minorBidi"/>
              <w:b w:val="0"/>
              <w:color w:val="auto"/>
              <w:sz w:val="22"/>
              <w:szCs w:val="22"/>
            </w:rPr>
          </w:pPr>
          <w:hyperlink w:anchor="_Toc141706769" w:history="1">
            <w:r w:rsidR="00C8032B" w:rsidRPr="00B13366">
              <w:rPr>
                <w:rStyle w:val="Hyperlink"/>
              </w:rPr>
              <w:t>Appendix 1: History of iVote in New South Wales</w:t>
            </w:r>
            <w:r w:rsidR="00C8032B">
              <w:rPr>
                <w:webHidden/>
              </w:rPr>
              <w:tab/>
            </w:r>
            <w:r w:rsidR="00C8032B">
              <w:rPr>
                <w:webHidden/>
              </w:rPr>
              <w:fldChar w:fldCharType="begin"/>
            </w:r>
            <w:r w:rsidR="00C8032B">
              <w:rPr>
                <w:webHidden/>
              </w:rPr>
              <w:instrText xml:space="preserve"> PAGEREF _Toc141706769 \h </w:instrText>
            </w:r>
            <w:r w:rsidR="00C8032B">
              <w:rPr>
                <w:webHidden/>
              </w:rPr>
            </w:r>
            <w:r w:rsidR="00C8032B">
              <w:rPr>
                <w:webHidden/>
              </w:rPr>
              <w:fldChar w:fldCharType="separate"/>
            </w:r>
            <w:r w:rsidR="00B34287">
              <w:rPr>
                <w:webHidden/>
              </w:rPr>
              <w:t>62</w:t>
            </w:r>
            <w:r w:rsidR="00C8032B">
              <w:rPr>
                <w:webHidden/>
              </w:rPr>
              <w:fldChar w:fldCharType="end"/>
            </w:r>
          </w:hyperlink>
        </w:p>
        <w:p w14:paraId="12EE34AB" w14:textId="188A4851" w:rsidR="00C8032B" w:rsidRDefault="00A0395A">
          <w:pPr>
            <w:pStyle w:val="TOC3"/>
            <w:rPr>
              <w:rFonts w:eastAsiaTheme="minorEastAsia" w:cstheme="minorBidi"/>
              <w:b w:val="0"/>
              <w:color w:val="auto"/>
              <w:sz w:val="22"/>
              <w:szCs w:val="22"/>
            </w:rPr>
          </w:pPr>
          <w:hyperlink w:anchor="_Toc141706770" w:history="1">
            <w:r w:rsidR="00C8032B" w:rsidRPr="00B13366">
              <w:rPr>
                <w:rStyle w:val="Hyperlink"/>
              </w:rPr>
              <w:t>Appendix 2: Eleven essential principles for an Australian internet voting service</w:t>
            </w:r>
            <w:r w:rsidR="00C8032B">
              <w:rPr>
                <w:webHidden/>
              </w:rPr>
              <w:tab/>
            </w:r>
            <w:r w:rsidR="00C8032B">
              <w:rPr>
                <w:webHidden/>
              </w:rPr>
              <w:fldChar w:fldCharType="begin"/>
            </w:r>
            <w:r w:rsidR="00C8032B">
              <w:rPr>
                <w:webHidden/>
              </w:rPr>
              <w:instrText xml:space="preserve"> PAGEREF _Toc141706770 \h </w:instrText>
            </w:r>
            <w:r w:rsidR="00C8032B">
              <w:rPr>
                <w:webHidden/>
              </w:rPr>
            </w:r>
            <w:r w:rsidR="00C8032B">
              <w:rPr>
                <w:webHidden/>
              </w:rPr>
              <w:fldChar w:fldCharType="separate"/>
            </w:r>
            <w:r w:rsidR="00B34287">
              <w:rPr>
                <w:webHidden/>
              </w:rPr>
              <w:t>65</w:t>
            </w:r>
            <w:r w:rsidR="00C8032B">
              <w:rPr>
                <w:webHidden/>
              </w:rPr>
              <w:fldChar w:fldCharType="end"/>
            </w:r>
          </w:hyperlink>
        </w:p>
        <w:p w14:paraId="576749A7" w14:textId="3685B7A9" w:rsidR="00C8032B" w:rsidRDefault="00A0395A">
          <w:pPr>
            <w:pStyle w:val="TOC3"/>
            <w:rPr>
              <w:rFonts w:eastAsiaTheme="minorEastAsia" w:cstheme="minorBidi"/>
              <w:b w:val="0"/>
              <w:color w:val="auto"/>
              <w:sz w:val="22"/>
              <w:szCs w:val="22"/>
            </w:rPr>
          </w:pPr>
          <w:hyperlink w:anchor="_Toc141706771" w:history="1">
            <w:r w:rsidR="00C8032B" w:rsidRPr="00B13366">
              <w:rPr>
                <w:rStyle w:val="Hyperlink"/>
              </w:rPr>
              <w:t>Appendix 3: List of submissions</w:t>
            </w:r>
            <w:r w:rsidR="00C8032B">
              <w:rPr>
                <w:webHidden/>
              </w:rPr>
              <w:tab/>
            </w:r>
            <w:r w:rsidR="00C8032B">
              <w:rPr>
                <w:webHidden/>
              </w:rPr>
              <w:fldChar w:fldCharType="begin"/>
            </w:r>
            <w:r w:rsidR="00C8032B">
              <w:rPr>
                <w:webHidden/>
              </w:rPr>
              <w:instrText xml:space="preserve"> PAGEREF _Toc141706771 \h </w:instrText>
            </w:r>
            <w:r w:rsidR="00C8032B">
              <w:rPr>
                <w:webHidden/>
              </w:rPr>
            </w:r>
            <w:r w:rsidR="00C8032B">
              <w:rPr>
                <w:webHidden/>
              </w:rPr>
              <w:fldChar w:fldCharType="separate"/>
            </w:r>
            <w:r w:rsidR="00B34287">
              <w:rPr>
                <w:webHidden/>
              </w:rPr>
              <w:t>68</w:t>
            </w:r>
            <w:r w:rsidR="00C8032B">
              <w:rPr>
                <w:webHidden/>
              </w:rPr>
              <w:fldChar w:fldCharType="end"/>
            </w:r>
          </w:hyperlink>
        </w:p>
        <w:p w14:paraId="78998E4C" w14:textId="0ED44235" w:rsidR="008A442A" w:rsidRDefault="00160AD8">
          <w:r>
            <w:rPr>
              <w:b/>
              <w:noProof/>
              <w:color w:val="1F3864"/>
              <w:sz w:val="24"/>
            </w:rPr>
            <w:fldChar w:fldCharType="end"/>
          </w:r>
        </w:p>
      </w:sdtContent>
    </w:sdt>
    <w:p w14:paraId="02B35525" w14:textId="1858877C" w:rsidR="00225859" w:rsidRDefault="008A442A" w:rsidP="002C3E3F">
      <w:pPr>
        <w:pStyle w:val="Orangeparabreak"/>
      </w:pPr>
      <w:r w:rsidRPr="00B50055">
        <mc:AlternateContent>
          <mc:Choice Requires="wps">
            <w:drawing>
              <wp:inline distT="0" distB="0" distL="0" distR="0" wp14:anchorId="30536D87" wp14:editId="0B9DAA70">
                <wp:extent cx="733425" cy="0"/>
                <wp:effectExtent l="0" t="19050" r="28575" b="19050"/>
                <wp:docPr id="33" name="Straight Connector 33" descr="Decorative"/>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3425" cy="0"/>
                        </a:xfrm>
                        <a:prstGeom prst="line">
                          <a:avLst/>
                        </a:prstGeom>
                        <a:noFill/>
                        <a:ln w="36004">
                          <a:solidFill>
                            <a:srgbClr val="F5821F"/>
                          </a:solidFill>
                          <a:prstDash val="solid"/>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106108CC" id="Straight Connector 33" o:spid="_x0000_s1026" alt="Decorative" style="visibility:visible;mso-wrap-style:square;mso-left-percent:-10001;mso-top-percent:-10001;mso-position-horizontal:absolute;mso-position-horizontal-relative:char;mso-position-vertical:absolute;mso-position-vertical-relative:line;mso-left-percent:-10001;mso-top-percent:-10001" from="0,0" to="57.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" strokecolor="#f5821f" strokeweight="1.0001mm">
                <w10:anchorlock/>
              </v:line>
            </w:pict>
          </mc:Fallback>
        </mc:AlternateContent>
      </w:r>
    </w:p>
    <w:p w14:paraId="3320B389" w14:textId="77777777" w:rsidR="00225859" w:rsidRPr="000A0547" w:rsidRDefault="00225859" w:rsidP="00225859">
      <w:pPr>
        <w:pStyle w:val="Heading3"/>
        <w:spacing w:before="240"/>
      </w:pPr>
      <w:r>
        <w:t>Re</w:t>
      </w:r>
      <w:r>
        <w:rPr>
          <w:spacing w:val="2"/>
        </w:rPr>
        <w:t>v</w:t>
      </w:r>
      <w:r>
        <w:t>is</w:t>
      </w:r>
      <w:r>
        <w:rPr>
          <w:spacing w:val="-1"/>
        </w:rPr>
        <w:t>i</w:t>
      </w:r>
      <w:r>
        <w:t>on</w:t>
      </w:r>
      <w:r>
        <w:rPr>
          <w:spacing w:val="-8"/>
        </w:rPr>
        <w:t xml:space="preserve"> </w:t>
      </w:r>
      <w:r>
        <w:rPr>
          <w:spacing w:val="-1"/>
        </w:rPr>
        <w:t>r</w:t>
      </w:r>
      <w:r>
        <w:rPr>
          <w:spacing w:val="2"/>
        </w:rPr>
        <w:t>e</w:t>
      </w:r>
      <w:r>
        <w:t>cord</w:t>
      </w:r>
    </w:p>
    <w:tbl>
      <w:tblPr>
        <w:tblStyle w:val="NSWECdefaulttable"/>
        <w:tblW w:w="0" w:type="auto"/>
        <w:tblLook w:val="0420" w:firstRow="1" w:lastRow="0" w:firstColumn="0" w:lastColumn="0" w:noHBand="0" w:noVBand="1"/>
      </w:tblPr>
      <w:tblGrid>
        <w:gridCol w:w="1985"/>
        <w:gridCol w:w="1984"/>
        <w:gridCol w:w="5102"/>
      </w:tblGrid>
      <w:tr w:rsidR="00225859" w14:paraId="0C3528FE" w14:textId="77777777" w:rsidTr="00CD624B">
        <w:trPr>
          <w:cnfStyle w:val="100000000000" w:firstRow="1" w:lastRow="0" w:firstColumn="0" w:lastColumn="0" w:oddVBand="0" w:evenVBand="0" w:oddHBand="0" w:evenHBand="0" w:firstRowFirstColumn="0" w:firstRowLastColumn="0" w:lastRowFirstColumn="0" w:lastRowLastColumn="0"/>
        </w:trPr>
        <w:tc>
          <w:tcPr>
            <w:tcW w:w="1985" w:type="dxa"/>
          </w:tcPr>
          <w:p w14:paraId="08944BEA" w14:textId="77777777" w:rsidR="00225859" w:rsidRDefault="00225859" w:rsidP="00225859">
            <w:pPr>
              <w:pStyle w:val="Tabletext"/>
            </w:pPr>
            <w:r>
              <w:rPr>
                <w:rStyle w:val="ui-provider"/>
              </w:rPr>
              <w:t>Version</w:t>
            </w:r>
          </w:p>
        </w:tc>
        <w:tc>
          <w:tcPr>
            <w:tcW w:w="1984" w:type="dxa"/>
          </w:tcPr>
          <w:p w14:paraId="3C310BE0" w14:textId="77777777" w:rsidR="00225859" w:rsidRDefault="00225859" w:rsidP="00225859">
            <w:pPr>
              <w:pStyle w:val="Tabletext"/>
            </w:pPr>
            <w:r>
              <w:rPr>
                <w:rStyle w:val="ui-provider"/>
              </w:rPr>
              <w:t>Released</w:t>
            </w:r>
          </w:p>
        </w:tc>
        <w:tc>
          <w:tcPr>
            <w:tcW w:w="5102" w:type="dxa"/>
          </w:tcPr>
          <w:p w14:paraId="40A16F3C" w14:textId="77777777" w:rsidR="00225859" w:rsidRDefault="00225859" w:rsidP="00225859">
            <w:pPr>
              <w:pStyle w:val="Tabletext"/>
            </w:pPr>
            <w:r>
              <w:rPr>
                <w:rStyle w:val="ui-provider"/>
              </w:rPr>
              <w:t>Change</w:t>
            </w:r>
          </w:p>
        </w:tc>
      </w:tr>
      <w:tr w:rsidR="00225859" w14:paraId="57F41086" w14:textId="77777777" w:rsidTr="00CD624B">
        <w:tc>
          <w:tcPr>
            <w:tcW w:w="1985" w:type="dxa"/>
          </w:tcPr>
          <w:p w14:paraId="6E7243BB" w14:textId="77777777" w:rsidR="00225859" w:rsidRPr="00225859" w:rsidRDefault="00225859" w:rsidP="00225859">
            <w:pPr>
              <w:pStyle w:val="Tabletext"/>
              <w:rPr>
                <w:b/>
                <w:bCs/>
              </w:rPr>
            </w:pPr>
            <w:r w:rsidRPr="00225859">
              <w:rPr>
                <w:bCs/>
              </w:rPr>
              <w:t>1</w:t>
            </w:r>
          </w:p>
        </w:tc>
        <w:tc>
          <w:tcPr>
            <w:tcW w:w="1984" w:type="dxa"/>
          </w:tcPr>
          <w:p w14:paraId="309D4443" w14:textId="77777777" w:rsidR="00225859" w:rsidRDefault="00225859" w:rsidP="00225859">
            <w:pPr>
              <w:pStyle w:val="Tabletext"/>
            </w:pPr>
            <w:r>
              <w:rPr>
                <w:rStyle w:val="ui-provider"/>
              </w:rPr>
              <w:t>1 August 2023</w:t>
            </w:r>
          </w:p>
        </w:tc>
        <w:tc>
          <w:tcPr>
            <w:tcW w:w="5102" w:type="dxa"/>
          </w:tcPr>
          <w:p w14:paraId="1C508466" w14:textId="77777777" w:rsidR="00225859" w:rsidRDefault="00225859" w:rsidP="00225859">
            <w:pPr>
              <w:pStyle w:val="Tabletext"/>
            </w:pPr>
            <w:r>
              <w:t>N/A</w:t>
            </w:r>
          </w:p>
        </w:tc>
      </w:tr>
      <w:tr w:rsidR="00225859" w14:paraId="3789A04B" w14:textId="77777777" w:rsidTr="00CD624B">
        <w:tc>
          <w:tcPr>
            <w:tcW w:w="1985" w:type="dxa"/>
          </w:tcPr>
          <w:p w14:paraId="492ACBDB" w14:textId="77777777" w:rsidR="00225859" w:rsidRPr="000A0547" w:rsidRDefault="00225859" w:rsidP="00225859">
            <w:pPr>
              <w:pStyle w:val="Tabletext"/>
            </w:pPr>
            <w:r w:rsidRPr="000A0547">
              <w:rPr>
                <w:rStyle w:val="ui-provider"/>
                <w:bCs/>
              </w:rPr>
              <w:t>1.1 (this version)</w:t>
            </w:r>
          </w:p>
        </w:tc>
        <w:tc>
          <w:tcPr>
            <w:tcW w:w="1984" w:type="dxa"/>
          </w:tcPr>
          <w:p w14:paraId="09DB6EF9" w14:textId="77777777" w:rsidR="00225859" w:rsidRDefault="00225859" w:rsidP="00225859">
            <w:pPr>
              <w:pStyle w:val="Tabletext"/>
            </w:pPr>
            <w:r>
              <w:rPr>
                <w:rStyle w:val="ui-provider"/>
              </w:rPr>
              <w:t>11 August 2023</w:t>
            </w:r>
          </w:p>
        </w:tc>
        <w:tc>
          <w:tcPr>
            <w:tcW w:w="5102" w:type="dxa"/>
          </w:tcPr>
          <w:p w14:paraId="423CF4D6" w14:textId="342B2BF3" w:rsidR="00225859" w:rsidRDefault="00225859" w:rsidP="00225859">
            <w:pPr>
              <w:pStyle w:val="Tabletext"/>
            </w:pPr>
            <w:r>
              <w:rPr>
                <w:rStyle w:val="ui-provider"/>
              </w:rPr>
              <w:t>Description of features of the Australian Capital Territory electronic voting system (paragraphs 106, 119, 120, 122, 132 and 200).</w:t>
            </w:r>
          </w:p>
        </w:tc>
      </w:tr>
    </w:tbl>
    <w:p w14:paraId="199E3829" w14:textId="4A29FCC3" w:rsidR="00927312" w:rsidRDefault="00311B5D" w:rsidP="00710792">
      <w:pPr>
        <w:pStyle w:val="TOC2"/>
      </w:pPr>
      <w:r>
        <w:br w:type="page"/>
      </w:r>
      <w:bookmarkStart w:id="3" w:name="_Toc55903648"/>
      <w:bookmarkStart w:id="4" w:name="_Toc55836207"/>
    </w:p>
    <w:p w14:paraId="72EA1C7A" w14:textId="2FF0F1EC" w:rsidR="006761E1" w:rsidRPr="00815576" w:rsidRDefault="006761E1" w:rsidP="00815576">
      <w:pPr>
        <w:pStyle w:val="Heading2"/>
      </w:pPr>
      <w:bookmarkStart w:id="5" w:name="_Toc850947172"/>
      <w:bookmarkStart w:id="6" w:name="_Toc141706735"/>
      <w:bookmarkStart w:id="7" w:name="_Toc128644621"/>
      <w:bookmarkStart w:id="8" w:name="_Toc426503726"/>
      <w:bookmarkEnd w:id="3"/>
      <w:r w:rsidRPr="00815576">
        <w:lastRenderedPageBreak/>
        <w:t>Foreword</w:t>
      </w:r>
      <w:bookmarkEnd w:id="5"/>
      <w:bookmarkEnd w:id="6"/>
    </w:p>
    <w:p w14:paraId="1A537B0B" w14:textId="77777777" w:rsidR="006761E1" w:rsidRPr="00241EA0" w:rsidRDefault="006761E1" w:rsidP="006761E1">
      <w:r w:rsidRPr="00241EA0">
        <w:t xml:space="preserve">I thank everyone who has contributed evidence, </w:t>
      </w:r>
      <w:proofErr w:type="gramStart"/>
      <w:r w:rsidRPr="00241EA0">
        <w:t>experiences</w:t>
      </w:r>
      <w:proofErr w:type="gramEnd"/>
      <w:r w:rsidRPr="00241EA0">
        <w:t xml:space="preserve"> and insights to this review to date.</w:t>
      </w:r>
    </w:p>
    <w:p w14:paraId="0FA41F41" w14:textId="77777777" w:rsidR="006761E1" w:rsidRPr="00241EA0" w:rsidRDefault="006761E1" w:rsidP="006761E1">
      <w:r w:rsidRPr="00241EA0">
        <w:t xml:space="preserve">The review provides an important opportunity to consider policy priorities for TAV around elector access, </w:t>
      </w:r>
      <w:proofErr w:type="gramStart"/>
      <w:r w:rsidRPr="00241EA0">
        <w:t>inclusion</w:t>
      </w:r>
      <w:proofErr w:type="gramEnd"/>
      <w:r w:rsidRPr="00241EA0">
        <w:t xml:space="preserve"> and enfranchisement – mapped against an increasingly complex risk environment for electoral systems involving technical performance and reliability, cyber security</w:t>
      </w:r>
      <w:r>
        <w:t>,</w:t>
      </w:r>
      <w:r w:rsidRPr="00241EA0">
        <w:t xml:space="preserve"> and electoral misinformation and disinformation. The review examines the approaches to TAV in other countries, as well as in other Australian states and territories – and considers solutions including automated telephone voting using Interactive Voice Response (IVR), internet voting and kiosk voting machines.</w:t>
      </w:r>
    </w:p>
    <w:p w14:paraId="264FB451" w14:textId="77777777" w:rsidR="006761E1" w:rsidRPr="00241EA0" w:rsidRDefault="006761E1" w:rsidP="006761E1">
      <w:r w:rsidRPr="00241EA0">
        <w:t xml:space="preserve">The use of digital technology as a voting channel for electors represents only one element of the broader opportunities for technology to support the accuracy, </w:t>
      </w:r>
      <w:proofErr w:type="gramStart"/>
      <w:r w:rsidRPr="00241EA0">
        <w:t>efficiency</w:t>
      </w:r>
      <w:proofErr w:type="gramEnd"/>
      <w:r w:rsidRPr="00241EA0">
        <w:t xml:space="preserve"> and transparency of elections. The NSW Electoral Commission is separately proposing that the NSW Government support a program of digital modernisation to optimise settings for future system design and governance, which will include interoperability with any future TAV component. </w:t>
      </w:r>
    </w:p>
    <w:p w14:paraId="5AC547A3" w14:textId="5EC2C2CA" w:rsidR="006761E1" w:rsidRPr="00241EA0" w:rsidRDefault="006761E1" w:rsidP="006761E1">
      <w:r w:rsidRPr="00241EA0">
        <w:t xml:space="preserve">The NSW State election on 25 March 2023 was the first since 2011 where internet voting and IVR were not available. The decision to not use internet voting and IVR in 2023 was a difficult one and the detailed reasons relating to the timing of software commissioning were set out in my statement on the matter, which is published on the NSW Electoral Commission’s </w:t>
      </w:r>
      <w:hyperlink r:id="rId16">
        <w:r w:rsidRPr="00241EA0">
          <w:rPr>
            <w:rStyle w:val="Hyperlink"/>
            <w:rFonts w:cstheme="minorHAnsi"/>
          </w:rPr>
          <w:t>website</w:t>
        </w:r>
      </w:hyperlink>
      <w:r w:rsidRPr="00241EA0">
        <w:t>. The decision was the only operationally viable one in the circumstances and was essential to maintaining trust in the integrity of the electoral process. The TAV option offered at the 2023 election was available to electors who are blind or low vision. These electors were eligible to cast a vote via the operator assisted telephone voting service.</w:t>
      </w:r>
    </w:p>
    <w:p w14:paraId="5D5A2B9A" w14:textId="51A8C96F" w:rsidR="006761E1" w:rsidRPr="00F6572C" w:rsidRDefault="006761E1" w:rsidP="006761E1">
      <w:pPr>
        <w:rPr>
          <w:spacing w:val="-2"/>
        </w:rPr>
      </w:pPr>
      <w:r w:rsidRPr="00F6572C">
        <w:rPr>
          <w:spacing w:val="-2"/>
        </w:rPr>
        <w:t xml:space="preserve">Some members of the public, advocacy groups and peak bodies, including members of the NSW Electoral Commission’s stakeholder reference groups, continue to support internet voting strongly over operator-assisted telephone voting, citing privacy and usability concerns. A </w:t>
      </w:r>
      <w:hyperlink r:id="rId17" w:history="1">
        <w:r w:rsidRPr="00F6572C">
          <w:rPr>
            <w:rStyle w:val="Hyperlink"/>
            <w:rFonts w:cstheme="minorHAnsi"/>
            <w:spacing w:val="-2"/>
          </w:rPr>
          <w:t>joint statement</w:t>
        </w:r>
        <w:r w:rsidRPr="00F6572C">
          <w:rPr>
            <w:rStyle w:val="Hyperlink"/>
            <w:spacing w:val="-2"/>
          </w:rPr>
          <w:t xml:space="preserve"> </w:t>
        </w:r>
        <w:r w:rsidR="00AA1377" w:rsidRPr="00F6572C">
          <w:rPr>
            <w:rStyle w:val="Hyperlink"/>
            <w:spacing w:val="-2"/>
          </w:rPr>
          <w:t>(</w:t>
        </w:r>
        <w:r w:rsidR="00F6572C" w:rsidRPr="00F6572C">
          <w:rPr>
            <w:rStyle w:val="Hyperlink"/>
            <w:spacing w:val="-2"/>
          </w:rPr>
          <w:t>DOC </w:t>
        </w:r>
        <w:r w:rsidR="00AA1377" w:rsidRPr="00F6572C">
          <w:rPr>
            <w:rStyle w:val="Hyperlink"/>
            <w:spacing w:val="-2"/>
          </w:rPr>
          <w:t>118KB)</w:t>
        </w:r>
      </w:hyperlink>
      <w:r w:rsidR="00AA1377" w:rsidRPr="00F6572C">
        <w:rPr>
          <w:spacing w:val="-2"/>
        </w:rPr>
        <w:t xml:space="preserve"> </w:t>
      </w:r>
      <w:r w:rsidRPr="00F6572C">
        <w:rPr>
          <w:spacing w:val="-2"/>
        </w:rPr>
        <w:t>released by Blind Citizens Australia and the NSW Electoral Commission on 21</w:t>
      </w:r>
      <w:r w:rsidR="00F6572C" w:rsidRPr="00F6572C">
        <w:rPr>
          <w:spacing w:val="-2"/>
        </w:rPr>
        <w:t> </w:t>
      </w:r>
      <w:r w:rsidRPr="00F6572C">
        <w:rPr>
          <w:spacing w:val="-2"/>
        </w:rPr>
        <w:t xml:space="preserve">November 2022 acknowledges those issues and the role of this review in determining if it is feasible for internet voting to be made available again by the time of the NSW State general election in 2027. </w:t>
      </w:r>
    </w:p>
    <w:p w14:paraId="6747A8A8" w14:textId="77777777" w:rsidR="006761E1" w:rsidRPr="00241EA0" w:rsidRDefault="006761E1" w:rsidP="006761E1">
      <w:r w:rsidRPr="00241EA0">
        <w:t xml:space="preserve">During the six days the operator-assisted telephone service was available, 830 electors cast their votes in this way. This compares with 1,174 electors who applied to use iVote under the criteria of being blind or having low vision at the 2019 NSW State election and 2,382 at the 2021 NSW Local Government elections. The NSW Electoral Commission has commissioned surveys of, and feedback from, electors who are blind or have low vision who used operator-assisted telephone voting at the 2023 NSW State election to gain insights into their user experience. I look forward to considering the outcome of that research as I finalise this review. </w:t>
      </w:r>
    </w:p>
    <w:p w14:paraId="431E1C95" w14:textId="77777777" w:rsidR="006761E1" w:rsidRPr="003A77D9" w:rsidRDefault="006761E1" w:rsidP="006761E1">
      <w:r w:rsidRPr="003A77D9">
        <w:t xml:space="preserve">This report sets out my </w:t>
      </w:r>
      <w:r w:rsidRPr="003A77D9">
        <w:rPr>
          <w:i/>
          <w:iCs/>
        </w:rPr>
        <w:t>interim</w:t>
      </w:r>
      <w:r w:rsidRPr="003A77D9">
        <w:t xml:space="preserve"> findings and options under consideration for TAV at future elections. The release of this current paper provides an opportunity for stakeholders and interested parties to make submissions that I will </w:t>
      </w:r>
      <w:proofErr w:type="gramStart"/>
      <w:r w:rsidRPr="003A77D9">
        <w:t>take into account</w:t>
      </w:r>
      <w:proofErr w:type="gramEnd"/>
      <w:r w:rsidRPr="003A77D9">
        <w:t xml:space="preserve"> in preparing my </w:t>
      </w:r>
      <w:r w:rsidRPr="003A77D9">
        <w:rPr>
          <w:i/>
          <w:iCs/>
        </w:rPr>
        <w:t>final</w:t>
      </w:r>
      <w:r w:rsidRPr="003A77D9">
        <w:t xml:space="preserve"> report to the NSW Government later in 2023. </w:t>
      </w:r>
    </w:p>
    <w:p w14:paraId="753B5B04" w14:textId="77777777" w:rsidR="006761E1" w:rsidRPr="00241EA0" w:rsidRDefault="006761E1" w:rsidP="006761E1">
      <w:pPr>
        <w:rPr>
          <w:b/>
          <w:bCs/>
        </w:rPr>
      </w:pPr>
      <w:r w:rsidRPr="00241EA0">
        <w:t>Democratic inclusion and the integrity of the electoral system will continue to be the core principles guiding any recommendations for change.</w:t>
      </w:r>
    </w:p>
    <w:p w14:paraId="10B5B7BE" w14:textId="66A0DCF2" w:rsidR="005105C1" w:rsidRPr="005105C1" w:rsidRDefault="005105C1" w:rsidP="005105C1">
      <w:pPr>
        <w:spacing w:before="480"/>
      </w:pPr>
      <w:r w:rsidRPr="005105C1">
        <w:rPr>
          <w:noProof/>
        </w:rPr>
        <w:drawing>
          <wp:inline distT="0" distB="0" distL="0" distR="0" wp14:anchorId="44491059" wp14:editId="6470FBB3">
            <wp:extent cx="1815427" cy="360000"/>
            <wp:effectExtent l="0" t="0" r="0" b="2540"/>
            <wp:docPr id="7" name="Picture 7" descr="John Schmidt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John Schmidt signature"/>
                    <pic:cNvPicPr/>
                  </pic:nvPicPr>
                  <pic:blipFill>
                    <a:blip r:embed="rId18">
                      <a:extLst>
                        <a:ext uri="{28A0092B-C50C-407E-A947-70E740481C1C}">
                          <a14:useLocalDpi xmlns:a14="http://schemas.microsoft.com/office/drawing/2010/main" val="0"/>
                        </a:ext>
                      </a:extLst>
                    </a:blip>
                    <a:stretch>
                      <a:fillRect/>
                    </a:stretch>
                  </pic:blipFill>
                  <pic:spPr>
                    <a:xfrm>
                      <a:off x="0" y="0"/>
                      <a:ext cx="1815427" cy="360000"/>
                    </a:xfrm>
                    <a:prstGeom prst="rect">
                      <a:avLst/>
                    </a:prstGeom>
                  </pic:spPr>
                </pic:pic>
              </a:graphicData>
            </a:graphic>
          </wp:inline>
        </w:drawing>
      </w:r>
    </w:p>
    <w:p w14:paraId="011F8EF6" w14:textId="6D09169F" w:rsidR="006761E1" w:rsidRPr="003A77D9" w:rsidRDefault="006761E1" w:rsidP="005105C1">
      <w:pPr>
        <w:pStyle w:val="NoSpacing"/>
        <w:rPr>
          <w:rStyle w:val="Strong"/>
        </w:rPr>
      </w:pPr>
      <w:r w:rsidRPr="003A77D9">
        <w:rPr>
          <w:rStyle w:val="Strong"/>
        </w:rPr>
        <w:t>John Schmidt</w:t>
      </w:r>
    </w:p>
    <w:p w14:paraId="32BC1310" w14:textId="77777777" w:rsidR="006761E1" w:rsidRDefault="006761E1" w:rsidP="00DC623C">
      <w:pPr>
        <w:pStyle w:val="Nospacebefore"/>
        <w:spacing w:after="60"/>
      </w:pPr>
      <w:r w:rsidRPr="00241EA0">
        <w:t>Electoral Commissioner for New South Wales</w:t>
      </w:r>
    </w:p>
    <w:p w14:paraId="74342048" w14:textId="31D50650" w:rsidR="006761E1" w:rsidRPr="00241EA0" w:rsidRDefault="005667E0" w:rsidP="00DC623C">
      <w:pPr>
        <w:spacing w:after="60"/>
      </w:pPr>
      <w:r>
        <w:t>August</w:t>
      </w:r>
      <w:r w:rsidR="006761E1">
        <w:t xml:space="preserve"> 2023</w:t>
      </w:r>
    </w:p>
    <w:p w14:paraId="51AA6223" w14:textId="56B4439D" w:rsidR="002A66F1" w:rsidRDefault="002A66F1" w:rsidP="006761E1">
      <w:pPr>
        <w:pStyle w:val="Heading2"/>
      </w:pPr>
      <w:bookmarkStart w:id="9" w:name="_Toc141706736"/>
      <w:r>
        <w:lastRenderedPageBreak/>
        <w:t xml:space="preserve">Executive </w:t>
      </w:r>
      <w:r w:rsidR="00395A72">
        <w:t>s</w:t>
      </w:r>
      <w:r>
        <w:t>ummary</w:t>
      </w:r>
      <w:bookmarkEnd w:id="7"/>
      <w:r w:rsidR="006761E1">
        <w:t xml:space="preserve"> and interim review findings</w:t>
      </w:r>
      <w:bookmarkEnd w:id="9"/>
    </w:p>
    <w:p w14:paraId="0A074566" w14:textId="77777777" w:rsidR="006761E1" w:rsidRDefault="00B22DAC" w:rsidP="001944A1">
      <w:pPr>
        <w:pStyle w:val="Numberedlist"/>
      </w:pPr>
      <w:r w:rsidRPr="003A77D9">
        <w:t>As</w:t>
      </w:r>
      <w:r w:rsidR="00A200C1" w:rsidRPr="003A77D9">
        <w:t xml:space="preserve"> Electoral Commissioner</w:t>
      </w:r>
      <w:r w:rsidR="007576C5" w:rsidRPr="003A77D9">
        <w:t xml:space="preserve">, </w:t>
      </w:r>
      <w:r w:rsidRPr="003A77D9">
        <w:t xml:space="preserve">I </w:t>
      </w:r>
      <w:r w:rsidR="007576C5" w:rsidRPr="003A77D9">
        <w:t xml:space="preserve">am </w:t>
      </w:r>
      <w:r w:rsidR="00791F60" w:rsidRPr="003A77D9">
        <w:t xml:space="preserve">conducting </w:t>
      </w:r>
      <w:r w:rsidR="00862BE1" w:rsidRPr="003A77D9">
        <w:t>t</w:t>
      </w:r>
      <w:r w:rsidR="001D0736" w:rsidRPr="003A77D9">
        <w:t xml:space="preserve">his </w:t>
      </w:r>
      <w:r w:rsidR="002A66F1" w:rsidRPr="003A77D9">
        <w:t xml:space="preserve">review </w:t>
      </w:r>
      <w:r w:rsidR="00CB0BD5" w:rsidRPr="003A77D9">
        <w:t xml:space="preserve">to </w:t>
      </w:r>
      <w:r w:rsidR="001D0736" w:rsidRPr="003A77D9">
        <w:t>examine</w:t>
      </w:r>
      <w:r w:rsidR="002A66F1" w:rsidRPr="003A77D9">
        <w:t xml:space="preserve"> the feasibility of internet and other forms of technology assisted voting (TAV) for </w:t>
      </w:r>
      <w:r w:rsidR="00B95949" w:rsidRPr="003A77D9">
        <w:t>s</w:t>
      </w:r>
      <w:r w:rsidR="002A66F1" w:rsidRPr="003A77D9">
        <w:t>tate and local government elections</w:t>
      </w:r>
      <w:r w:rsidR="00F82ECC" w:rsidRPr="003A77D9">
        <w:t xml:space="preserve"> conducted in New South Wales</w:t>
      </w:r>
      <w:r w:rsidR="29F0ECB8" w:rsidRPr="003A77D9">
        <w:t>.</w:t>
      </w:r>
      <w:r w:rsidR="00DF09DD" w:rsidRPr="003A77D9">
        <w:t xml:space="preserve"> </w:t>
      </w:r>
      <w:r w:rsidR="21A212D4" w:rsidRPr="003A77D9">
        <w:t>T</w:t>
      </w:r>
      <w:r w:rsidR="070A722E" w:rsidRPr="003A77D9">
        <w:t xml:space="preserve">he review </w:t>
      </w:r>
      <w:r w:rsidR="00F82ECC" w:rsidRPr="003A77D9">
        <w:t>was</w:t>
      </w:r>
      <w:r w:rsidR="070A722E" w:rsidRPr="003A77D9">
        <w:t xml:space="preserve"> </w:t>
      </w:r>
      <w:r w:rsidR="00802D1E" w:rsidRPr="003A77D9">
        <w:t xml:space="preserve">prompted by </w:t>
      </w:r>
      <w:r w:rsidR="00BE4EAF" w:rsidRPr="003A77D9">
        <w:t xml:space="preserve">performance </w:t>
      </w:r>
      <w:r w:rsidR="21AF4C8F" w:rsidRPr="003A77D9">
        <w:t>issues with</w:t>
      </w:r>
      <w:r w:rsidR="00D43539" w:rsidRPr="003A77D9">
        <w:t xml:space="preserve"> the </w:t>
      </w:r>
      <w:r w:rsidR="0075343E" w:rsidRPr="003A77D9">
        <w:t xml:space="preserve">NSW </w:t>
      </w:r>
      <w:r w:rsidR="00D43539" w:rsidRPr="003A77D9">
        <w:t xml:space="preserve">Electoral Commission’s </w:t>
      </w:r>
      <w:r w:rsidR="002F7F0E" w:rsidRPr="003A77D9">
        <w:t xml:space="preserve">internet </w:t>
      </w:r>
      <w:r w:rsidR="003E57E1" w:rsidRPr="003A77D9">
        <w:t>voting platform (</w:t>
      </w:r>
      <w:r w:rsidR="00D43539" w:rsidRPr="003A77D9">
        <w:t>iVote</w:t>
      </w:r>
      <w:r w:rsidR="003E57E1" w:rsidRPr="003A77D9">
        <w:t>)</w:t>
      </w:r>
      <w:r w:rsidR="00D43539" w:rsidRPr="003A77D9">
        <w:t xml:space="preserve"> </w:t>
      </w:r>
      <w:r w:rsidR="3613DF50" w:rsidRPr="003A77D9">
        <w:t>at the 2021 Local Government elections</w:t>
      </w:r>
      <w:r w:rsidR="002A66F1" w:rsidRPr="003A77D9">
        <w:t xml:space="preserve">. </w:t>
      </w:r>
    </w:p>
    <w:p w14:paraId="7F191845" w14:textId="3111917D" w:rsidR="00DB31CB" w:rsidRPr="003A77D9" w:rsidRDefault="002A66F1" w:rsidP="001944A1">
      <w:pPr>
        <w:pStyle w:val="Numberedlist"/>
      </w:pPr>
      <w:r w:rsidRPr="003A77D9">
        <w:t xml:space="preserve">This </w:t>
      </w:r>
      <w:r w:rsidR="00BF644F" w:rsidRPr="003A77D9">
        <w:t>I</w:t>
      </w:r>
      <w:r w:rsidRPr="003A77D9">
        <w:t xml:space="preserve">nterim review report sets out provisional </w:t>
      </w:r>
      <w:r w:rsidR="001D0736" w:rsidRPr="003A77D9">
        <w:t xml:space="preserve">recommendations </w:t>
      </w:r>
      <w:r w:rsidRPr="003A77D9">
        <w:t xml:space="preserve">for TAV </w:t>
      </w:r>
      <w:r w:rsidR="00B53C90" w:rsidRPr="003A77D9">
        <w:t xml:space="preserve">in </w:t>
      </w:r>
      <w:r w:rsidR="007B5B44" w:rsidRPr="003A77D9">
        <w:t>New South Wales</w:t>
      </w:r>
      <w:r w:rsidR="00CB77A0" w:rsidRPr="003A77D9">
        <w:t>.</w:t>
      </w:r>
      <w:r w:rsidRPr="003A77D9">
        <w:t xml:space="preserve"> </w:t>
      </w:r>
      <w:r w:rsidR="00F13843" w:rsidRPr="003A77D9">
        <w:t>S</w:t>
      </w:r>
      <w:r w:rsidRPr="003A77D9">
        <w:t xml:space="preserve">takeholders </w:t>
      </w:r>
      <w:r w:rsidR="00B53C90" w:rsidRPr="003A77D9">
        <w:t xml:space="preserve">are invited to </w:t>
      </w:r>
      <w:r w:rsidRPr="003A77D9">
        <w:t xml:space="preserve">provide feedback before the publication of </w:t>
      </w:r>
      <w:r w:rsidR="00B53C90" w:rsidRPr="003A77D9">
        <w:t xml:space="preserve">the </w:t>
      </w:r>
      <w:r w:rsidRPr="003A77D9">
        <w:t>final review report later in 2023.</w:t>
      </w:r>
      <w:r w:rsidR="00714805" w:rsidRPr="003A77D9">
        <w:t xml:space="preserve"> </w:t>
      </w:r>
    </w:p>
    <w:p w14:paraId="5274895C" w14:textId="2D4C54A6" w:rsidR="006761E1" w:rsidRPr="003A77D9" w:rsidRDefault="006761E1" w:rsidP="001944A1">
      <w:pPr>
        <w:pStyle w:val="Numberedlist"/>
      </w:pPr>
      <w:bookmarkStart w:id="10" w:name="_Ref134517758"/>
      <w:r w:rsidRPr="003A77D9">
        <w:t xml:space="preserve">Paper-based voting continues to provide the strongest foundation for secure and accurate elections in New South Wales due to the physical security attributes of ballot papers and the transparency of voting and counting paper-based votes </w:t>
      </w:r>
      <w:r w:rsidRPr="003A77D9">
        <w:rPr>
          <w:rStyle w:val="Strong"/>
        </w:rPr>
        <w:t xml:space="preserve">(para </w:t>
      </w:r>
      <w:r w:rsidRPr="003A77D9">
        <w:rPr>
          <w:rStyle w:val="Strong"/>
        </w:rPr>
        <w:fldChar w:fldCharType="begin"/>
      </w:r>
      <w:r w:rsidRPr="003A77D9">
        <w:rPr>
          <w:rStyle w:val="Strong"/>
        </w:rPr>
        <w:instrText xml:space="preserve"> REF _Ref140152487 \r \h  \* MERGEFORMAT </w:instrText>
      </w:r>
      <w:r w:rsidRPr="003A77D9">
        <w:rPr>
          <w:rStyle w:val="Strong"/>
        </w:rPr>
      </w:r>
      <w:r w:rsidRPr="003A77D9">
        <w:rPr>
          <w:rStyle w:val="Strong"/>
        </w:rPr>
        <w:fldChar w:fldCharType="separate"/>
      </w:r>
      <w:r w:rsidR="00B34287">
        <w:rPr>
          <w:rStyle w:val="Strong"/>
        </w:rPr>
        <w:t>58</w:t>
      </w:r>
      <w:r w:rsidRPr="003A77D9">
        <w:rPr>
          <w:rStyle w:val="Strong"/>
        </w:rPr>
        <w:fldChar w:fldCharType="end"/>
      </w:r>
      <w:r w:rsidRPr="003A77D9">
        <w:rPr>
          <w:rStyle w:val="Strong"/>
        </w:rPr>
        <w:t>)</w:t>
      </w:r>
      <w:r w:rsidRPr="003A77D9">
        <w:t>. I recommend that paper-based voting continues as the primary voting channel for the foreseeable future.</w:t>
      </w:r>
      <w:bookmarkEnd w:id="10"/>
      <w:r w:rsidRPr="003A77D9">
        <w:t xml:space="preserve"> </w:t>
      </w:r>
    </w:p>
    <w:p w14:paraId="5BC65D8B" w14:textId="28D07D8E" w:rsidR="006761E1" w:rsidRPr="00241EA0" w:rsidRDefault="006761E1" w:rsidP="001944A1">
      <w:pPr>
        <w:pStyle w:val="Numberedlist"/>
      </w:pPr>
      <w:r w:rsidRPr="00241EA0">
        <w:t xml:space="preserve">Global experience demonstrates that TAV has inherent risks that, if they were to materialise, could impact the integrity of an election process, including risks around technical non-performance, transparency, verifiability of votes and cyber security. The threat environment has worsened over the past decade, particularly for internet-based election systems </w:t>
      </w:r>
      <w:r w:rsidRPr="00AC73F4">
        <w:rPr>
          <w:b/>
          <w:bCs/>
        </w:rPr>
        <w:t>(</w:t>
      </w:r>
      <w:r w:rsidRPr="00241EA0">
        <w:rPr>
          <w:b/>
          <w:bCs/>
        </w:rPr>
        <w:t>p</w:t>
      </w:r>
      <w:r>
        <w:rPr>
          <w:b/>
          <w:bCs/>
        </w:rPr>
        <w:t xml:space="preserve">ara </w:t>
      </w:r>
      <w:r>
        <w:rPr>
          <w:b/>
          <w:bCs/>
        </w:rPr>
        <w:fldChar w:fldCharType="begin"/>
      </w:r>
      <w:r>
        <w:rPr>
          <w:b/>
          <w:bCs/>
        </w:rPr>
        <w:instrText xml:space="preserve"> REF _Ref140152569 \r \h  \* MERGEFORMAT </w:instrText>
      </w:r>
      <w:r>
        <w:rPr>
          <w:b/>
          <w:bCs/>
        </w:rPr>
      </w:r>
      <w:r>
        <w:rPr>
          <w:b/>
          <w:bCs/>
        </w:rPr>
        <w:fldChar w:fldCharType="separate"/>
      </w:r>
      <w:r w:rsidR="00B34287">
        <w:rPr>
          <w:b/>
          <w:bCs/>
        </w:rPr>
        <w:t>60</w:t>
      </w:r>
      <w:r>
        <w:rPr>
          <w:b/>
          <w:bCs/>
        </w:rPr>
        <w:fldChar w:fldCharType="end"/>
      </w:r>
      <w:r w:rsidRPr="00AC73F4">
        <w:rPr>
          <w:b/>
          <w:bCs/>
        </w:rPr>
        <w:t>)</w:t>
      </w:r>
      <w:r w:rsidRPr="00241EA0">
        <w:t>. These risks require management via complex controls</w:t>
      </w:r>
      <w:r w:rsidRPr="00241EA0">
        <w:rPr>
          <w:b/>
          <w:bCs/>
        </w:rPr>
        <w:t>.</w:t>
      </w:r>
      <w:r w:rsidRPr="00241EA0">
        <w:t xml:space="preserve"> It is essential that any TAV systems are secure by design and are operated under robust risk-management practices.</w:t>
      </w:r>
    </w:p>
    <w:p w14:paraId="63FF9681" w14:textId="77777777" w:rsidR="006761E1" w:rsidRPr="003A77D9" w:rsidRDefault="006761E1" w:rsidP="001944A1">
      <w:pPr>
        <w:pStyle w:val="Numberedlist"/>
      </w:pPr>
      <w:r w:rsidRPr="003A77D9">
        <w:t xml:space="preserve">In Australia, electors are required to vote in elections or referenda infrequently – on average less than once a year across the three levels of government. Attendance voting is an important democratic practice that imposes a minimal time obligation on the electorate. </w:t>
      </w:r>
    </w:p>
    <w:p w14:paraId="5F3DBA1D" w14:textId="77777777" w:rsidR="006761E1" w:rsidRPr="003A77D9" w:rsidRDefault="006761E1" w:rsidP="001944A1">
      <w:pPr>
        <w:pStyle w:val="Numberedlistlastline"/>
      </w:pPr>
      <w:r w:rsidRPr="003A77D9">
        <w:t xml:space="preserve">Parliamentary and council elections operate in a unique context given the democratic imperatives of fairness, accessibility, compulsory voting, </w:t>
      </w:r>
      <w:proofErr w:type="gramStart"/>
      <w:r w:rsidRPr="003A77D9">
        <w:t>transparency</w:t>
      </w:r>
      <w:proofErr w:type="gramEnd"/>
      <w:r w:rsidRPr="003A77D9">
        <w:t xml:space="preserve"> and the secret ballot. This gives rise to additional risks and security requirements when compared to online elections for other bodies, such as boards and committees. </w:t>
      </w:r>
    </w:p>
    <w:p w14:paraId="5E19CFE9" w14:textId="77777777" w:rsidR="006761E1" w:rsidRPr="003A77D9" w:rsidRDefault="006761E1" w:rsidP="006761E1">
      <w:pPr>
        <w:pStyle w:val="Heading3"/>
      </w:pPr>
      <w:bookmarkStart w:id="11" w:name="_Toc141706737"/>
      <w:r w:rsidRPr="003A77D9">
        <w:t>Internet and telephone voting</w:t>
      </w:r>
      <w:bookmarkEnd w:id="11"/>
    </w:p>
    <w:p w14:paraId="1F4A14A2" w14:textId="3EC3D30B" w:rsidR="006761E1" w:rsidRPr="003A77D9" w:rsidRDefault="006761E1" w:rsidP="001944A1">
      <w:pPr>
        <w:pStyle w:val="Numberedlist"/>
      </w:pPr>
      <w:r w:rsidRPr="003A77D9">
        <w:t>Internet voting appears to be</w:t>
      </w:r>
      <w:r w:rsidRPr="003A77D9" w:rsidDel="00893453">
        <w:t xml:space="preserve"> </w:t>
      </w:r>
      <w:r w:rsidRPr="003A77D9">
        <w:t xml:space="preserve">the preferred way for electors who are blind or have low vision to vote independently; that is, without the direct assistance of another person to mark a ballot paper or to attend a voting centre </w:t>
      </w:r>
      <w:r w:rsidRPr="003A77D9">
        <w:rPr>
          <w:rStyle w:val="Strong"/>
        </w:rPr>
        <w:t xml:space="preserve">(para </w:t>
      </w:r>
      <w:r w:rsidRPr="003A77D9">
        <w:rPr>
          <w:rStyle w:val="Strong"/>
        </w:rPr>
        <w:fldChar w:fldCharType="begin"/>
      </w:r>
      <w:r w:rsidRPr="003A77D9">
        <w:rPr>
          <w:rStyle w:val="Strong"/>
        </w:rPr>
        <w:instrText xml:space="preserve"> REF _Ref140152613 \r \h  \* MERGEFORMAT </w:instrText>
      </w:r>
      <w:r w:rsidRPr="003A77D9">
        <w:rPr>
          <w:rStyle w:val="Strong"/>
        </w:rPr>
      </w:r>
      <w:r w:rsidRPr="003A77D9">
        <w:rPr>
          <w:rStyle w:val="Strong"/>
        </w:rPr>
        <w:fldChar w:fldCharType="separate"/>
      </w:r>
      <w:r w:rsidR="00B34287">
        <w:rPr>
          <w:rStyle w:val="Strong"/>
        </w:rPr>
        <w:t>72</w:t>
      </w:r>
      <w:r w:rsidRPr="003A77D9">
        <w:rPr>
          <w:rStyle w:val="Strong"/>
        </w:rPr>
        <w:fldChar w:fldCharType="end"/>
      </w:r>
      <w:r w:rsidRPr="003A77D9">
        <w:rPr>
          <w:rStyle w:val="Strong"/>
        </w:rPr>
        <w:t>)</w:t>
      </w:r>
      <w:r w:rsidRPr="003A77D9">
        <w:t xml:space="preserve">. </w:t>
      </w:r>
    </w:p>
    <w:p w14:paraId="78064F68" w14:textId="294F9589" w:rsidR="006761E1" w:rsidRPr="003A77D9" w:rsidRDefault="006761E1" w:rsidP="001944A1">
      <w:pPr>
        <w:pStyle w:val="Numberedlist"/>
      </w:pPr>
      <w:r w:rsidRPr="003A77D9">
        <w:t>Internet voting may be feasible at small scale only from 2027 for NSW state and local government elections for this class of electors. This provisional view is contingent on a market RFI around technology vendor interest and capability, as well as a preliminary assessment of integration requirements with the NSW Electoral Commission’s enterprise and system architecture. If a feasible technology solution seems possible after a RFI to the market, funding would be required for the NSW Electoral Commission in the 2024</w:t>
      </w:r>
      <w:r w:rsidR="00505839">
        <w:t>-25</w:t>
      </w:r>
      <w:r w:rsidRPr="003A77D9">
        <w:t xml:space="preserve"> State budget to procure, </w:t>
      </w:r>
      <w:proofErr w:type="gramStart"/>
      <w:r w:rsidRPr="003A77D9">
        <w:t>configure</w:t>
      </w:r>
      <w:proofErr w:type="gramEnd"/>
      <w:r w:rsidRPr="003A77D9">
        <w:t xml:space="preserve"> and test a preferred solution in time for the 2027 State general election. </w:t>
      </w:r>
    </w:p>
    <w:p w14:paraId="252150B4" w14:textId="5C03E63C" w:rsidR="006761E1" w:rsidRPr="00241EA0" w:rsidRDefault="006761E1" w:rsidP="001944A1">
      <w:pPr>
        <w:pStyle w:val="Numberedlist"/>
        <w:rPr>
          <w:color w:val="000000"/>
        </w:rPr>
      </w:pPr>
      <w:r w:rsidRPr="00241EA0">
        <w:t xml:space="preserve">Operator-assisted telephone voting remains a feasible and necessary voting channel for electors who are blind or have low vision </w:t>
      </w:r>
      <w:r w:rsidRPr="00AC73F4">
        <w:rPr>
          <w:b/>
          <w:bCs/>
        </w:rPr>
        <w:t>(</w:t>
      </w:r>
      <w:r w:rsidRPr="00241EA0">
        <w:rPr>
          <w:b/>
          <w:bCs/>
        </w:rPr>
        <w:t>p</w:t>
      </w:r>
      <w:r>
        <w:rPr>
          <w:b/>
          <w:bCs/>
        </w:rPr>
        <w:t xml:space="preserve">ara </w:t>
      </w:r>
      <w:r>
        <w:rPr>
          <w:b/>
          <w:bCs/>
        </w:rPr>
        <w:fldChar w:fldCharType="begin"/>
      </w:r>
      <w:r>
        <w:rPr>
          <w:b/>
          <w:bCs/>
        </w:rPr>
        <w:instrText xml:space="preserve"> REF _Ref140152640 \r \h </w:instrText>
      </w:r>
      <w:r>
        <w:rPr>
          <w:b/>
          <w:bCs/>
        </w:rPr>
      </w:r>
      <w:r>
        <w:rPr>
          <w:b/>
          <w:bCs/>
        </w:rPr>
        <w:fldChar w:fldCharType="separate"/>
      </w:r>
      <w:r w:rsidR="00B34287">
        <w:rPr>
          <w:b/>
          <w:bCs/>
        </w:rPr>
        <w:t>136</w:t>
      </w:r>
      <w:r>
        <w:rPr>
          <w:b/>
          <w:bCs/>
        </w:rPr>
        <w:fldChar w:fldCharType="end"/>
      </w:r>
      <w:r w:rsidRPr="00FB4608">
        <w:rPr>
          <w:b/>
          <w:bCs/>
        </w:rPr>
        <w:t>)</w:t>
      </w:r>
      <w:r w:rsidRPr="00241EA0">
        <w:t>. It is my recommendation to continue to make this channel available for state and local government elections. Automated telephone Interactive Voice Response (IVR) solutions using keypad responses should be examined as an alternative or complementary channel. Emerging solutions (such as voice response software) should also be considered in the longer term.</w:t>
      </w:r>
    </w:p>
    <w:p w14:paraId="0A21D00D" w14:textId="6B7F9D01" w:rsidR="006761E1" w:rsidRPr="005B6A7B" w:rsidRDefault="006761E1" w:rsidP="001944A1">
      <w:pPr>
        <w:pStyle w:val="Numberedlist"/>
        <w:rPr>
          <w:color w:val="000000"/>
        </w:rPr>
      </w:pPr>
      <w:r w:rsidRPr="005B6A7B">
        <w:t xml:space="preserve">Work should progress on the assumption that up to 4,000 electors who are blind or have low vision would use internet voting and up to 1,000 would use operator-assisted telephone voting in 2027, representing around 0.08 per cent and 0.02 per cent of New South Wales electors, respectively </w:t>
      </w:r>
      <w:r w:rsidRPr="005B6A7B">
        <w:rPr>
          <w:b/>
          <w:bCs/>
        </w:rPr>
        <w:t xml:space="preserve">(para </w:t>
      </w:r>
      <w:r w:rsidRPr="005B6A7B">
        <w:rPr>
          <w:b/>
          <w:bCs/>
        </w:rPr>
        <w:fldChar w:fldCharType="begin"/>
      </w:r>
      <w:r w:rsidRPr="005B6A7B">
        <w:rPr>
          <w:b/>
          <w:bCs/>
        </w:rPr>
        <w:instrText xml:space="preserve"> REF _Ref140152800 \r \h </w:instrText>
      </w:r>
      <w:r w:rsidR="005B6A7B" w:rsidRPr="005B6A7B">
        <w:rPr>
          <w:b/>
          <w:bCs/>
        </w:rPr>
        <w:instrText xml:space="preserve"> \* MERGEFORMAT </w:instrText>
      </w:r>
      <w:r w:rsidRPr="005B6A7B">
        <w:rPr>
          <w:b/>
          <w:bCs/>
        </w:rPr>
      </w:r>
      <w:r w:rsidRPr="005B6A7B">
        <w:rPr>
          <w:b/>
          <w:bCs/>
        </w:rPr>
        <w:fldChar w:fldCharType="separate"/>
      </w:r>
      <w:r w:rsidR="00B34287">
        <w:rPr>
          <w:b/>
          <w:bCs/>
        </w:rPr>
        <w:t>34</w:t>
      </w:r>
      <w:r w:rsidRPr="005B6A7B">
        <w:rPr>
          <w:b/>
          <w:bCs/>
        </w:rPr>
        <w:fldChar w:fldCharType="end"/>
      </w:r>
      <w:r w:rsidRPr="005B6A7B">
        <w:rPr>
          <w:b/>
          <w:bCs/>
        </w:rPr>
        <w:t>)</w:t>
      </w:r>
      <w:r w:rsidRPr="005B6A7B">
        <w:t>.</w:t>
      </w:r>
    </w:p>
    <w:p w14:paraId="4E374136" w14:textId="1FA94D77" w:rsidR="006761E1" w:rsidRPr="00241EA0" w:rsidRDefault="006761E1" w:rsidP="001944A1">
      <w:pPr>
        <w:pStyle w:val="Numberedlist"/>
        <w:rPr>
          <w:color w:val="000000"/>
        </w:rPr>
      </w:pPr>
      <w:r w:rsidRPr="00241EA0">
        <w:lastRenderedPageBreak/>
        <w:t>Analysis of historical election data suggest</w:t>
      </w:r>
      <w:r>
        <w:t>s</w:t>
      </w:r>
      <w:r w:rsidRPr="00241EA0">
        <w:t xml:space="preserve"> that there is a low probability that the exclusion of up to 5,000 votes would materially affect a state election outcome </w:t>
      </w:r>
      <w:r w:rsidRPr="00241EA0">
        <w:rPr>
          <w:b/>
          <w:bCs/>
        </w:rPr>
        <w:t>(p</w:t>
      </w:r>
      <w:r>
        <w:rPr>
          <w:b/>
          <w:bCs/>
        </w:rPr>
        <w:t xml:space="preserve">ara </w:t>
      </w:r>
      <w:r>
        <w:rPr>
          <w:b/>
          <w:bCs/>
        </w:rPr>
        <w:fldChar w:fldCharType="begin"/>
      </w:r>
      <w:r>
        <w:rPr>
          <w:b/>
          <w:bCs/>
        </w:rPr>
        <w:instrText xml:space="preserve"> REF _Ref140152835 \r \h  \* MERGEFORMAT </w:instrText>
      </w:r>
      <w:r>
        <w:rPr>
          <w:b/>
          <w:bCs/>
        </w:rPr>
      </w:r>
      <w:r>
        <w:rPr>
          <w:b/>
          <w:bCs/>
        </w:rPr>
        <w:fldChar w:fldCharType="separate"/>
      </w:r>
      <w:r w:rsidR="00B34287">
        <w:rPr>
          <w:b/>
          <w:bCs/>
        </w:rPr>
        <w:t>192</w:t>
      </w:r>
      <w:r>
        <w:rPr>
          <w:b/>
          <w:bCs/>
        </w:rPr>
        <w:fldChar w:fldCharType="end"/>
      </w:r>
      <w:r w:rsidRPr="00241EA0">
        <w:rPr>
          <w:b/>
          <w:bCs/>
        </w:rPr>
        <w:t xml:space="preserve">), </w:t>
      </w:r>
      <w:r w:rsidRPr="00241EA0">
        <w:t xml:space="preserve">which is greater than the number of electors currently </w:t>
      </w:r>
      <w:r>
        <w:t>proposed to</w:t>
      </w:r>
      <w:r w:rsidRPr="00241EA0">
        <w:t xml:space="preserve"> be eligible to use TAV </w:t>
      </w:r>
      <w:r>
        <w:t>in 2027</w:t>
      </w:r>
      <w:r w:rsidRPr="00241EA0">
        <w:t xml:space="preserve">. It remains possible, however, that in small or very close contests the unavailability of TAV for even a single eligible elector </w:t>
      </w:r>
      <w:r>
        <w:t xml:space="preserve">may be considered to give </w:t>
      </w:r>
      <w:r w:rsidRPr="00241EA0">
        <w:t xml:space="preserve">rise to a material irregularity. </w:t>
      </w:r>
    </w:p>
    <w:p w14:paraId="38CDA130" w14:textId="77777777" w:rsidR="006761E1" w:rsidRPr="003A77D9" w:rsidRDefault="006761E1" w:rsidP="001944A1">
      <w:pPr>
        <w:pStyle w:val="Numberedlist"/>
      </w:pPr>
      <w:r w:rsidRPr="003A77D9">
        <w:t xml:space="preserve">Given the cost and adverse impact on public trust in democratic processes of re-running an election due to invalidity, it may be proportionate and appropriate for New South Wales legislation to protect, in specified circumstances, the validity of an election result despite technical performance issues with a TAV channel; for example where it is not available for all or some eligible electors to use or where votes that are already cast cannot be verified or counted. Consideration should be given to savings provisions operating differently between different types of elections to reflect and balance the requirements of different counting systems, size of electorates and consequences of holding an election again. </w:t>
      </w:r>
    </w:p>
    <w:p w14:paraId="43AD8FD8" w14:textId="078126B2" w:rsidR="006761E1" w:rsidRPr="003A77D9" w:rsidRDefault="006761E1" w:rsidP="001944A1">
      <w:pPr>
        <w:pStyle w:val="Numberedlist"/>
      </w:pPr>
      <w:r w:rsidRPr="003A77D9">
        <w:t xml:space="preserve">For all types of </w:t>
      </w:r>
      <w:proofErr w:type="gramStart"/>
      <w:r w:rsidRPr="003A77D9">
        <w:t>elections</w:t>
      </w:r>
      <w:proofErr w:type="gramEnd"/>
      <w:r w:rsidRPr="003A77D9">
        <w:t xml:space="preserve"> it appears appropriate and proportionate, given </w:t>
      </w:r>
      <w:r w:rsidR="00505839">
        <w:t xml:space="preserve">modelling based on previous results data and </w:t>
      </w:r>
      <w:r w:rsidRPr="003A77D9">
        <w:t xml:space="preserve">the proposed small-scale of TAV, for an election not to be invalid on the basis only that </w:t>
      </w:r>
      <w:r w:rsidR="00505839">
        <w:t>TAV</w:t>
      </w:r>
      <w:r w:rsidRPr="003A77D9">
        <w:t xml:space="preserve"> was not available. For multi member proportional representation elections (such as the Legislative Council and local government </w:t>
      </w:r>
      <w:r w:rsidR="00031FB3">
        <w:t>councillor elections</w:t>
      </w:r>
      <w:r w:rsidRPr="003A77D9">
        <w:t xml:space="preserve">), however, it also may be appropriate to extend such protection to address risks of </w:t>
      </w:r>
      <w:r w:rsidRPr="006B3ADB">
        <w:t>performance</w:t>
      </w:r>
      <w:r w:rsidRPr="003A77D9">
        <w:t xml:space="preserve"> issues after votes have been cast. Such consideration is warranted because the scale of the risks and costs involved in re-running multi-vacancy elections, and the consequent detriment to the public interest.</w:t>
      </w:r>
    </w:p>
    <w:p w14:paraId="74743066" w14:textId="0880C3EE" w:rsidR="006761E1" w:rsidRPr="00241EA0" w:rsidRDefault="006761E1" w:rsidP="001944A1">
      <w:pPr>
        <w:pStyle w:val="Numberedlist"/>
        <w:rPr>
          <w:color w:val="000000"/>
        </w:rPr>
      </w:pPr>
      <w:r w:rsidRPr="00241EA0">
        <w:t xml:space="preserve">For </w:t>
      </w:r>
      <w:r w:rsidR="006B3ADB">
        <w:t xml:space="preserve">other contests </w:t>
      </w:r>
      <w:r w:rsidRPr="00241EA0">
        <w:t>(</w:t>
      </w:r>
      <w:r>
        <w:t xml:space="preserve">such as </w:t>
      </w:r>
      <w:r w:rsidRPr="00241EA0">
        <w:t xml:space="preserve">Legislative Assembly </w:t>
      </w:r>
      <w:r w:rsidR="006B3ADB">
        <w:t xml:space="preserve">elections, </w:t>
      </w:r>
      <w:r w:rsidRPr="00241EA0">
        <w:t>local government mayoral elections</w:t>
      </w:r>
      <w:r w:rsidR="006B3ADB">
        <w:t xml:space="preserve"> and local government by-elections</w:t>
      </w:r>
      <w:r w:rsidRPr="00241EA0">
        <w:t xml:space="preserve">), a savings provision </w:t>
      </w:r>
      <w:r>
        <w:t xml:space="preserve">may </w:t>
      </w:r>
      <w:r w:rsidR="00031FB3">
        <w:t xml:space="preserve">also </w:t>
      </w:r>
      <w:r w:rsidRPr="00241EA0">
        <w:t>be appropriate even if votes cast by TAV cannot be verified or counted</w:t>
      </w:r>
      <w:r>
        <w:t xml:space="preserve">. This could apply </w:t>
      </w:r>
      <w:r w:rsidRPr="00241EA0">
        <w:t>if the Electoral Commissioner determines prior to the declaration of results that the number of votes cast by TAV in that election (but which could not be included in the count</w:t>
      </w:r>
      <w:r>
        <w:t xml:space="preserve"> for any reason</w:t>
      </w:r>
      <w:r w:rsidRPr="00241EA0">
        <w:t xml:space="preserve">) was greater than the smallest exclusion point. </w:t>
      </w:r>
    </w:p>
    <w:p w14:paraId="2871BE94" w14:textId="4C945323" w:rsidR="006761E1" w:rsidRPr="00241EA0" w:rsidRDefault="006761E1" w:rsidP="001944A1">
      <w:pPr>
        <w:pStyle w:val="Numberedlist"/>
        <w:rPr>
          <w:color w:val="000000"/>
        </w:rPr>
      </w:pPr>
      <w:r w:rsidRPr="00241EA0">
        <w:t xml:space="preserve">Overall, the scenarios for applying a savings provision to technical performance issues for TAV require a clear legislative framework before online voting is offered again </w:t>
      </w:r>
      <w:r w:rsidRPr="00241EA0">
        <w:rPr>
          <w:b/>
          <w:bCs/>
        </w:rPr>
        <w:t>(p</w:t>
      </w:r>
      <w:r>
        <w:rPr>
          <w:b/>
          <w:bCs/>
        </w:rPr>
        <w:t xml:space="preserve">ara </w:t>
      </w:r>
      <w:r>
        <w:rPr>
          <w:b/>
          <w:bCs/>
        </w:rPr>
        <w:fldChar w:fldCharType="begin"/>
      </w:r>
      <w:r>
        <w:rPr>
          <w:b/>
          <w:bCs/>
        </w:rPr>
        <w:instrText xml:space="preserve"> REF _Ref140152873 \r \h  \* MERGEFORMAT </w:instrText>
      </w:r>
      <w:r>
        <w:rPr>
          <w:b/>
          <w:bCs/>
        </w:rPr>
      </w:r>
      <w:r>
        <w:rPr>
          <w:b/>
          <w:bCs/>
        </w:rPr>
        <w:fldChar w:fldCharType="separate"/>
      </w:r>
      <w:r w:rsidR="00B34287">
        <w:rPr>
          <w:b/>
          <w:bCs/>
        </w:rPr>
        <w:t>184</w:t>
      </w:r>
      <w:r>
        <w:rPr>
          <w:b/>
          <w:bCs/>
        </w:rPr>
        <w:fldChar w:fldCharType="end"/>
      </w:r>
      <w:r w:rsidRPr="00241EA0">
        <w:rPr>
          <w:b/>
          <w:bCs/>
        </w:rPr>
        <w:t>)</w:t>
      </w:r>
      <w:r w:rsidRPr="00241EA0">
        <w:t>.</w:t>
      </w:r>
    </w:p>
    <w:p w14:paraId="2EA9019E" w14:textId="186FFAB4" w:rsidR="006761E1" w:rsidRPr="00241EA0" w:rsidRDefault="006761E1" w:rsidP="001944A1">
      <w:pPr>
        <w:pStyle w:val="Numberedlist"/>
        <w:rPr>
          <w:color w:val="000000"/>
        </w:rPr>
      </w:pPr>
      <w:r w:rsidRPr="00241EA0">
        <w:rPr>
          <w:rStyle w:val="eop"/>
          <w:rFonts w:asciiTheme="minorHAnsi" w:hAnsiTheme="minorHAnsi" w:cstheme="minorHAnsi"/>
          <w:color w:val="000000" w:themeColor="text1"/>
        </w:rPr>
        <w:t xml:space="preserve">Even at small scale, registration via an eligibility declaration by electors who are blind or have low vision is required to support integrity and technical planning ahead of the election period </w:t>
      </w:r>
      <w:r w:rsidRPr="00241EA0">
        <w:rPr>
          <w:rStyle w:val="eop"/>
          <w:rFonts w:asciiTheme="minorHAnsi" w:hAnsiTheme="minorHAnsi" w:cstheme="minorHAnsi"/>
          <w:b/>
          <w:color w:val="000000" w:themeColor="text1"/>
        </w:rPr>
        <w:t>(p</w:t>
      </w:r>
      <w:r>
        <w:rPr>
          <w:rStyle w:val="eop"/>
          <w:rFonts w:asciiTheme="minorHAnsi" w:hAnsiTheme="minorHAnsi" w:cstheme="minorHAnsi"/>
          <w:b/>
          <w:color w:val="000000" w:themeColor="text1"/>
        </w:rPr>
        <w:t xml:space="preserve">ara </w:t>
      </w:r>
      <w:r>
        <w:rPr>
          <w:rStyle w:val="eop"/>
          <w:rFonts w:asciiTheme="minorHAnsi" w:hAnsiTheme="minorHAnsi" w:cstheme="minorHAnsi"/>
          <w:b/>
          <w:color w:val="000000" w:themeColor="text1"/>
        </w:rPr>
        <w:fldChar w:fldCharType="begin"/>
      </w:r>
      <w:r>
        <w:rPr>
          <w:rStyle w:val="eop"/>
          <w:rFonts w:asciiTheme="minorHAnsi" w:hAnsiTheme="minorHAnsi" w:cstheme="minorHAnsi"/>
          <w:b/>
          <w:color w:val="000000" w:themeColor="text1"/>
        </w:rPr>
        <w:instrText xml:space="preserve"> REF _Ref140152994 \r \h  \* MERGEFORMAT </w:instrText>
      </w:r>
      <w:r>
        <w:rPr>
          <w:rStyle w:val="eop"/>
          <w:rFonts w:asciiTheme="minorHAnsi" w:hAnsiTheme="minorHAnsi" w:cstheme="minorHAnsi"/>
          <w:b/>
          <w:color w:val="000000" w:themeColor="text1"/>
        </w:rPr>
      </w:r>
      <w:r>
        <w:rPr>
          <w:rStyle w:val="eop"/>
          <w:rFonts w:asciiTheme="minorHAnsi" w:hAnsiTheme="minorHAnsi" w:cstheme="minorHAnsi"/>
          <w:b/>
          <w:color w:val="000000" w:themeColor="text1"/>
        </w:rPr>
        <w:fldChar w:fldCharType="separate"/>
      </w:r>
      <w:r w:rsidR="00B34287">
        <w:rPr>
          <w:rStyle w:val="eop"/>
          <w:rFonts w:asciiTheme="minorHAnsi" w:hAnsiTheme="minorHAnsi" w:cstheme="minorHAnsi"/>
          <w:b/>
          <w:color w:val="000000" w:themeColor="text1"/>
        </w:rPr>
        <w:t>166</w:t>
      </w:r>
      <w:r>
        <w:rPr>
          <w:rStyle w:val="eop"/>
          <w:rFonts w:asciiTheme="minorHAnsi" w:hAnsiTheme="minorHAnsi" w:cstheme="minorHAnsi"/>
          <w:b/>
          <w:color w:val="000000" w:themeColor="text1"/>
        </w:rPr>
        <w:fldChar w:fldCharType="end"/>
      </w:r>
      <w:r>
        <w:rPr>
          <w:rStyle w:val="eop"/>
          <w:rFonts w:asciiTheme="minorHAnsi" w:hAnsiTheme="minorHAnsi" w:cstheme="minorHAnsi"/>
          <w:b/>
          <w:color w:val="000000" w:themeColor="text1"/>
        </w:rPr>
        <w:t>)</w:t>
      </w:r>
      <w:r w:rsidRPr="00241EA0">
        <w:rPr>
          <w:rStyle w:val="eop"/>
          <w:rFonts w:asciiTheme="minorHAnsi" w:hAnsiTheme="minorHAnsi" w:cstheme="minorHAnsi"/>
          <w:b/>
          <w:color w:val="000000" w:themeColor="text1"/>
        </w:rPr>
        <w:t>.</w:t>
      </w:r>
      <w:r w:rsidRPr="00241EA0">
        <w:rPr>
          <w:rStyle w:val="eop"/>
          <w:rFonts w:asciiTheme="minorHAnsi" w:hAnsiTheme="minorHAnsi" w:cstheme="minorHAnsi"/>
          <w:color w:val="000000" w:themeColor="text1"/>
        </w:rPr>
        <w:t xml:space="preserve"> This may be simplified to a </w:t>
      </w:r>
      <w:r>
        <w:rPr>
          <w:rStyle w:val="eop"/>
          <w:rFonts w:asciiTheme="minorHAnsi" w:hAnsiTheme="minorHAnsi" w:cstheme="minorHAnsi"/>
          <w:color w:val="000000" w:themeColor="text1"/>
        </w:rPr>
        <w:t>“</w:t>
      </w:r>
      <w:r w:rsidRPr="00241EA0">
        <w:rPr>
          <w:rStyle w:val="eop"/>
          <w:rFonts w:asciiTheme="minorHAnsi" w:hAnsiTheme="minorHAnsi" w:cstheme="minorHAnsi"/>
          <w:color w:val="000000" w:themeColor="text1"/>
        </w:rPr>
        <w:t>once only</w:t>
      </w:r>
      <w:r>
        <w:rPr>
          <w:rStyle w:val="eop"/>
          <w:rFonts w:asciiTheme="minorHAnsi" w:hAnsiTheme="minorHAnsi" w:cstheme="minorHAnsi"/>
          <w:color w:val="000000" w:themeColor="text1"/>
        </w:rPr>
        <w:t>”</w:t>
      </w:r>
      <w:r w:rsidRPr="00241EA0">
        <w:rPr>
          <w:rStyle w:val="eop"/>
          <w:rFonts w:asciiTheme="minorHAnsi" w:hAnsiTheme="minorHAnsi" w:cstheme="minorHAnsi"/>
          <w:color w:val="000000" w:themeColor="text1"/>
        </w:rPr>
        <w:t xml:space="preserve"> pre-registration using the registered early voter (technology assisted voting) process in section 37 of the </w:t>
      </w:r>
      <w:hyperlink r:id="rId19" w:anchor="sec.37" w:history="1">
        <w:r w:rsidRPr="00241EA0">
          <w:rPr>
            <w:rStyle w:val="Hyperlink"/>
            <w:rFonts w:asciiTheme="minorHAnsi" w:hAnsiTheme="minorHAnsi" w:cstheme="minorHAnsi"/>
          </w:rPr>
          <w:t>Electoral Act</w:t>
        </w:r>
      </w:hyperlink>
      <w:r w:rsidRPr="00241EA0">
        <w:rPr>
          <w:rStyle w:val="eop"/>
          <w:rFonts w:asciiTheme="minorHAnsi" w:hAnsiTheme="minorHAnsi" w:cstheme="minorHAnsi"/>
          <w:color w:val="000000" w:themeColor="text1"/>
        </w:rPr>
        <w:t>. It is my preference to not require evidence of qualification for an elector who is blind or has low vision to be registered for TAV,</w:t>
      </w:r>
      <w:r>
        <w:rPr>
          <w:rStyle w:val="eop"/>
          <w:rFonts w:asciiTheme="minorHAnsi" w:hAnsiTheme="minorHAnsi" w:cstheme="minorHAnsi"/>
          <w:color w:val="000000" w:themeColor="text1"/>
        </w:rPr>
        <w:t xml:space="preserve"> although</w:t>
      </w:r>
      <w:r w:rsidRPr="00241EA0">
        <w:rPr>
          <w:rStyle w:val="eop"/>
          <w:rFonts w:asciiTheme="minorHAnsi" w:hAnsiTheme="minorHAnsi" w:cstheme="minorHAnsi"/>
          <w:color w:val="000000" w:themeColor="text1"/>
        </w:rPr>
        <w:t xml:space="preserve"> </w:t>
      </w:r>
      <w:r>
        <w:rPr>
          <w:rStyle w:val="eop"/>
          <w:rFonts w:asciiTheme="minorHAnsi" w:hAnsiTheme="minorHAnsi" w:cstheme="minorHAnsi"/>
          <w:color w:val="000000" w:themeColor="text1"/>
        </w:rPr>
        <w:t>auditing may be appropriate</w:t>
      </w:r>
      <w:r w:rsidRPr="00241EA0">
        <w:rPr>
          <w:rStyle w:val="eop"/>
          <w:rFonts w:asciiTheme="minorHAnsi" w:hAnsiTheme="minorHAnsi" w:cstheme="minorHAnsi"/>
          <w:color w:val="000000" w:themeColor="text1"/>
        </w:rPr>
        <w:t xml:space="preserve"> </w:t>
      </w:r>
      <w:r>
        <w:rPr>
          <w:rStyle w:val="eop"/>
          <w:rFonts w:asciiTheme="minorHAnsi" w:hAnsiTheme="minorHAnsi" w:cstheme="minorHAnsi"/>
          <w:color w:val="000000" w:themeColor="text1"/>
        </w:rPr>
        <w:t>if the</w:t>
      </w:r>
      <w:r w:rsidRPr="00241EA0">
        <w:rPr>
          <w:rStyle w:val="eop"/>
          <w:rFonts w:asciiTheme="minorHAnsi" w:hAnsiTheme="minorHAnsi" w:cstheme="minorHAnsi"/>
          <w:color w:val="000000" w:themeColor="text1"/>
        </w:rPr>
        <w:t xml:space="preserve"> number of users </w:t>
      </w:r>
      <w:r>
        <w:rPr>
          <w:rStyle w:val="eop"/>
          <w:rFonts w:asciiTheme="minorHAnsi" w:hAnsiTheme="minorHAnsi" w:cstheme="minorHAnsi"/>
          <w:color w:val="000000" w:themeColor="text1"/>
        </w:rPr>
        <w:t>is</w:t>
      </w:r>
      <w:r w:rsidRPr="00241EA0">
        <w:rPr>
          <w:rStyle w:val="eop"/>
          <w:rFonts w:asciiTheme="minorHAnsi" w:hAnsiTheme="minorHAnsi" w:cstheme="minorHAnsi"/>
          <w:color w:val="000000" w:themeColor="text1"/>
        </w:rPr>
        <w:t xml:space="preserve"> not consistent with those expected eligible elector cohort </w:t>
      </w:r>
      <w:r w:rsidRPr="00241EA0">
        <w:rPr>
          <w:rStyle w:val="eop"/>
          <w:rFonts w:asciiTheme="minorHAnsi" w:hAnsiTheme="minorHAnsi" w:cstheme="minorHAnsi"/>
          <w:b/>
          <w:color w:val="000000" w:themeColor="text1"/>
        </w:rPr>
        <w:t>(</w:t>
      </w:r>
      <w:r w:rsidRPr="00241EA0">
        <w:rPr>
          <w:b/>
          <w:bCs/>
        </w:rPr>
        <w:t>p</w:t>
      </w:r>
      <w:r>
        <w:rPr>
          <w:b/>
          <w:bCs/>
        </w:rPr>
        <w:t xml:space="preserve">ara </w:t>
      </w:r>
      <w:r>
        <w:rPr>
          <w:b/>
          <w:bCs/>
        </w:rPr>
        <w:fldChar w:fldCharType="begin"/>
      </w:r>
      <w:r>
        <w:rPr>
          <w:b/>
          <w:bCs/>
        </w:rPr>
        <w:instrText xml:space="preserve"> REF _Ref140152911 \r \h </w:instrText>
      </w:r>
      <w:r>
        <w:rPr>
          <w:b/>
          <w:bCs/>
        </w:rPr>
      </w:r>
      <w:r>
        <w:rPr>
          <w:b/>
          <w:bCs/>
        </w:rPr>
        <w:fldChar w:fldCharType="separate"/>
      </w:r>
      <w:r w:rsidR="00B34287">
        <w:rPr>
          <w:b/>
          <w:bCs/>
        </w:rPr>
        <w:t>175</w:t>
      </w:r>
      <w:r>
        <w:rPr>
          <w:b/>
          <w:bCs/>
        </w:rPr>
        <w:fldChar w:fldCharType="end"/>
      </w:r>
      <w:r w:rsidRPr="00241EA0">
        <w:rPr>
          <w:rStyle w:val="eop"/>
          <w:rFonts w:asciiTheme="minorHAnsi" w:hAnsiTheme="minorHAnsi" w:cstheme="minorHAnsi"/>
          <w:b/>
          <w:bCs/>
          <w:color w:val="000000" w:themeColor="text1"/>
        </w:rPr>
        <w:t>)</w:t>
      </w:r>
      <w:r w:rsidRPr="00241EA0">
        <w:rPr>
          <w:rStyle w:val="eop"/>
          <w:rFonts w:asciiTheme="minorHAnsi" w:hAnsiTheme="minorHAnsi" w:cstheme="minorHAnsi"/>
          <w:color w:val="000000" w:themeColor="text1"/>
        </w:rPr>
        <w:t xml:space="preserve">. </w:t>
      </w:r>
    </w:p>
    <w:p w14:paraId="24AFD9AD" w14:textId="3FCA833B" w:rsidR="006761E1" w:rsidRPr="00241EA0" w:rsidRDefault="006761E1" w:rsidP="001944A1">
      <w:pPr>
        <w:pStyle w:val="Numberedlist"/>
        <w:rPr>
          <w:color w:val="000000"/>
        </w:rPr>
      </w:pPr>
      <w:r w:rsidRPr="00241EA0">
        <w:t>The internet voting solution contemplated for electors who are blind or have low vision in 2027 is, despite its small scale, a complex undertaking requiring significant budget commitment from the State for capital and recurrent costs. </w:t>
      </w:r>
      <w:r w:rsidRPr="00241EA0">
        <w:rPr>
          <w:rStyle w:val="eop"/>
          <w:rFonts w:asciiTheme="minorHAnsi" w:hAnsiTheme="minorHAnsi" w:cstheme="minorHAnsi"/>
          <w:color w:val="000000" w:themeColor="text1"/>
        </w:rPr>
        <w:t>The estimated cost will be determined during the request for information and business case development, noting that the total cost (including both external and internal costs for development, staffing and system support) for deploying iVote for the 20</w:t>
      </w:r>
      <w:r>
        <w:rPr>
          <w:rStyle w:val="eop"/>
          <w:rFonts w:asciiTheme="minorHAnsi" w:hAnsiTheme="minorHAnsi" w:cstheme="minorHAnsi"/>
          <w:color w:val="000000" w:themeColor="text1"/>
        </w:rPr>
        <w:t>19</w:t>
      </w:r>
      <w:r w:rsidRPr="00241EA0">
        <w:rPr>
          <w:rStyle w:val="eop"/>
          <w:rFonts w:asciiTheme="minorHAnsi" w:hAnsiTheme="minorHAnsi" w:cstheme="minorHAnsi"/>
          <w:color w:val="000000" w:themeColor="text1"/>
        </w:rPr>
        <w:t xml:space="preserve"> NSW state election was $8.1 million. This figure represents $5.46 million in capital expense and $2.53 million in operating expenses. Recent increases in information hardware and services costs, coupled with additional cyber security requirements, may significantly increase the investment required </w:t>
      </w:r>
      <w:r w:rsidRPr="0002290E">
        <w:rPr>
          <w:rStyle w:val="eop"/>
          <w:rFonts w:asciiTheme="minorHAnsi" w:hAnsiTheme="minorHAnsi" w:cstheme="minorHAnsi"/>
          <w:b/>
          <w:bCs/>
          <w:color w:val="000000" w:themeColor="text1"/>
        </w:rPr>
        <w:t>(</w:t>
      </w:r>
      <w:r w:rsidRPr="00241EA0">
        <w:rPr>
          <w:b/>
          <w:bCs/>
        </w:rPr>
        <w:t>p</w:t>
      </w:r>
      <w:r>
        <w:rPr>
          <w:b/>
          <w:bCs/>
        </w:rPr>
        <w:t xml:space="preserve">ara </w:t>
      </w:r>
      <w:r>
        <w:rPr>
          <w:b/>
          <w:bCs/>
        </w:rPr>
        <w:fldChar w:fldCharType="begin"/>
      </w:r>
      <w:r>
        <w:rPr>
          <w:b/>
          <w:bCs/>
        </w:rPr>
        <w:instrText xml:space="preserve"> REF _Ref140153043 \r \h  \* MERGEFORMAT </w:instrText>
      </w:r>
      <w:r>
        <w:rPr>
          <w:b/>
          <w:bCs/>
        </w:rPr>
      </w:r>
      <w:r>
        <w:rPr>
          <w:b/>
          <w:bCs/>
        </w:rPr>
        <w:fldChar w:fldCharType="separate"/>
      </w:r>
      <w:r w:rsidR="00B34287">
        <w:rPr>
          <w:b/>
          <w:bCs/>
        </w:rPr>
        <w:t>78</w:t>
      </w:r>
      <w:r>
        <w:rPr>
          <w:b/>
          <w:bCs/>
        </w:rPr>
        <w:fldChar w:fldCharType="end"/>
      </w:r>
      <w:r w:rsidRPr="00241EA0">
        <w:rPr>
          <w:rStyle w:val="eop"/>
          <w:rFonts w:asciiTheme="minorHAnsi" w:hAnsiTheme="minorHAnsi" w:cstheme="minorHAnsi"/>
          <w:color w:val="000000" w:themeColor="text1"/>
        </w:rPr>
        <w:t>).</w:t>
      </w:r>
    </w:p>
    <w:p w14:paraId="093E7C12" w14:textId="767EEEE9" w:rsidR="006761E1" w:rsidRPr="00241EA0" w:rsidRDefault="006761E1" w:rsidP="001944A1">
      <w:pPr>
        <w:pStyle w:val="Numberedlist"/>
        <w:rPr>
          <w:color w:val="000000"/>
        </w:rPr>
      </w:pPr>
      <w:r w:rsidRPr="00241EA0">
        <w:t>Wider deployment of internet voting to other elector classes for the 2027 State general election would introduce an unacceptable level of risk to electoral integrity, including risks relating to short lead-times between nomination of candidates and production of ballot papers, technical performance</w:t>
      </w:r>
      <w:r w:rsidRPr="00241EA0">
        <w:rPr>
          <w:b/>
          <w:bCs/>
        </w:rPr>
        <w:t xml:space="preserve"> (</w:t>
      </w:r>
      <w:r>
        <w:rPr>
          <w:b/>
          <w:bCs/>
        </w:rPr>
        <w:t xml:space="preserve">para </w:t>
      </w:r>
      <w:r>
        <w:rPr>
          <w:b/>
          <w:bCs/>
        </w:rPr>
        <w:fldChar w:fldCharType="begin"/>
      </w:r>
      <w:r>
        <w:rPr>
          <w:b/>
          <w:bCs/>
        </w:rPr>
        <w:instrText xml:space="preserve"> REF _Ref140153069 \r \h </w:instrText>
      </w:r>
      <w:r>
        <w:rPr>
          <w:b/>
          <w:bCs/>
        </w:rPr>
      </w:r>
      <w:r>
        <w:rPr>
          <w:b/>
          <w:bCs/>
        </w:rPr>
        <w:fldChar w:fldCharType="separate"/>
      </w:r>
      <w:r w:rsidR="00B34287">
        <w:rPr>
          <w:b/>
          <w:bCs/>
        </w:rPr>
        <w:t>93</w:t>
      </w:r>
      <w:r>
        <w:rPr>
          <w:b/>
          <w:bCs/>
        </w:rPr>
        <w:fldChar w:fldCharType="end"/>
      </w:r>
      <w:r w:rsidRPr="00241EA0">
        <w:rPr>
          <w:b/>
          <w:bCs/>
        </w:rPr>
        <w:t>)</w:t>
      </w:r>
      <w:r w:rsidRPr="00241EA0">
        <w:t xml:space="preserve">, cyber security </w:t>
      </w:r>
      <w:r w:rsidRPr="00856902">
        <w:rPr>
          <w:b/>
          <w:bCs/>
        </w:rPr>
        <w:t>(</w:t>
      </w:r>
      <w:r w:rsidRPr="00241EA0">
        <w:rPr>
          <w:b/>
          <w:bCs/>
        </w:rPr>
        <w:t>p</w:t>
      </w:r>
      <w:r>
        <w:rPr>
          <w:b/>
          <w:bCs/>
        </w:rPr>
        <w:t xml:space="preserve">ara </w:t>
      </w:r>
      <w:r>
        <w:rPr>
          <w:b/>
          <w:bCs/>
        </w:rPr>
        <w:fldChar w:fldCharType="begin"/>
      </w:r>
      <w:r>
        <w:rPr>
          <w:b/>
          <w:bCs/>
        </w:rPr>
        <w:instrText xml:space="preserve"> REF _Ref140153107 \r \h </w:instrText>
      </w:r>
      <w:r>
        <w:rPr>
          <w:b/>
          <w:bCs/>
        </w:rPr>
      </w:r>
      <w:r>
        <w:rPr>
          <w:b/>
          <w:bCs/>
        </w:rPr>
        <w:fldChar w:fldCharType="separate"/>
      </w:r>
      <w:r w:rsidR="00B34287">
        <w:rPr>
          <w:b/>
          <w:bCs/>
        </w:rPr>
        <w:t>95</w:t>
      </w:r>
      <w:r>
        <w:rPr>
          <w:b/>
          <w:bCs/>
        </w:rPr>
        <w:fldChar w:fldCharType="end"/>
      </w:r>
      <w:r w:rsidRPr="00241EA0">
        <w:rPr>
          <w:b/>
          <w:bCs/>
        </w:rPr>
        <w:t xml:space="preserve">) </w:t>
      </w:r>
      <w:r w:rsidRPr="00241EA0">
        <w:t xml:space="preserve">and, potentially, disinformation </w:t>
      </w:r>
      <w:r w:rsidRPr="001832F6">
        <w:rPr>
          <w:b/>
          <w:bCs/>
        </w:rPr>
        <w:t>(</w:t>
      </w:r>
      <w:r w:rsidRPr="00241EA0">
        <w:rPr>
          <w:b/>
          <w:bCs/>
        </w:rPr>
        <w:t>p</w:t>
      </w:r>
      <w:r>
        <w:rPr>
          <w:b/>
          <w:bCs/>
        </w:rPr>
        <w:t xml:space="preserve">ara </w:t>
      </w:r>
      <w:r>
        <w:rPr>
          <w:b/>
          <w:bCs/>
        </w:rPr>
        <w:fldChar w:fldCharType="begin"/>
      </w:r>
      <w:r>
        <w:rPr>
          <w:b/>
          <w:bCs/>
        </w:rPr>
        <w:instrText xml:space="preserve"> REF _Ref140153317 \r \h </w:instrText>
      </w:r>
      <w:r>
        <w:rPr>
          <w:b/>
          <w:bCs/>
        </w:rPr>
      </w:r>
      <w:r>
        <w:rPr>
          <w:b/>
          <w:bCs/>
        </w:rPr>
        <w:fldChar w:fldCharType="separate"/>
      </w:r>
      <w:r w:rsidR="00B34287">
        <w:rPr>
          <w:b/>
          <w:bCs/>
        </w:rPr>
        <w:t>96</w:t>
      </w:r>
      <w:r>
        <w:rPr>
          <w:b/>
          <w:bCs/>
        </w:rPr>
        <w:fldChar w:fldCharType="end"/>
      </w:r>
      <w:r w:rsidRPr="001832F6">
        <w:rPr>
          <w:b/>
          <w:bCs/>
        </w:rPr>
        <w:t>)</w:t>
      </w:r>
      <w:r w:rsidRPr="00241EA0">
        <w:t>.</w:t>
      </w:r>
    </w:p>
    <w:p w14:paraId="3D2A772F" w14:textId="055A93C2" w:rsidR="006761E1" w:rsidRPr="002D1AA6" w:rsidRDefault="006761E1" w:rsidP="001944A1">
      <w:pPr>
        <w:pStyle w:val="Numberedlistlastline"/>
      </w:pPr>
      <w:r w:rsidRPr="00241EA0">
        <w:lastRenderedPageBreak/>
        <w:t xml:space="preserve">Any internet voting solution for governmental elections requires a higher standard of governance than other types of internet voting (such as for corporate and community organisations), as well as more robust technical standards and operational reliability </w:t>
      </w:r>
      <w:r w:rsidRPr="00241EA0">
        <w:rPr>
          <w:b/>
          <w:bCs/>
        </w:rPr>
        <w:t>(p</w:t>
      </w:r>
      <w:r>
        <w:rPr>
          <w:b/>
          <w:bCs/>
        </w:rPr>
        <w:t xml:space="preserve">ara </w:t>
      </w:r>
      <w:r>
        <w:rPr>
          <w:b/>
          <w:bCs/>
        </w:rPr>
        <w:fldChar w:fldCharType="begin"/>
      </w:r>
      <w:r>
        <w:rPr>
          <w:b/>
          <w:bCs/>
        </w:rPr>
        <w:instrText xml:space="preserve"> REF _Ref140153339 \r \h </w:instrText>
      </w:r>
      <w:r>
        <w:rPr>
          <w:b/>
          <w:bCs/>
        </w:rPr>
      </w:r>
      <w:r>
        <w:rPr>
          <w:b/>
          <w:bCs/>
        </w:rPr>
        <w:fldChar w:fldCharType="separate"/>
      </w:r>
      <w:r w:rsidR="00B34287">
        <w:rPr>
          <w:b/>
          <w:bCs/>
        </w:rPr>
        <w:t>148</w:t>
      </w:r>
      <w:r>
        <w:rPr>
          <w:b/>
          <w:bCs/>
        </w:rPr>
        <w:fldChar w:fldCharType="end"/>
      </w:r>
      <w:r w:rsidRPr="00241EA0">
        <w:rPr>
          <w:b/>
          <w:bCs/>
        </w:rPr>
        <w:t>)</w:t>
      </w:r>
      <w:r w:rsidRPr="00241EA0">
        <w:t xml:space="preserve">. </w:t>
      </w:r>
      <w:r>
        <w:t>S</w:t>
      </w:r>
      <w:r w:rsidRPr="00241EA0">
        <w:t>ystem architecture and governance must</w:t>
      </w:r>
      <w:r>
        <w:t xml:space="preserve"> </w:t>
      </w:r>
      <w:r w:rsidRPr="002D1AA6">
        <w:t xml:space="preserve">be informed by international standards and the operational protocols and auditing requirements that apply </w:t>
      </w:r>
      <w:r>
        <w:t xml:space="preserve">in </w:t>
      </w:r>
      <w:r w:rsidRPr="002D1AA6">
        <w:t xml:space="preserve">the </w:t>
      </w:r>
      <w:r w:rsidRPr="002D1AA6">
        <w:rPr>
          <w:i/>
          <w:iCs/>
        </w:rPr>
        <w:t>Eleven Essential Principles for an Australian Internet Voting Service</w:t>
      </w:r>
      <w:r w:rsidRPr="002D1AA6">
        <w:t xml:space="preserve"> published by the Electoral </w:t>
      </w:r>
      <w:r>
        <w:t>Council</w:t>
      </w:r>
      <w:r w:rsidRPr="002D1AA6">
        <w:t xml:space="preserve"> of Australia and New Zealand (ECANZ) </w:t>
      </w:r>
      <w:r w:rsidRPr="002D1AA6">
        <w:rPr>
          <w:b/>
          <w:bCs/>
        </w:rPr>
        <w:t xml:space="preserve">(para </w:t>
      </w:r>
      <w:r w:rsidRPr="002D1AA6">
        <w:rPr>
          <w:b/>
          <w:bCs/>
        </w:rPr>
        <w:fldChar w:fldCharType="begin"/>
      </w:r>
      <w:r w:rsidRPr="002D1AA6">
        <w:rPr>
          <w:b/>
          <w:bCs/>
        </w:rPr>
        <w:instrText xml:space="preserve"> REF _Ref140153360 \r \h  \* MERGEFORMAT </w:instrText>
      </w:r>
      <w:r w:rsidRPr="002D1AA6">
        <w:rPr>
          <w:b/>
          <w:bCs/>
        </w:rPr>
      </w:r>
      <w:r w:rsidRPr="002D1AA6">
        <w:rPr>
          <w:b/>
          <w:bCs/>
        </w:rPr>
        <w:fldChar w:fldCharType="separate"/>
      </w:r>
      <w:r w:rsidR="00B34287">
        <w:rPr>
          <w:b/>
          <w:bCs/>
        </w:rPr>
        <w:t>152</w:t>
      </w:r>
      <w:r w:rsidRPr="002D1AA6">
        <w:rPr>
          <w:b/>
          <w:bCs/>
        </w:rPr>
        <w:fldChar w:fldCharType="end"/>
      </w:r>
      <w:r w:rsidRPr="002D1AA6">
        <w:rPr>
          <w:b/>
          <w:bCs/>
        </w:rPr>
        <w:t>)</w:t>
      </w:r>
      <w:r>
        <w:t>. It must be</w:t>
      </w:r>
      <w:r w:rsidRPr="002D1AA6">
        <w:t xml:space="preserve"> </w:t>
      </w:r>
      <w:r w:rsidRPr="002D1AA6">
        <w:rPr>
          <w:lang w:val="en-US"/>
        </w:rPr>
        <w:t xml:space="preserve">reviewed by an expert panel (cryptographers, mathematicians, system design, cyber security) to provide assurance of technical integrity both before implementation and following election events </w:t>
      </w:r>
      <w:r w:rsidRPr="002D1AA6">
        <w:rPr>
          <w:b/>
          <w:bCs/>
          <w:lang w:val="en-US"/>
        </w:rPr>
        <w:t xml:space="preserve">(para </w:t>
      </w:r>
      <w:r w:rsidRPr="002D1AA6">
        <w:rPr>
          <w:b/>
          <w:bCs/>
          <w:lang w:val="en-US"/>
        </w:rPr>
        <w:fldChar w:fldCharType="begin"/>
      </w:r>
      <w:r w:rsidRPr="002D1AA6">
        <w:rPr>
          <w:b/>
          <w:bCs/>
          <w:lang w:val="en-US"/>
        </w:rPr>
        <w:instrText xml:space="preserve"> REF _Ref140153392 \r \h </w:instrText>
      </w:r>
      <w:r w:rsidRPr="002D1AA6">
        <w:rPr>
          <w:b/>
          <w:bCs/>
          <w:lang w:val="en-US"/>
        </w:rPr>
      </w:r>
      <w:r w:rsidRPr="002D1AA6">
        <w:rPr>
          <w:b/>
          <w:bCs/>
          <w:lang w:val="en-US"/>
        </w:rPr>
        <w:fldChar w:fldCharType="separate"/>
      </w:r>
      <w:r w:rsidR="00B34287">
        <w:rPr>
          <w:b/>
          <w:bCs/>
          <w:lang w:val="en-US"/>
        </w:rPr>
        <w:t>151</w:t>
      </w:r>
      <w:r w:rsidRPr="002D1AA6">
        <w:rPr>
          <w:b/>
          <w:bCs/>
          <w:lang w:val="en-US"/>
        </w:rPr>
        <w:fldChar w:fldCharType="end"/>
      </w:r>
      <w:r w:rsidRPr="002D1AA6">
        <w:rPr>
          <w:b/>
          <w:bCs/>
          <w:lang w:val="en-US"/>
        </w:rPr>
        <w:t>)</w:t>
      </w:r>
      <w:r w:rsidRPr="002D1AA6">
        <w:rPr>
          <w:lang w:val="en-US"/>
        </w:rPr>
        <w:t>.</w:t>
      </w:r>
    </w:p>
    <w:p w14:paraId="212B2C34" w14:textId="77777777" w:rsidR="006761E1" w:rsidRPr="002C52FD" w:rsidRDefault="006761E1" w:rsidP="006761E1">
      <w:pPr>
        <w:pStyle w:val="Heading3"/>
        <w:rPr>
          <w:rFonts w:cs="Arial"/>
          <w:b w:val="0"/>
          <w:bCs/>
          <w:color w:val="000000"/>
        </w:rPr>
      </w:pPr>
      <w:bookmarkStart w:id="12" w:name="_Toc141706738"/>
      <w:r w:rsidRPr="00BD165B">
        <w:rPr>
          <w:rFonts w:cs="Arial"/>
          <w:szCs w:val="20"/>
        </w:rPr>
        <w:t>Kiosk voting</w:t>
      </w:r>
      <w:bookmarkEnd w:id="12"/>
    </w:p>
    <w:p w14:paraId="104B9079" w14:textId="66509F18" w:rsidR="006761E1" w:rsidRPr="002B2FFE" w:rsidRDefault="006761E1" w:rsidP="001944A1">
      <w:pPr>
        <w:pStyle w:val="Numberedlist"/>
      </w:pPr>
      <w:r w:rsidRPr="002B2FFE">
        <w:t>Kiosk voting machines at voting centres could deliver accessibility benefits and support faster counting and</w:t>
      </w:r>
      <w:r w:rsidRPr="002B2FFE" w:rsidDel="0060138F">
        <w:t xml:space="preserve"> </w:t>
      </w:r>
      <w:r w:rsidRPr="002B2FFE">
        <w:t xml:space="preserve">declaration of results </w:t>
      </w:r>
      <w:r w:rsidRPr="002B2FFE">
        <w:rPr>
          <w:b/>
          <w:bCs/>
        </w:rPr>
        <w:t>(p</w:t>
      </w:r>
      <w:r>
        <w:rPr>
          <w:b/>
          <w:bCs/>
        </w:rPr>
        <w:t xml:space="preserve">aras </w:t>
      </w:r>
      <w:r>
        <w:rPr>
          <w:b/>
          <w:bCs/>
        </w:rPr>
        <w:fldChar w:fldCharType="begin"/>
      </w:r>
      <w:r>
        <w:rPr>
          <w:b/>
          <w:bCs/>
        </w:rPr>
        <w:instrText xml:space="preserve"> REF _Ref140153420 \r \h  \* MERGEFORMAT </w:instrText>
      </w:r>
      <w:r>
        <w:rPr>
          <w:b/>
          <w:bCs/>
        </w:rPr>
      </w:r>
      <w:r>
        <w:rPr>
          <w:b/>
          <w:bCs/>
        </w:rPr>
        <w:fldChar w:fldCharType="separate"/>
      </w:r>
      <w:r w:rsidR="00B34287">
        <w:rPr>
          <w:b/>
          <w:bCs/>
        </w:rPr>
        <w:t>122</w:t>
      </w:r>
      <w:r>
        <w:rPr>
          <w:b/>
          <w:bCs/>
        </w:rPr>
        <w:fldChar w:fldCharType="end"/>
      </w:r>
      <w:r>
        <w:rPr>
          <w:b/>
          <w:bCs/>
        </w:rPr>
        <w:t xml:space="preserve">, </w:t>
      </w:r>
      <w:r>
        <w:rPr>
          <w:b/>
          <w:bCs/>
        </w:rPr>
        <w:fldChar w:fldCharType="begin"/>
      </w:r>
      <w:r>
        <w:rPr>
          <w:b/>
          <w:bCs/>
        </w:rPr>
        <w:instrText xml:space="preserve"> REF _Ref140153435 \r \h  \* MERGEFORMAT </w:instrText>
      </w:r>
      <w:r>
        <w:rPr>
          <w:b/>
          <w:bCs/>
        </w:rPr>
      </w:r>
      <w:r>
        <w:rPr>
          <w:b/>
          <w:bCs/>
        </w:rPr>
        <w:fldChar w:fldCharType="separate"/>
      </w:r>
      <w:r w:rsidR="00B34287">
        <w:rPr>
          <w:b/>
          <w:bCs/>
        </w:rPr>
        <w:t>126</w:t>
      </w:r>
      <w:r>
        <w:rPr>
          <w:b/>
          <w:bCs/>
        </w:rPr>
        <w:fldChar w:fldCharType="end"/>
      </w:r>
      <w:r w:rsidRPr="002B2FFE">
        <w:rPr>
          <w:b/>
          <w:bCs/>
        </w:rPr>
        <w:t>)</w:t>
      </w:r>
      <w:r w:rsidRPr="002B2FFE">
        <w:t xml:space="preserve">. They could also provide flexibility for electors outside their state electorate to conveniently access an absentee vote, as well as voters in council elections where absentee voting is not presently permitted at all due to the complexity associated with the number of wards, contests, polls and referenda </w:t>
      </w:r>
      <w:r w:rsidRPr="002B2FFE">
        <w:rPr>
          <w:b/>
          <w:bCs/>
        </w:rPr>
        <w:t>(</w:t>
      </w:r>
      <w:r>
        <w:rPr>
          <w:b/>
          <w:bCs/>
        </w:rPr>
        <w:t xml:space="preserve">para </w:t>
      </w:r>
      <w:r>
        <w:rPr>
          <w:b/>
          <w:bCs/>
        </w:rPr>
        <w:fldChar w:fldCharType="begin"/>
      </w:r>
      <w:r>
        <w:rPr>
          <w:b/>
          <w:bCs/>
        </w:rPr>
        <w:instrText xml:space="preserve"> REF _Hlk126672146 \r \h  \* MERGEFORMAT </w:instrText>
      </w:r>
      <w:r>
        <w:rPr>
          <w:b/>
          <w:bCs/>
        </w:rPr>
      </w:r>
      <w:r>
        <w:rPr>
          <w:b/>
          <w:bCs/>
        </w:rPr>
        <w:fldChar w:fldCharType="separate"/>
      </w:r>
      <w:r w:rsidR="00B34287">
        <w:rPr>
          <w:b/>
          <w:bCs/>
        </w:rPr>
        <w:t>124</w:t>
      </w:r>
      <w:r>
        <w:rPr>
          <w:b/>
          <w:bCs/>
        </w:rPr>
        <w:fldChar w:fldCharType="end"/>
      </w:r>
      <w:r w:rsidRPr="002B2FFE">
        <w:rPr>
          <w:b/>
          <w:bCs/>
        </w:rPr>
        <w:t>)</w:t>
      </w:r>
      <w:r w:rsidRPr="002B2FFE">
        <w:t>. In 2016, the NSW Joint Standing Committee on Electoral Matters (JSCEM) recommended a limited trial of kiosks in electorates where there was confidence in an expected result and consulting with electoral authorities from other jurisdictions regarding possible pooling and sharing of resources</w:t>
      </w:r>
      <w:r w:rsidRPr="002B2FFE">
        <w:rPr>
          <w:b/>
          <w:bCs/>
        </w:rPr>
        <w:t xml:space="preserve"> (</w:t>
      </w:r>
      <w:r>
        <w:rPr>
          <w:b/>
          <w:bCs/>
        </w:rPr>
        <w:t xml:space="preserve">para </w:t>
      </w:r>
      <w:r>
        <w:rPr>
          <w:b/>
          <w:bCs/>
        </w:rPr>
        <w:fldChar w:fldCharType="begin"/>
      </w:r>
      <w:r>
        <w:rPr>
          <w:b/>
          <w:bCs/>
        </w:rPr>
        <w:instrText xml:space="preserve"> REF _Ref140153470 \r \h  \* MERGEFORMAT </w:instrText>
      </w:r>
      <w:r>
        <w:rPr>
          <w:b/>
          <w:bCs/>
        </w:rPr>
      </w:r>
      <w:r>
        <w:rPr>
          <w:b/>
          <w:bCs/>
        </w:rPr>
        <w:fldChar w:fldCharType="separate"/>
      </w:r>
      <w:r w:rsidR="00B34287">
        <w:rPr>
          <w:b/>
          <w:bCs/>
        </w:rPr>
        <w:t>118</w:t>
      </w:r>
      <w:r>
        <w:rPr>
          <w:b/>
          <w:bCs/>
        </w:rPr>
        <w:fldChar w:fldCharType="end"/>
      </w:r>
      <w:r w:rsidRPr="002B2FFE">
        <w:rPr>
          <w:b/>
          <w:bCs/>
        </w:rPr>
        <w:t>).</w:t>
      </w:r>
      <w:r w:rsidRPr="002B2FFE">
        <w:t xml:space="preserve"> </w:t>
      </w:r>
      <w:r w:rsidRPr="00481661">
        <w:t>This trial was not undertaken as the funding originally provided to the NSW Electoral Commission was subsequently withdrawn.</w:t>
      </w:r>
    </w:p>
    <w:p w14:paraId="3DF233AB" w14:textId="77777777" w:rsidR="006761E1" w:rsidRPr="002B2FFE" w:rsidRDefault="006761E1" w:rsidP="001944A1">
      <w:pPr>
        <w:pStyle w:val="Numberedlist"/>
        <w:rPr>
          <w:color w:val="000000"/>
        </w:rPr>
      </w:pPr>
      <w:r w:rsidRPr="002B2FFE" w:rsidDel="00954359">
        <w:t>While the</w:t>
      </w:r>
      <w:r w:rsidRPr="002B2FFE">
        <w:t xml:space="preserve"> capital, operational and maintenance costs</w:t>
      </w:r>
      <w:r w:rsidRPr="002B2FFE" w:rsidDel="00126032">
        <w:t xml:space="preserve"> for </w:t>
      </w:r>
      <w:r w:rsidRPr="002B2FFE" w:rsidDel="00EC6C6F">
        <w:t>a</w:t>
      </w:r>
      <w:r w:rsidRPr="002B2FFE">
        <w:t xml:space="preserve"> standalone New South Wales kiosk voting system </w:t>
      </w:r>
      <w:r w:rsidRPr="002B2FFE" w:rsidDel="00CD6012">
        <w:t>currently do</w:t>
      </w:r>
      <w:r w:rsidRPr="002B2FFE">
        <w:t xml:space="preserve"> not offer a viable value proposition, the option should continue to be developed, with suitable funding. The feasibility of limited-scale trials at the 2028 Local Government elections should be explored, subject to a request for information to the market demonstrating suitable technology solutions and budgetary provision before July 2026.</w:t>
      </w:r>
    </w:p>
    <w:p w14:paraId="0FB50C6D" w14:textId="6015D9D2" w:rsidR="006761E1" w:rsidRPr="002B2FFE" w:rsidRDefault="006761E1" w:rsidP="001944A1">
      <w:pPr>
        <w:pStyle w:val="Numberedlistlastline"/>
        <w:rPr>
          <w:color w:val="000000"/>
        </w:rPr>
      </w:pPr>
      <w:r w:rsidRPr="002B2FFE">
        <w:t>Longer term, the public interest in exploring broader TAV solutions is also likely to continue in response to the ongoing decline of physical mail services and potential limited availability in Australia (and internationally) of suitable paper and printing supplies</w:t>
      </w:r>
      <w:r>
        <w:t xml:space="preserve"> </w:t>
      </w:r>
      <w:r w:rsidRPr="00D65D2E">
        <w:rPr>
          <w:b/>
          <w:bCs/>
        </w:rPr>
        <w:t xml:space="preserve">(para </w:t>
      </w:r>
      <w:r w:rsidRPr="00D65D2E">
        <w:rPr>
          <w:b/>
          <w:bCs/>
        </w:rPr>
        <w:fldChar w:fldCharType="begin"/>
      </w:r>
      <w:r w:rsidRPr="00D65D2E">
        <w:rPr>
          <w:b/>
          <w:bCs/>
        </w:rPr>
        <w:instrText xml:space="preserve"> REF _Ref140153496 \r \h </w:instrText>
      </w:r>
      <w:r>
        <w:rPr>
          <w:b/>
          <w:bCs/>
        </w:rPr>
        <w:instrText xml:space="preserve"> \* MERGEFORMAT </w:instrText>
      </w:r>
      <w:r w:rsidRPr="00D65D2E">
        <w:rPr>
          <w:b/>
          <w:bCs/>
        </w:rPr>
      </w:r>
      <w:r w:rsidRPr="00D65D2E">
        <w:rPr>
          <w:b/>
          <w:bCs/>
        </w:rPr>
        <w:fldChar w:fldCharType="separate"/>
      </w:r>
      <w:r w:rsidR="00B34287">
        <w:rPr>
          <w:b/>
          <w:bCs/>
        </w:rPr>
        <w:t>125</w:t>
      </w:r>
      <w:r w:rsidRPr="00D65D2E">
        <w:rPr>
          <w:b/>
          <w:bCs/>
        </w:rPr>
        <w:fldChar w:fldCharType="end"/>
      </w:r>
      <w:r w:rsidRPr="00D65D2E">
        <w:rPr>
          <w:b/>
          <w:bCs/>
        </w:rPr>
        <w:t>)</w:t>
      </w:r>
      <w:r w:rsidRPr="002B2FFE">
        <w:t>. These anticipated changes will particularly affect voters in remote locations in New South Wales, as well as electors who are interstate or overseas during election periods</w:t>
      </w:r>
      <w:r w:rsidRPr="00D65D2E">
        <w:t>.</w:t>
      </w:r>
      <w:r w:rsidRPr="002B2FFE">
        <w:rPr>
          <w:b/>
          <w:bCs/>
        </w:rPr>
        <w:t xml:space="preserve"> </w:t>
      </w:r>
    </w:p>
    <w:p w14:paraId="2FAA7B41" w14:textId="77777777" w:rsidR="006761E1" w:rsidRPr="009F2819" w:rsidRDefault="006761E1" w:rsidP="006761E1">
      <w:pPr>
        <w:pStyle w:val="Heading3"/>
        <w:rPr>
          <w:b w:val="0"/>
          <w:bCs/>
          <w:szCs w:val="20"/>
        </w:rPr>
      </w:pPr>
      <w:bookmarkStart w:id="13" w:name="_Toc141706739"/>
      <w:r w:rsidRPr="00BD165B">
        <w:rPr>
          <w:rFonts w:cs="Arial"/>
          <w:szCs w:val="20"/>
        </w:rPr>
        <w:t>National approach</w:t>
      </w:r>
      <w:bookmarkEnd w:id="13"/>
      <w:r w:rsidRPr="00BD165B">
        <w:rPr>
          <w:rFonts w:cs="Arial"/>
          <w:szCs w:val="20"/>
        </w:rPr>
        <w:t xml:space="preserve"> </w:t>
      </w:r>
    </w:p>
    <w:p w14:paraId="3A47354B" w14:textId="77777777" w:rsidR="006761E1" w:rsidRPr="002B2FFE" w:rsidRDefault="006761E1" w:rsidP="001944A1">
      <w:pPr>
        <w:pStyle w:val="Numberedlist"/>
      </w:pPr>
      <w:r w:rsidRPr="002B2FFE">
        <w:t xml:space="preserve">The challenges in developing secure, </w:t>
      </w:r>
      <w:proofErr w:type="gramStart"/>
      <w:r w:rsidRPr="002B2FFE">
        <w:t>cost-effective</w:t>
      </w:r>
      <w:proofErr w:type="gramEnd"/>
      <w:r w:rsidRPr="002B2FFE">
        <w:t xml:space="preserve"> and sustainable TAV channels are faced by all Australian electoral commissions. Each jurisdiction also faces potential procurement and implementation risks from a limited global vendor market.</w:t>
      </w:r>
      <w:r w:rsidRPr="002B2FFE">
        <w:rPr>
          <w:rStyle w:val="eop"/>
          <w:rFonts w:asciiTheme="minorHAnsi" w:hAnsiTheme="minorHAnsi" w:cstheme="minorHAnsi"/>
          <w:color w:val="000000" w:themeColor="text1"/>
        </w:rPr>
        <w:t> </w:t>
      </w:r>
    </w:p>
    <w:p w14:paraId="58D45F6D" w14:textId="1DCEF653" w:rsidR="006761E1" w:rsidRPr="002B2FFE" w:rsidRDefault="006761E1" w:rsidP="001944A1">
      <w:pPr>
        <w:pStyle w:val="Numberedlist"/>
        <w:rPr>
          <w:szCs w:val="20"/>
        </w:rPr>
      </w:pPr>
      <w:r w:rsidRPr="002B2FFE">
        <w:t xml:space="preserve">While New South Wales is a sovereign jurisdiction within the Australian federation and undertakes its elections according to the State Constitution and other laws, its actions intersect with the broader Australian democratic culture and electoral technology ecosystem </w:t>
      </w:r>
      <w:r w:rsidRPr="002B2FFE">
        <w:rPr>
          <w:b/>
          <w:bCs/>
        </w:rPr>
        <w:t>(p</w:t>
      </w:r>
      <w:r>
        <w:rPr>
          <w:b/>
          <w:bCs/>
        </w:rPr>
        <w:t xml:space="preserve">ara </w:t>
      </w:r>
      <w:r>
        <w:rPr>
          <w:b/>
          <w:bCs/>
        </w:rPr>
        <w:fldChar w:fldCharType="begin"/>
      </w:r>
      <w:r>
        <w:rPr>
          <w:b/>
          <w:bCs/>
        </w:rPr>
        <w:instrText xml:space="preserve"> REF _Ref140153537 \r \h  \* MERGEFORMAT </w:instrText>
      </w:r>
      <w:r>
        <w:rPr>
          <w:b/>
          <w:bCs/>
        </w:rPr>
      </w:r>
      <w:r>
        <w:rPr>
          <w:b/>
          <w:bCs/>
        </w:rPr>
        <w:fldChar w:fldCharType="separate"/>
      </w:r>
      <w:r w:rsidR="00B34287">
        <w:rPr>
          <w:b/>
          <w:bCs/>
        </w:rPr>
        <w:t>202</w:t>
      </w:r>
      <w:r>
        <w:rPr>
          <w:b/>
          <w:bCs/>
        </w:rPr>
        <w:fldChar w:fldCharType="end"/>
      </w:r>
      <w:r w:rsidRPr="002B2FFE">
        <w:rPr>
          <w:b/>
          <w:bCs/>
        </w:rPr>
        <w:t>)</w:t>
      </w:r>
      <w:r w:rsidRPr="002B2FFE">
        <w:t xml:space="preserve">. The JSCEM has recommended that the NSW Electoral Commission consult other election management bodies regarding the sharing of resources, as a cost-mitigation method </w:t>
      </w:r>
      <w:r w:rsidRPr="0002290E">
        <w:rPr>
          <w:b/>
          <w:bCs/>
        </w:rPr>
        <w:t xml:space="preserve">(para </w:t>
      </w:r>
      <w:r w:rsidRPr="0002290E">
        <w:rPr>
          <w:b/>
          <w:bCs/>
        </w:rPr>
        <w:fldChar w:fldCharType="begin"/>
      </w:r>
      <w:r w:rsidRPr="0002290E">
        <w:rPr>
          <w:b/>
          <w:bCs/>
        </w:rPr>
        <w:instrText xml:space="preserve"> REF _Ref140153470 \r \h  \* MERGEFORMAT </w:instrText>
      </w:r>
      <w:r w:rsidRPr="0002290E">
        <w:rPr>
          <w:b/>
          <w:bCs/>
        </w:rPr>
      </w:r>
      <w:r w:rsidRPr="0002290E">
        <w:rPr>
          <w:b/>
          <w:bCs/>
        </w:rPr>
        <w:fldChar w:fldCharType="separate"/>
      </w:r>
      <w:r w:rsidR="00B34287">
        <w:rPr>
          <w:b/>
          <w:bCs/>
        </w:rPr>
        <w:t>118</w:t>
      </w:r>
      <w:r w:rsidRPr="0002290E">
        <w:rPr>
          <w:b/>
          <w:bCs/>
        </w:rPr>
        <w:fldChar w:fldCharType="end"/>
      </w:r>
      <w:r w:rsidRPr="0002290E">
        <w:rPr>
          <w:b/>
          <w:bCs/>
        </w:rPr>
        <w:t>)</w:t>
      </w:r>
      <w:r w:rsidRPr="002B2FFE">
        <w:t>.</w:t>
      </w:r>
    </w:p>
    <w:p w14:paraId="665DC8FD" w14:textId="705E5811" w:rsidR="006761E1" w:rsidRPr="002B2FFE" w:rsidRDefault="006761E1" w:rsidP="001944A1">
      <w:pPr>
        <w:pStyle w:val="Numberedlist"/>
      </w:pPr>
      <w:r w:rsidRPr="002B2FFE">
        <w:t xml:space="preserve">The introduction of broader eligibility for TAV via personal devices presents a reputational risk for all Australian electoral management bodies. Any additional TAV initiatives for New South Wales (beyond those proposed </w:t>
      </w:r>
      <w:r>
        <w:t xml:space="preserve">here </w:t>
      </w:r>
      <w:r w:rsidRPr="002B2FFE">
        <w:t xml:space="preserve">for kiosk trials and the internet option for electors who are blind or have low vision) would best be undertaken as part of a national electoral technology system, cooperatively designed, commissioned and operated on behalf of the states, territories, and the Commonwealth </w:t>
      </w:r>
      <w:r w:rsidRPr="00CE5CE8">
        <w:rPr>
          <w:b/>
          <w:bCs/>
        </w:rPr>
        <w:t xml:space="preserve">(para </w:t>
      </w:r>
      <w:r w:rsidRPr="00CE5CE8">
        <w:rPr>
          <w:b/>
          <w:bCs/>
        </w:rPr>
        <w:fldChar w:fldCharType="begin"/>
      </w:r>
      <w:r w:rsidRPr="00CE5CE8">
        <w:rPr>
          <w:b/>
          <w:bCs/>
        </w:rPr>
        <w:instrText xml:space="preserve"> REF _Ref140153678 \r \h  \* MERGEFORMAT </w:instrText>
      </w:r>
      <w:r w:rsidRPr="00CE5CE8">
        <w:rPr>
          <w:b/>
          <w:bCs/>
        </w:rPr>
      </w:r>
      <w:r w:rsidRPr="00CE5CE8">
        <w:rPr>
          <w:b/>
          <w:bCs/>
        </w:rPr>
        <w:fldChar w:fldCharType="separate"/>
      </w:r>
      <w:r w:rsidR="00B34287">
        <w:rPr>
          <w:b/>
          <w:bCs/>
        </w:rPr>
        <w:t>203</w:t>
      </w:r>
      <w:r w:rsidRPr="00CE5CE8">
        <w:rPr>
          <w:b/>
          <w:bCs/>
        </w:rPr>
        <w:fldChar w:fldCharType="end"/>
      </w:r>
      <w:r w:rsidRPr="00CE5CE8">
        <w:rPr>
          <w:b/>
          <w:bCs/>
        </w:rPr>
        <w:t>)</w:t>
      </w:r>
      <w:r w:rsidRPr="002B2FFE">
        <w:t xml:space="preserve">. </w:t>
      </w:r>
    </w:p>
    <w:p w14:paraId="36F47D6F" w14:textId="77777777" w:rsidR="006761E1" w:rsidRPr="002B2FFE" w:rsidRDefault="006761E1" w:rsidP="001944A1">
      <w:pPr>
        <w:pStyle w:val="Numberedlist"/>
      </w:pPr>
      <w:r w:rsidRPr="002B2FFE">
        <w:t xml:space="preserve">A common national election technology system would promote electoral transparency, consistent with Australia’s democratic conventions and values, and provide a consistent electoral experience for citizens, with national privacy, </w:t>
      </w:r>
      <w:proofErr w:type="gramStart"/>
      <w:r w:rsidRPr="002B2FFE">
        <w:t>identity</w:t>
      </w:r>
      <w:proofErr w:type="gramEnd"/>
      <w:r w:rsidRPr="002B2FFE">
        <w:t xml:space="preserve"> and cyber security assurance. </w:t>
      </w:r>
    </w:p>
    <w:p w14:paraId="5C7CD7E6" w14:textId="43220233" w:rsidR="006761E1" w:rsidRPr="002B2FFE" w:rsidRDefault="006761E1" w:rsidP="001944A1">
      <w:pPr>
        <w:pStyle w:val="Numberedlist"/>
      </w:pPr>
      <w:r w:rsidRPr="002B2FFE">
        <w:lastRenderedPageBreak/>
        <w:t xml:space="preserve">The development and operation of this technology would best be undertaken by a standing national elections delivery organisation. Its role would include the design, risk assessment and delivery of digital elections platforms, including for voting, for use by all jurisdictions for their elections and referenda </w:t>
      </w:r>
      <w:r w:rsidRPr="001E6AD0">
        <w:rPr>
          <w:b/>
          <w:bCs/>
        </w:rPr>
        <w:t>(para</w:t>
      </w:r>
      <w:r>
        <w:rPr>
          <w:b/>
          <w:bCs/>
        </w:rPr>
        <w:t xml:space="preserve"> </w:t>
      </w:r>
      <w:r>
        <w:rPr>
          <w:b/>
          <w:bCs/>
        </w:rPr>
        <w:fldChar w:fldCharType="begin"/>
      </w:r>
      <w:r>
        <w:rPr>
          <w:b/>
          <w:bCs/>
        </w:rPr>
        <w:instrText xml:space="preserve"> REF _Ref140153765 \r \h  \* MERGEFORMAT </w:instrText>
      </w:r>
      <w:r>
        <w:rPr>
          <w:b/>
          <w:bCs/>
        </w:rPr>
      </w:r>
      <w:r>
        <w:rPr>
          <w:b/>
          <w:bCs/>
        </w:rPr>
        <w:fldChar w:fldCharType="separate"/>
      </w:r>
      <w:r w:rsidR="00B34287">
        <w:rPr>
          <w:b/>
          <w:bCs/>
        </w:rPr>
        <w:t>206</w:t>
      </w:r>
      <w:r>
        <w:rPr>
          <w:b/>
          <w:bCs/>
        </w:rPr>
        <w:fldChar w:fldCharType="end"/>
      </w:r>
      <w:r w:rsidRPr="001E6AD0">
        <w:rPr>
          <w:b/>
          <w:bCs/>
        </w:rPr>
        <w:t>)</w:t>
      </w:r>
      <w:r w:rsidRPr="002B2FFE">
        <w:t xml:space="preserve">. </w:t>
      </w:r>
    </w:p>
    <w:p w14:paraId="3C7384D2" w14:textId="453A676D" w:rsidR="006761E1" w:rsidRPr="002B2FFE" w:rsidRDefault="006761E1" w:rsidP="001944A1">
      <w:pPr>
        <w:pStyle w:val="Numberedlist"/>
      </w:pPr>
      <w:r w:rsidRPr="002B2FFE">
        <w:t xml:space="preserve">National Cabinet’s </w:t>
      </w:r>
      <w:r>
        <w:t xml:space="preserve">stated </w:t>
      </w:r>
      <w:r w:rsidRPr="002B2FFE">
        <w:t xml:space="preserve">priority to </w:t>
      </w:r>
      <w:r>
        <w:t>“</w:t>
      </w:r>
      <w:r w:rsidRPr="002B2FFE">
        <w:t>deliver government services fit for the digital age</w:t>
      </w:r>
      <w:r>
        <w:t>”</w:t>
      </w:r>
      <w:r w:rsidRPr="002B2FFE">
        <w:t xml:space="preserve"> (tasked to Data and Digital Ministers) offers a </w:t>
      </w:r>
      <w:r>
        <w:t>context</w:t>
      </w:r>
      <w:r w:rsidRPr="002B2FFE">
        <w:t xml:space="preserve"> for consideration of this proposal, building on the initiative foreshadowed in 2018 for consideration by the </w:t>
      </w:r>
      <w:r>
        <w:t>Council</w:t>
      </w:r>
      <w:r w:rsidRPr="002B2FFE">
        <w:t xml:space="preserve"> of Australian Governments (COAG) for the development of a national internet voting service</w:t>
      </w:r>
      <w:r>
        <w:t xml:space="preserve"> </w:t>
      </w:r>
      <w:r w:rsidRPr="0031758B">
        <w:rPr>
          <w:rStyle w:val="Strong"/>
        </w:rPr>
        <w:t xml:space="preserve">(para </w:t>
      </w:r>
      <w:r w:rsidRPr="0031758B">
        <w:rPr>
          <w:rStyle w:val="Strong"/>
        </w:rPr>
        <w:fldChar w:fldCharType="begin"/>
      </w:r>
      <w:r w:rsidRPr="0031758B">
        <w:rPr>
          <w:rStyle w:val="Strong"/>
        </w:rPr>
        <w:instrText xml:space="preserve"> REF _Ref140153844 \r \h  \* MERGEFORMAT </w:instrText>
      </w:r>
      <w:r w:rsidRPr="0031758B">
        <w:rPr>
          <w:rStyle w:val="Strong"/>
        </w:rPr>
      </w:r>
      <w:r w:rsidRPr="0031758B">
        <w:rPr>
          <w:rStyle w:val="Strong"/>
        </w:rPr>
        <w:fldChar w:fldCharType="separate"/>
      </w:r>
      <w:r w:rsidR="00B34287">
        <w:rPr>
          <w:rStyle w:val="Strong"/>
        </w:rPr>
        <w:t>210</w:t>
      </w:r>
      <w:r w:rsidRPr="0031758B">
        <w:rPr>
          <w:rStyle w:val="Strong"/>
        </w:rPr>
        <w:fldChar w:fldCharType="end"/>
      </w:r>
      <w:r w:rsidRPr="0031758B">
        <w:rPr>
          <w:rStyle w:val="Strong"/>
        </w:rPr>
        <w:t>).</w:t>
      </w:r>
      <w:r w:rsidRPr="002B2FFE">
        <w:t xml:space="preserve"> The recent establishment of the Inter-jurisdictional Forum on Electoral Integrity, co-chaired by a Deputy Secretary of the Department of Prime Minister and Cabinet and the Australian Electoral Commissioner, provides a new avenue for interjurisdictional and interagency information sharing and collaboration on ideas and initiatives relating to all matters of electoral integrity and security, including for the development and adoption of election technologies </w:t>
      </w:r>
      <w:r w:rsidRPr="002B2FFE">
        <w:rPr>
          <w:b/>
          <w:bCs/>
        </w:rPr>
        <w:t>(p</w:t>
      </w:r>
      <w:r>
        <w:rPr>
          <w:b/>
          <w:bCs/>
        </w:rPr>
        <w:t xml:space="preserve">ara </w:t>
      </w:r>
      <w:r>
        <w:rPr>
          <w:b/>
          <w:bCs/>
        </w:rPr>
        <w:fldChar w:fldCharType="begin"/>
      </w:r>
      <w:r>
        <w:rPr>
          <w:b/>
          <w:bCs/>
        </w:rPr>
        <w:instrText xml:space="preserve"> REF _Ref140153818 \r \h  \* MERGEFORMAT </w:instrText>
      </w:r>
      <w:r>
        <w:rPr>
          <w:b/>
          <w:bCs/>
        </w:rPr>
      </w:r>
      <w:r>
        <w:rPr>
          <w:b/>
          <w:bCs/>
        </w:rPr>
        <w:fldChar w:fldCharType="separate"/>
      </w:r>
      <w:r w:rsidR="00B34287">
        <w:rPr>
          <w:b/>
          <w:bCs/>
        </w:rPr>
        <w:t>211</w:t>
      </w:r>
      <w:r>
        <w:rPr>
          <w:b/>
          <w:bCs/>
        </w:rPr>
        <w:fldChar w:fldCharType="end"/>
      </w:r>
      <w:r w:rsidRPr="002B2FFE">
        <w:rPr>
          <w:b/>
          <w:bCs/>
        </w:rPr>
        <w:t>)</w:t>
      </w:r>
      <w:r w:rsidRPr="002B2FFE">
        <w:t>. </w:t>
      </w:r>
    </w:p>
    <w:p w14:paraId="36BB4634" w14:textId="1CD97DE1" w:rsidR="006761E1" w:rsidRPr="002B2FFE" w:rsidRDefault="006761E1" w:rsidP="001944A1">
      <w:pPr>
        <w:pStyle w:val="Numberedlist"/>
        <w:rPr>
          <w:rStyle w:val="eop"/>
          <w:rFonts w:asciiTheme="minorHAnsi" w:hAnsiTheme="minorHAnsi" w:cstheme="minorHAnsi"/>
        </w:rPr>
      </w:pPr>
      <w:r>
        <w:rPr>
          <w:rStyle w:val="eop"/>
          <w:rFonts w:asciiTheme="minorHAnsi" w:hAnsiTheme="minorHAnsi" w:cstheme="minorHAnsi"/>
          <w:color w:val="000000" w:themeColor="text1"/>
        </w:rPr>
        <w:t xml:space="preserve">Work undertaken in response to </w:t>
      </w:r>
      <w:r w:rsidRPr="002B2FFE">
        <w:rPr>
          <w:rStyle w:val="eop"/>
          <w:rFonts w:asciiTheme="minorHAnsi" w:hAnsiTheme="minorHAnsi" w:cstheme="minorHAnsi"/>
          <w:color w:val="000000" w:themeColor="text1"/>
        </w:rPr>
        <w:t xml:space="preserve">National Cabinet’s proposal to standardise systems for citizen and resident identities, which is part of the digital government services workstream, may </w:t>
      </w:r>
      <w:r>
        <w:rPr>
          <w:rStyle w:val="eop"/>
          <w:rFonts w:asciiTheme="minorHAnsi" w:hAnsiTheme="minorHAnsi" w:cstheme="minorHAnsi"/>
          <w:color w:val="000000" w:themeColor="text1"/>
        </w:rPr>
        <w:t xml:space="preserve">be a place to </w:t>
      </w:r>
      <w:r w:rsidRPr="002B2FFE">
        <w:rPr>
          <w:rStyle w:val="eop"/>
          <w:rFonts w:asciiTheme="minorHAnsi" w:hAnsiTheme="minorHAnsi" w:cstheme="minorHAnsi"/>
          <w:color w:val="000000" w:themeColor="text1"/>
        </w:rPr>
        <w:t xml:space="preserve">consider synergies to support elector registration and voting in ways that strengthen the security and integrity of any future TAV systems </w:t>
      </w:r>
      <w:r w:rsidRPr="002B2FFE">
        <w:rPr>
          <w:rStyle w:val="eop"/>
          <w:rFonts w:asciiTheme="minorHAnsi" w:hAnsiTheme="minorHAnsi" w:cstheme="minorHAnsi"/>
          <w:b/>
          <w:bCs/>
          <w:color w:val="000000" w:themeColor="text1"/>
        </w:rPr>
        <w:t>(</w:t>
      </w:r>
      <w:r w:rsidRPr="007E521E">
        <w:rPr>
          <w:b/>
          <w:bCs/>
        </w:rPr>
        <w:t xml:space="preserve">para </w:t>
      </w:r>
      <w:r w:rsidRPr="007E521E">
        <w:rPr>
          <w:b/>
          <w:bCs/>
        </w:rPr>
        <w:fldChar w:fldCharType="begin"/>
      </w:r>
      <w:r w:rsidRPr="007E521E">
        <w:rPr>
          <w:b/>
          <w:bCs/>
        </w:rPr>
        <w:instrText xml:space="preserve"> REF _Ref140153893 \r \h  \* MERGEFORMAT </w:instrText>
      </w:r>
      <w:r w:rsidRPr="007E521E">
        <w:rPr>
          <w:b/>
          <w:bCs/>
        </w:rPr>
      </w:r>
      <w:r w:rsidRPr="007E521E">
        <w:rPr>
          <w:b/>
          <w:bCs/>
        </w:rPr>
        <w:fldChar w:fldCharType="separate"/>
      </w:r>
      <w:r w:rsidR="00B34287">
        <w:rPr>
          <w:b/>
          <w:bCs/>
        </w:rPr>
        <w:t>214</w:t>
      </w:r>
      <w:r w:rsidRPr="007E521E">
        <w:rPr>
          <w:b/>
          <w:bCs/>
        </w:rPr>
        <w:fldChar w:fldCharType="end"/>
      </w:r>
      <w:r w:rsidRPr="002B2FFE">
        <w:rPr>
          <w:rStyle w:val="eop"/>
          <w:rFonts w:asciiTheme="minorHAnsi" w:hAnsiTheme="minorHAnsi" w:cstheme="minorHAnsi"/>
          <w:b/>
          <w:bCs/>
          <w:color w:val="000000" w:themeColor="text1"/>
        </w:rPr>
        <w:t>)</w:t>
      </w:r>
      <w:r w:rsidRPr="002B2FFE">
        <w:rPr>
          <w:rStyle w:val="eop"/>
          <w:rFonts w:asciiTheme="minorHAnsi" w:hAnsiTheme="minorHAnsi" w:cstheme="minorHAnsi"/>
          <w:color w:val="000000" w:themeColor="text1"/>
        </w:rPr>
        <w:t xml:space="preserve">. </w:t>
      </w:r>
    </w:p>
    <w:p w14:paraId="49811188" w14:textId="77777777" w:rsidR="006761E1" w:rsidRPr="002B2FFE" w:rsidRDefault="006761E1" w:rsidP="001944A1">
      <w:pPr>
        <w:pStyle w:val="Numberedlist"/>
      </w:pPr>
      <w:r w:rsidRPr="002B2FFE">
        <w:t>In the</w:t>
      </w:r>
      <w:r>
        <w:t xml:space="preserve"> specific</w:t>
      </w:r>
      <w:r w:rsidRPr="002B2FFE">
        <w:t xml:space="preserve"> context of NSW elections, to facilitate the use of digital technology</w:t>
      </w:r>
      <w:r>
        <w:t xml:space="preserve"> (</w:t>
      </w:r>
      <w:r w:rsidRPr="002B2FFE">
        <w:t>including voting systems</w:t>
      </w:r>
      <w:r>
        <w:t xml:space="preserve">) </w:t>
      </w:r>
      <w:r w:rsidRPr="002B2FFE">
        <w:t>constitutional and legislative reform should be considered including:</w:t>
      </w:r>
    </w:p>
    <w:p w14:paraId="778A63AC" w14:textId="59A6963D" w:rsidR="006761E1" w:rsidRPr="002B2FFE" w:rsidRDefault="006761E1" w:rsidP="001944A1">
      <w:pPr>
        <w:pStyle w:val="Numberedlist"/>
        <w:numPr>
          <w:ilvl w:val="1"/>
          <w:numId w:val="20"/>
        </w:numPr>
        <w:rPr>
          <w:szCs w:val="20"/>
        </w:rPr>
      </w:pPr>
      <w:r w:rsidRPr="002B2FFE">
        <w:t xml:space="preserve">lengthening the pre-election timeframes to settle candidate nominations and ballot draws for </w:t>
      </w:r>
      <w:r w:rsidRPr="001944A1">
        <w:t>Legislative</w:t>
      </w:r>
      <w:r w:rsidRPr="002B2FFE">
        <w:t xml:space="preserve"> Assembly and Legislative Council elections to provide sufficient time to prepare TAV systems with candidate information and for user testing</w:t>
      </w:r>
      <w:r>
        <w:t xml:space="preserve"> </w:t>
      </w:r>
      <w:r w:rsidRPr="008C15BF">
        <w:rPr>
          <w:b/>
          <w:bCs/>
        </w:rPr>
        <w:t xml:space="preserve">(para </w:t>
      </w:r>
      <w:r w:rsidRPr="008C15BF">
        <w:rPr>
          <w:b/>
          <w:bCs/>
        </w:rPr>
        <w:fldChar w:fldCharType="begin"/>
      </w:r>
      <w:r w:rsidRPr="008C15BF">
        <w:rPr>
          <w:b/>
          <w:bCs/>
        </w:rPr>
        <w:instrText xml:space="preserve"> REF _Ref140153940 \r \h </w:instrText>
      </w:r>
      <w:r>
        <w:rPr>
          <w:b/>
          <w:bCs/>
        </w:rPr>
        <w:instrText xml:space="preserve"> \* MERGEFORMAT </w:instrText>
      </w:r>
      <w:r w:rsidRPr="008C15BF">
        <w:rPr>
          <w:b/>
          <w:bCs/>
        </w:rPr>
      </w:r>
      <w:r w:rsidRPr="008C15BF">
        <w:rPr>
          <w:b/>
          <w:bCs/>
        </w:rPr>
        <w:fldChar w:fldCharType="separate"/>
      </w:r>
      <w:r w:rsidR="00B34287">
        <w:rPr>
          <w:b/>
          <w:bCs/>
        </w:rPr>
        <w:t>216</w:t>
      </w:r>
      <w:r w:rsidRPr="008C15BF">
        <w:rPr>
          <w:b/>
          <w:bCs/>
        </w:rPr>
        <w:fldChar w:fldCharType="end"/>
      </w:r>
      <w:proofErr w:type="gramStart"/>
      <w:r w:rsidRPr="008C15BF">
        <w:rPr>
          <w:b/>
          <w:bCs/>
        </w:rPr>
        <w:t>)</w:t>
      </w:r>
      <w:r w:rsidRPr="00AB70EF">
        <w:t>;</w:t>
      </w:r>
      <w:proofErr w:type="gramEnd"/>
    </w:p>
    <w:p w14:paraId="131EB273" w14:textId="011114A0" w:rsidR="006761E1" w:rsidRPr="002B2FFE" w:rsidRDefault="006761E1" w:rsidP="001944A1">
      <w:pPr>
        <w:pStyle w:val="Numberedlist"/>
        <w:numPr>
          <w:ilvl w:val="1"/>
          <w:numId w:val="20"/>
        </w:numPr>
        <w:rPr>
          <w:szCs w:val="20"/>
        </w:rPr>
      </w:pPr>
      <w:r w:rsidRPr="002B2FFE">
        <w:t xml:space="preserve">replacing the ballot sampling system for preference distributions in the NSW Legislative Council with a full count system </w:t>
      </w:r>
      <w:r>
        <w:t>that can use</w:t>
      </w:r>
      <w:r w:rsidRPr="002B2FFE">
        <w:t xml:space="preserve"> existing digital scanning and counting technology</w:t>
      </w:r>
      <w:r>
        <w:t xml:space="preserve"> </w:t>
      </w:r>
      <w:r w:rsidRPr="002D5195">
        <w:rPr>
          <w:b/>
          <w:bCs/>
        </w:rPr>
        <w:t xml:space="preserve">(para </w:t>
      </w:r>
      <w:r w:rsidRPr="002D5195">
        <w:rPr>
          <w:b/>
          <w:bCs/>
        </w:rPr>
        <w:fldChar w:fldCharType="begin"/>
      </w:r>
      <w:r w:rsidRPr="002D5195">
        <w:rPr>
          <w:b/>
          <w:bCs/>
        </w:rPr>
        <w:instrText xml:space="preserve"> REF _Ref140153962 \r \h </w:instrText>
      </w:r>
      <w:r>
        <w:rPr>
          <w:b/>
          <w:bCs/>
        </w:rPr>
        <w:instrText xml:space="preserve"> \* MERGEFORMAT </w:instrText>
      </w:r>
      <w:r w:rsidRPr="002D5195">
        <w:rPr>
          <w:b/>
          <w:bCs/>
        </w:rPr>
      </w:r>
      <w:r w:rsidRPr="002D5195">
        <w:rPr>
          <w:b/>
          <w:bCs/>
        </w:rPr>
        <w:fldChar w:fldCharType="separate"/>
      </w:r>
      <w:r w:rsidR="00B34287">
        <w:rPr>
          <w:b/>
          <w:bCs/>
        </w:rPr>
        <w:t>218</w:t>
      </w:r>
      <w:r w:rsidRPr="002D5195">
        <w:rPr>
          <w:b/>
          <w:bCs/>
        </w:rPr>
        <w:fldChar w:fldCharType="end"/>
      </w:r>
      <w:r w:rsidRPr="002D5195">
        <w:rPr>
          <w:b/>
          <w:bCs/>
        </w:rPr>
        <w:t>)</w:t>
      </w:r>
      <w:r w:rsidRPr="002B2FFE">
        <w:t>; and</w:t>
      </w:r>
    </w:p>
    <w:p w14:paraId="1BB0AE16" w14:textId="444395CC" w:rsidR="006761E1" w:rsidRPr="002B2FFE" w:rsidRDefault="006761E1" w:rsidP="001944A1">
      <w:pPr>
        <w:pStyle w:val="Numberedlist"/>
        <w:numPr>
          <w:ilvl w:val="1"/>
          <w:numId w:val="20"/>
        </w:numPr>
        <w:rPr>
          <w:szCs w:val="20"/>
        </w:rPr>
      </w:pPr>
      <w:r w:rsidRPr="002B2FFE">
        <w:t xml:space="preserve">rationalising the way parties, groups and candidates are nominated for and/or displayed on the Legislative Council ballot, </w:t>
      </w:r>
      <w:r>
        <w:t>so it is</w:t>
      </w:r>
      <w:r w:rsidRPr="002B2FFE">
        <w:t xml:space="preserve"> suited to digital display and other assistive technology </w:t>
      </w:r>
      <w:r w:rsidRPr="002D5195">
        <w:rPr>
          <w:b/>
          <w:bCs/>
        </w:rPr>
        <w:t xml:space="preserve">(para </w:t>
      </w:r>
      <w:r>
        <w:rPr>
          <w:b/>
          <w:bCs/>
        </w:rPr>
        <w:fldChar w:fldCharType="begin"/>
      </w:r>
      <w:r>
        <w:rPr>
          <w:b/>
          <w:bCs/>
        </w:rPr>
        <w:instrText xml:space="preserve"> REF _Ref140153997 \r \h </w:instrText>
      </w:r>
      <w:r>
        <w:rPr>
          <w:b/>
          <w:bCs/>
        </w:rPr>
      </w:r>
      <w:r>
        <w:rPr>
          <w:b/>
          <w:bCs/>
        </w:rPr>
        <w:fldChar w:fldCharType="separate"/>
      </w:r>
      <w:r w:rsidR="00B34287">
        <w:rPr>
          <w:b/>
          <w:bCs/>
        </w:rPr>
        <w:t>222</w:t>
      </w:r>
      <w:r>
        <w:rPr>
          <w:b/>
          <w:bCs/>
        </w:rPr>
        <w:fldChar w:fldCharType="end"/>
      </w:r>
      <w:r w:rsidRPr="002D5195">
        <w:rPr>
          <w:b/>
          <w:bCs/>
        </w:rPr>
        <w:t>)</w:t>
      </w:r>
      <w:r w:rsidRPr="002B2FFE">
        <w:t xml:space="preserve">. </w:t>
      </w:r>
    </w:p>
    <w:p w14:paraId="64134055" w14:textId="64989C39" w:rsidR="006761E1" w:rsidRPr="002B2FFE" w:rsidRDefault="006761E1" w:rsidP="001944A1">
      <w:pPr>
        <w:pStyle w:val="Numberedlist"/>
      </w:pPr>
      <w:r w:rsidRPr="002B2FFE">
        <w:t xml:space="preserve">Before providing the final recommendations arising from this review to the NSW Government later in 2023, I invite submissions concerning these matters and any of the other issues identified in the review’s </w:t>
      </w:r>
      <w:hyperlink r:id="rId20">
        <w:r w:rsidRPr="002B2FFE">
          <w:t>Terms of Reference</w:t>
        </w:r>
      </w:hyperlink>
      <w:r w:rsidRPr="002B2FFE">
        <w:t>.</w:t>
      </w:r>
    </w:p>
    <w:p w14:paraId="5197DB83" w14:textId="77777777" w:rsidR="006761E1" w:rsidRPr="002F73B2" w:rsidRDefault="006761E1" w:rsidP="006761E1">
      <w:pPr>
        <w:pStyle w:val="Orangeparabreak"/>
      </w:pPr>
      <w:r w:rsidRPr="00B50055">
        <mc:AlternateContent>
          <mc:Choice Requires="wps">
            <w:drawing>
              <wp:inline distT="0" distB="0" distL="0" distR="0" wp14:anchorId="5C747458" wp14:editId="7AA03A2B">
                <wp:extent cx="733425" cy="0"/>
                <wp:effectExtent l="0" t="19050" r="28575" b="19050"/>
                <wp:docPr id="19" name="Straight Connector 19" descr="Decorative"/>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3425" cy="0"/>
                        </a:xfrm>
                        <a:prstGeom prst="line">
                          <a:avLst/>
                        </a:prstGeom>
                        <a:noFill/>
                        <a:ln w="36004">
                          <a:solidFill>
                            <a:srgbClr val="F5821F"/>
                          </a:solidFill>
                          <a:prstDash val="solid"/>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2CC0DC1B" id="Straight Connector 19" o:spid="_x0000_s1026" alt="Decorative" style="visibility:visible;mso-wrap-style:square;mso-left-percent:-10001;mso-top-percent:-10001;mso-position-horizontal:absolute;mso-position-horizontal-relative:char;mso-position-vertical:absolute;mso-position-vertical-relative:line;mso-left-percent:-10001;mso-top-percent:-10001" from="0,0" to="57.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" strokecolor="#f5821f" strokeweight="1.0001mm">
                <w10:anchorlock/>
              </v:line>
            </w:pict>
          </mc:Fallback>
        </mc:AlternateContent>
      </w:r>
    </w:p>
    <w:p w14:paraId="49CD1A3D" w14:textId="77777777" w:rsidR="006761E1" w:rsidRPr="001049E0" w:rsidRDefault="006761E1" w:rsidP="006761E1">
      <w:r w:rsidRPr="001049E0">
        <w:br w:type="page"/>
      </w:r>
    </w:p>
    <w:p w14:paraId="70988990" w14:textId="7EB68E8B" w:rsidR="00515E05" w:rsidRDefault="00254CDF" w:rsidP="00484691">
      <w:pPr>
        <w:pStyle w:val="Heading2"/>
      </w:pPr>
      <w:bookmarkStart w:id="14" w:name="_Toc141706740"/>
      <w:r>
        <w:lastRenderedPageBreak/>
        <w:t>Purpose of this paper</w:t>
      </w:r>
      <w:bookmarkEnd w:id="8"/>
      <w:bookmarkEnd w:id="14"/>
    </w:p>
    <w:p w14:paraId="6FCDED4D" w14:textId="542122AD" w:rsidR="00F00BD9" w:rsidRPr="003A77D9" w:rsidRDefault="00A86ED6" w:rsidP="003A77D9">
      <w:r w:rsidRPr="003A77D9">
        <w:t>Th</w:t>
      </w:r>
      <w:r w:rsidR="00EC1FD2" w:rsidRPr="003A77D9">
        <w:t xml:space="preserve">e </w:t>
      </w:r>
      <w:r w:rsidR="00E6090C" w:rsidRPr="003A77D9">
        <w:t>r</w:t>
      </w:r>
      <w:r w:rsidR="00EC1FD2" w:rsidRPr="003A77D9">
        <w:t xml:space="preserve">eview into </w:t>
      </w:r>
      <w:r w:rsidR="00EC0B18" w:rsidRPr="003A77D9">
        <w:t>TAV</w:t>
      </w:r>
      <w:r w:rsidR="00EC1FD2" w:rsidRPr="003A77D9">
        <w:t xml:space="preserve"> </w:t>
      </w:r>
      <w:r w:rsidR="001C7C6F" w:rsidRPr="003A77D9">
        <w:t xml:space="preserve">by the Electoral Commissioner </w:t>
      </w:r>
      <w:r w:rsidR="00F00BD9" w:rsidRPr="003A77D9">
        <w:t xml:space="preserve">is assessing whether internet and other forms of </w:t>
      </w:r>
      <w:r w:rsidR="00EC0B18" w:rsidRPr="003A77D9">
        <w:t>TAV</w:t>
      </w:r>
      <w:r w:rsidR="00F00BD9" w:rsidRPr="003A77D9">
        <w:t xml:space="preserve"> (in addition to telephone voting) can be provided by the NSW Electoral Commission at future elections and referenda for </w:t>
      </w:r>
      <w:proofErr w:type="gramStart"/>
      <w:r w:rsidR="00F00BD9" w:rsidRPr="003A77D9">
        <w:t>particular classes</w:t>
      </w:r>
      <w:proofErr w:type="gramEnd"/>
      <w:r w:rsidR="00F00BD9" w:rsidRPr="003A77D9">
        <w:t xml:space="preserve"> of eligible electors and, if so, in what form and at what scale.</w:t>
      </w:r>
    </w:p>
    <w:p w14:paraId="164E5603" w14:textId="010B885B" w:rsidR="00A8237E" w:rsidRPr="00241EA0" w:rsidRDefault="00A8237E" w:rsidP="00A8237E">
      <w:pPr>
        <w:jc w:val="both"/>
        <w:rPr>
          <w:rFonts w:cstheme="minorHAnsi"/>
        </w:rPr>
      </w:pPr>
      <w:r w:rsidRPr="00241EA0">
        <w:rPr>
          <w:rFonts w:cstheme="minorHAnsi"/>
        </w:rPr>
        <w:t>This</w:t>
      </w:r>
      <w:r w:rsidR="00063AF0" w:rsidRPr="00241EA0">
        <w:rPr>
          <w:rFonts w:cstheme="minorHAnsi"/>
        </w:rPr>
        <w:t xml:space="preserve"> publication</w:t>
      </w:r>
      <w:r w:rsidRPr="00241EA0">
        <w:rPr>
          <w:rFonts w:cstheme="minorHAnsi"/>
        </w:rPr>
        <w:t xml:space="preserve"> is</w:t>
      </w:r>
      <w:r w:rsidR="00412A8E" w:rsidRPr="00241EA0">
        <w:rPr>
          <w:rFonts w:cstheme="minorHAnsi"/>
        </w:rPr>
        <w:t xml:space="preserve"> the</w:t>
      </w:r>
      <w:r w:rsidRPr="00241EA0">
        <w:rPr>
          <w:rFonts w:cstheme="minorHAnsi"/>
        </w:rPr>
        <w:t xml:space="preserve"> interim report of the </w:t>
      </w:r>
      <w:r w:rsidR="00E6090C" w:rsidRPr="00241EA0">
        <w:rPr>
          <w:rFonts w:cstheme="minorHAnsi"/>
        </w:rPr>
        <w:t>r</w:t>
      </w:r>
      <w:r w:rsidR="001B4447" w:rsidRPr="00241EA0">
        <w:rPr>
          <w:rFonts w:cstheme="minorHAnsi"/>
        </w:rPr>
        <w:t>eview</w:t>
      </w:r>
      <w:r w:rsidR="00B6761D" w:rsidRPr="00241EA0">
        <w:rPr>
          <w:rFonts w:cstheme="minorHAnsi"/>
        </w:rPr>
        <w:t xml:space="preserve"> (Paper 2). It sets</w:t>
      </w:r>
      <w:r w:rsidRPr="00241EA0">
        <w:rPr>
          <w:rFonts w:cstheme="minorHAnsi"/>
        </w:rPr>
        <w:t xml:space="preserve"> out provisional </w:t>
      </w:r>
      <w:r w:rsidR="00284743" w:rsidRPr="00241EA0">
        <w:rPr>
          <w:rFonts w:cstheme="minorHAnsi"/>
        </w:rPr>
        <w:t xml:space="preserve">analysis and </w:t>
      </w:r>
      <w:r w:rsidRPr="00241EA0">
        <w:rPr>
          <w:rFonts w:cstheme="minorHAnsi"/>
        </w:rPr>
        <w:t>options</w:t>
      </w:r>
      <w:r w:rsidR="00AC38B5" w:rsidRPr="00241EA0">
        <w:rPr>
          <w:rFonts w:cstheme="minorHAnsi"/>
        </w:rPr>
        <w:t xml:space="preserve"> for</w:t>
      </w:r>
      <w:r w:rsidR="00D84080" w:rsidRPr="00241EA0">
        <w:rPr>
          <w:rFonts w:cstheme="minorHAnsi"/>
        </w:rPr>
        <w:t xml:space="preserve"> restricted</w:t>
      </w:r>
      <w:r w:rsidR="00AC38B5" w:rsidRPr="00241EA0">
        <w:rPr>
          <w:rFonts w:cstheme="minorHAnsi"/>
        </w:rPr>
        <w:t xml:space="preserve"> </w:t>
      </w:r>
      <w:r w:rsidR="00AC43B3" w:rsidRPr="00241EA0">
        <w:rPr>
          <w:rFonts w:cstheme="minorHAnsi"/>
        </w:rPr>
        <w:t xml:space="preserve">voting via </w:t>
      </w:r>
      <w:r w:rsidR="001A57D5" w:rsidRPr="00241EA0">
        <w:rPr>
          <w:rFonts w:cstheme="minorHAnsi"/>
        </w:rPr>
        <w:t xml:space="preserve">the internet, </w:t>
      </w:r>
      <w:proofErr w:type="gramStart"/>
      <w:r w:rsidR="001A57D5" w:rsidRPr="00241EA0">
        <w:rPr>
          <w:rFonts w:cstheme="minorHAnsi"/>
        </w:rPr>
        <w:t>kiosks</w:t>
      </w:r>
      <w:proofErr w:type="gramEnd"/>
      <w:r w:rsidR="001A57D5" w:rsidRPr="00241EA0">
        <w:rPr>
          <w:rFonts w:cstheme="minorHAnsi"/>
        </w:rPr>
        <w:t xml:space="preserve"> and telephone.</w:t>
      </w:r>
      <w:r w:rsidRPr="00241EA0">
        <w:rPr>
          <w:rFonts w:cstheme="minorHAnsi"/>
        </w:rPr>
        <w:t xml:space="preserve"> Stakeholders </w:t>
      </w:r>
      <w:proofErr w:type="gramStart"/>
      <w:r w:rsidRPr="00241EA0">
        <w:rPr>
          <w:rFonts w:cstheme="minorHAnsi"/>
        </w:rPr>
        <w:t xml:space="preserve">have </w:t>
      </w:r>
      <w:r w:rsidR="0056386F" w:rsidRPr="00241EA0">
        <w:rPr>
          <w:rFonts w:cstheme="minorHAnsi"/>
        </w:rPr>
        <w:t>the</w:t>
      </w:r>
      <w:r w:rsidR="009164EE" w:rsidRPr="00241EA0">
        <w:rPr>
          <w:rFonts w:cstheme="minorHAnsi"/>
        </w:rPr>
        <w:t xml:space="preserve"> </w:t>
      </w:r>
      <w:r w:rsidRPr="00241EA0">
        <w:rPr>
          <w:rFonts w:cstheme="minorHAnsi"/>
        </w:rPr>
        <w:t>opportunity to</w:t>
      </w:r>
      <w:proofErr w:type="gramEnd"/>
      <w:r w:rsidRPr="00241EA0">
        <w:rPr>
          <w:rFonts w:cstheme="minorHAnsi"/>
        </w:rPr>
        <w:t xml:space="preserve"> provide feedback </w:t>
      </w:r>
      <w:r w:rsidR="0056386F" w:rsidRPr="00241EA0">
        <w:rPr>
          <w:rFonts w:cstheme="minorHAnsi"/>
        </w:rPr>
        <w:t>on this interim report</w:t>
      </w:r>
      <w:r w:rsidRPr="00241EA0">
        <w:rPr>
          <w:rFonts w:cstheme="minorHAnsi"/>
        </w:rPr>
        <w:t xml:space="preserve"> before the publication of the </w:t>
      </w:r>
      <w:r w:rsidR="3779E491" w:rsidRPr="00241EA0">
        <w:rPr>
          <w:rFonts w:cstheme="minorHAnsi"/>
        </w:rPr>
        <w:t xml:space="preserve">review’s </w:t>
      </w:r>
      <w:r w:rsidRPr="00241EA0">
        <w:rPr>
          <w:rFonts w:cstheme="minorHAnsi"/>
        </w:rPr>
        <w:t>final report</w:t>
      </w:r>
      <w:r w:rsidR="005B2CCB" w:rsidRPr="00241EA0">
        <w:rPr>
          <w:rFonts w:cstheme="minorHAnsi"/>
        </w:rPr>
        <w:t xml:space="preserve"> </w:t>
      </w:r>
      <w:r w:rsidR="008E6D39" w:rsidRPr="00241EA0">
        <w:rPr>
          <w:rFonts w:cstheme="minorHAnsi"/>
        </w:rPr>
        <w:t xml:space="preserve">(Paper 3) </w:t>
      </w:r>
      <w:r w:rsidRPr="00241EA0">
        <w:rPr>
          <w:rFonts w:cstheme="minorHAnsi"/>
        </w:rPr>
        <w:t>later this year.</w:t>
      </w:r>
    </w:p>
    <w:p w14:paraId="423BB391" w14:textId="7B05764C" w:rsidR="00A86ED6" w:rsidRPr="00241EA0" w:rsidRDefault="00A86ED6" w:rsidP="00A86ED6">
      <w:pPr>
        <w:rPr>
          <w:rFonts w:cstheme="minorHAnsi"/>
        </w:rPr>
      </w:pPr>
      <w:r w:rsidRPr="00241EA0">
        <w:rPr>
          <w:rFonts w:cstheme="minorHAnsi"/>
        </w:rPr>
        <w:t xml:space="preserve">In November 2022, the Electoral Commissioner published </w:t>
      </w:r>
      <w:r w:rsidR="3962B6FC" w:rsidRPr="00241EA0">
        <w:rPr>
          <w:rFonts w:cstheme="minorHAnsi"/>
        </w:rPr>
        <w:t>a</w:t>
      </w:r>
      <w:r w:rsidR="51FACF59" w:rsidRPr="00241EA0">
        <w:rPr>
          <w:rFonts w:cstheme="minorHAnsi"/>
        </w:rPr>
        <w:t>n</w:t>
      </w:r>
      <w:r w:rsidRPr="00241EA0">
        <w:rPr>
          <w:rFonts w:cstheme="minorHAnsi"/>
        </w:rPr>
        <w:t xml:space="preserve"> </w:t>
      </w:r>
      <w:hyperlink r:id="rId21" w:history="1">
        <w:r w:rsidRPr="002F3F32">
          <w:rPr>
            <w:rStyle w:val="Hyperlink"/>
          </w:rPr>
          <w:t>Issues</w:t>
        </w:r>
        <w:r w:rsidR="004837A1" w:rsidRPr="002F3F32">
          <w:rPr>
            <w:rStyle w:val="Hyperlink"/>
          </w:rPr>
          <w:t xml:space="preserve"> and Questions</w:t>
        </w:r>
        <w:r w:rsidRPr="002F3F32">
          <w:rPr>
            <w:rStyle w:val="Hyperlink"/>
          </w:rPr>
          <w:t xml:space="preserve"> paper </w:t>
        </w:r>
        <w:r w:rsidR="00F96064" w:rsidRPr="002F3F32">
          <w:rPr>
            <w:rStyle w:val="Hyperlink"/>
          </w:rPr>
          <w:t xml:space="preserve">(Paper 1) </w:t>
        </w:r>
        <w:r w:rsidR="002F3F32" w:rsidRPr="002F3F32">
          <w:rPr>
            <w:rStyle w:val="Hyperlink"/>
          </w:rPr>
          <w:t>(PDF 820KB)</w:t>
        </w:r>
      </w:hyperlink>
      <w:r w:rsidR="002F3F32">
        <w:rPr>
          <w:rFonts w:cstheme="minorHAnsi"/>
        </w:rPr>
        <w:t xml:space="preserve"> </w:t>
      </w:r>
      <w:r w:rsidRPr="00241EA0">
        <w:rPr>
          <w:rFonts w:cstheme="minorHAnsi"/>
        </w:rPr>
        <w:t>to set out the policy context and to elicit</w:t>
      </w:r>
      <w:r w:rsidR="00321528" w:rsidRPr="00241EA0">
        <w:rPr>
          <w:rFonts w:cstheme="minorHAnsi"/>
        </w:rPr>
        <w:t xml:space="preserve"> initial</w:t>
      </w:r>
      <w:r w:rsidRPr="00241EA0">
        <w:rPr>
          <w:rFonts w:cstheme="minorHAnsi"/>
        </w:rPr>
        <w:t xml:space="preserve"> feedback.</w:t>
      </w:r>
      <w:r w:rsidR="009166CF" w:rsidRPr="00241EA0">
        <w:rPr>
          <w:rFonts w:cstheme="minorHAnsi"/>
        </w:rPr>
        <w:t xml:space="preserve"> </w:t>
      </w:r>
    </w:p>
    <w:p w14:paraId="4A1596E3" w14:textId="26F86175" w:rsidR="00F00BD9" w:rsidRPr="00241EA0" w:rsidRDefault="00F00BD9" w:rsidP="00F00BD9">
      <w:pPr>
        <w:rPr>
          <w:rFonts w:cstheme="minorHAnsi"/>
        </w:rPr>
      </w:pPr>
      <w:r w:rsidRPr="00241EA0">
        <w:rPr>
          <w:rFonts w:cstheme="minorHAnsi"/>
        </w:rPr>
        <w:t xml:space="preserve">The review received 18 submissions in response to the </w:t>
      </w:r>
      <w:r w:rsidRPr="00241EA0">
        <w:rPr>
          <w:rFonts w:cstheme="minorHAnsi"/>
          <w:i/>
        </w:rPr>
        <w:t xml:space="preserve">Issues </w:t>
      </w:r>
      <w:r w:rsidR="004837A1" w:rsidRPr="00241EA0">
        <w:rPr>
          <w:rFonts w:cstheme="minorHAnsi"/>
          <w:i/>
          <w:iCs/>
        </w:rPr>
        <w:t>and Questions</w:t>
      </w:r>
      <w:r w:rsidRPr="00241EA0">
        <w:rPr>
          <w:rFonts w:cstheme="minorHAnsi"/>
        </w:rPr>
        <w:t xml:space="preserve"> paper. The submissions </w:t>
      </w:r>
      <w:r w:rsidR="00321528" w:rsidRPr="00241EA0">
        <w:rPr>
          <w:rFonts w:cstheme="minorHAnsi"/>
        </w:rPr>
        <w:t xml:space="preserve">are referred to throughout this </w:t>
      </w:r>
      <w:r w:rsidR="00881D70" w:rsidRPr="00241EA0">
        <w:rPr>
          <w:rFonts w:cstheme="minorHAnsi"/>
        </w:rPr>
        <w:t xml:space="preserve">interim review report and </w:t>
      </w:r>
      <w:r w:rsidR="005F1320" w:rsidRPr="00241EA0">
        <w:rPr>
          <w:rFonts w:cstheme="minorHAnsi"/>
        </w:rPr>
        <w:t xml:space="preserve">are </w:t>
      </w:r>
      <w:r w:rsidR="00CB51AE" w:rsidRPr="00241EA0">
        <w:rPr>
          <w:rFonts w:cstheme="minorHAnsi"/>
        </w:rPr>
        <w:t xml:space="preserve">published in full </w:t>
      </w:r>
      <w:r w:rsidRPr="00241EA0">
        <w:rPr>
          <w:rFonts w:cstheme="minorHAnsi"/>
        </w:rPr>
        <w:t xml:space="preserve">on the </w:t>
      </w:r>
      <w:r w:rsidR="005E2299" w:rsidRPr="00241EA0">
        <w:rPr>
          <w:rFonts w:cstheme="minorHAnsi"/>
        </w:rPr>
        <w:t xml:space="preserve">NSW </w:t>
      </w:r>
      <w:r w:rsidRPr="00241EA0">
        <w:rPr>
          <w:rFonts w:cstheme="minorHAnsi"/>
        </w:rPr>
        <w:t>Electoral Commission</w:t>
      </w:r>
      <w:r w:rsidR="005E2299" w:rsidRPr="00241EA0">
        <w:rPr>
          <w:rFonts w:cstheme="minorHAnsi"/>
        </w:rPr>
        <w:t>’s</w:t>
      </w:r>
      <w:r w:rsidRPr="00241EA0">
        <w:rPr>
          <w:rFonts w:cstheme="minorHAnsi"/>
        </w:rPr>
        <w:t xml:space="preserve"> </w:t>
      </w:r>
      <w:hyperlink r:id="rId22" w:history="1">
        <w:r w:rsidRPr="00241EA0">
          <w:rPr>
            <w:rStyle w:val="Hyperlink"/>
            <w:rFonts w:cstheme="minorHAnsi"/>
          </w:rPr>
          <w:t>website</w:t>
        </w:r>
      </w:hyperlink>
      <w:r w:rsidRPr="00241EA0">
        <w:rPr>
          <w:rFonts w:cstheme="minorHAnsi"/>
        </w:rPr>
        <w:t>.</w:t>
      </w:r>
    </w:p>
    <w:p w14:paraId="30CFAA08" w14:textId="2BDAB6B5" w:rsidR="005744D3" w:rsidRPr="00241EA0" w:rsidRDefault="00273DB0" w:rsidP="005744D3">
      <w:pPr>
        <w:rPr>
          <w:rFonts w:cstheme="minorHAnsi"/>
        </w:rPr>
      </w:pPr>
      <w:proofErr w:type="gramStart"/>
      <w:r w:rsidRPr="00241EA0">
        <w:rPr>
          <w:rFonts w:cstheme="minorHAnsi"/>
        </w:rPr>
        <w:t>The majority of</w:t>
      </w:r>
      <w:proofErr w:type="gramEnd"/>
      <w:r w:rsidRPr="00241EA0">
        <w:rPr>
          <w:rFonts w:cstheme="minorHAnsi"/>
        </w:rPr>
        <w:t xml:space="preserve"> s</w:t>
      </w:r>
      <w:r w:rsidR="00F00BD9" w:rsidRPr="00241EA0">
        <w:rPr>
          <w:rFonts w:cstheme="minorHAnsi"/>
        </w:rPr>
        <w:t>ubmissions set out perspectives for electors who are blind or have low vision and other groups facing barriers to voting access due to disability. Other submissions concern election system design, attendance voting arrangements for electors overseas and a range of legal policy matters.</w:t>
      </w:r>
      <w:r w:rsidR="0079598F" w:rsidRPr="00241EA0">
        <w:rPr>
          <w:rFonts w:cstheme="minorHAnsi"/>
        </w:rPr>
        <w:t xml:space="preserve"> </w:t>
      </w:r>
    </w:p>
    <w:p w14:paraId="6E1570EA" w14:textId="253CF9F3" w:rsidR="006F19B9" w:rsidRPr="00241EA0" w:rsidRDefault="00894044" w:rsidP="00F00BD9">
      <w:pPr>
        <w:rPr>
          <w:rFonts w:cstheme="minorHAnsi"/>
        </w:rPr>
      </w:pPr>
      <w:r w:rsidRPr="00241EA0">
        <w:rPr>
          <w:rFonts w:cstheme="minorHAnsi"/>
        </w:rPr>
        <w:t>As well as r</w:t>
      </w:r>
      <w:r w:rsidR="0063688A" w:rsidRPr="00241EA0">
        <w:rPr>
          <w:rFonts w:cstheme="minorHAnsi"/>
        </w:rPr>
        <w:t xml:space="preserve">eviewing evidence from submissions, the </w:t>
      </w:r>
      <w:r w:rsidR="00925522" w:rsidRPr="00241EA0">
        <w:rPr>
          <w:rFonts w:cstheme="minorHAnsi"/>
        </w:rPr>
        <w:t xml:space="preserve">Electoral </w:t>
      </w:r>
      <w:r w:rsidR="0063688A" w:rsidRPr="00241EA0">
        <w:rPr>
          <w:rFonts w:cstheme="minorHAnsi"/>
        </w:rPr>
        <w:t>Commission</w:t>
      </w:r>
      <w:r w:rsidR="00395A72" w:rsidRPr="00241EA0">
        <w:rPr>
          <w:rFonts w:cstheme="minorHAnsi"/>
        </w:rPr>
        <w:t xml:space="preserve"> </w:t>
      </w:r>
      <w:r w:rsidR="00087E0F" w:rsidRPr="00241EA0">
        <w:rPr>
          <w:rFonts w:cstheme="minorHAnsi"/>
        </w:rPr>
        <w:t xml:space="preserve">will continue </w:t>
      </w:r>
      <w:r w:rsidR="0021341A" w:rsidRPr="00241EA0">
        <w:rPr>
          <w:rFonts w:cstheme="minorHAnsi"/>
        </w:rPr>
        <w:t xml:space="preserve">to </w:t>
      </w:r>
      <w:r w:rsidR="00D15666" w:rsidRPr="00241EA0">
        <w:rPr>
          <w:rFonts w:cstheme="minorHAnsi"/>
        </w:rPr>
        <w:t>discus</w:t>
      </w:r>
      <w:r w:rsidR="002B4738" w:rsidRPr="00241EA0">
        <w:rPr>
          <w:rFonts w:cstheme="minorHAnsi"/>
        </w:rPr>
        <w:t xml:space="preserve">s TAV </w:t>
      </w:r>
      <w:r w:rsidR="00E00D28" w:rsidRPr="00241EA0">
        <w:rPr>
          <w:rFonts w:cstheme="minorHAnsi"/>
        </w:rPr>
        <w:t xml:space="preserve">options </w:t>
      </w:r>
      <w:r w:rsidR="00E9716E" w:rsidRPr="00241EA0">
        <w:rPr>
          <w:rFonts w:cstheme="minorHAnsi"/>
        </w:rPr>
        <w:t xml:space="preserve">with </w:t>
      </w:r>
      <w:r w:rsidR="00203F47" w:rsidRPr="00241EA0">
        <w:rPr>
          <w:rFonts w:cstheme="minorHAnsi"/>
        </w:rPr>
        <w:t xml:space="preserve">the </w:t>
      </w:r>
      <w:r w:rsidR="000B3139" w:rsidRPr="00241EA0">
        <w:rPr>
          <w:rFonts w:cstheme="minorHAnsi"/>
        </w:rPr>
        <w:t xml:space="preserve">Electoral Commissioner’s </w:t>
      </w:r>
      <w:r w:rsidR="00217913" w:rsidRPr="00241EA0">
        <w:rPr>
          <w:rFonts w:cstheme="minorHAnsi"/>
        </w:rPr>
        <w:t>Equa</w:t>
      </w:r>
      <w:r w:rsidR="00BD3960" w:rsidRPr="00241EA0">
        <w:rPr>
          <w:rFonts w:cstheme="minorHAnsi"/>
        </w:rPr>
        <w:t xml:space="preserve">l Access to Democracy </w:t>
      </w:r>
      <w:r w:rsidR="00E9716E" w:rsidRPr="00241EA0">
        <w:rPr>
          <w:rFonts w:cstheme="minorHAnsi"/>
        </w:rPr>
        <w:t>Group</w:t>
      </w:r>
      <w:r w:rsidR="002611C0" w:rsidRPr="00241EA0">
        <w:rPr>
          <w:rFonts w:cstheme="minorHAnsi"/>
        </w:rPr>
        <w:t xml:space="preserve"> </w:t>
      </w:r>
      <w:r w:rsidR="002611C0" w:rsidRPr="00CA2D38">
        <w:rPr>
          <w:rFonts w:cstheme="minorHAnsi"/>
        </w:rPr>
        <w:t>(</w:t>
      </w:r>
      <w:r w:rsidR="002611C0" w:rsidRPr="0023591E">
        <w:rPr>
          <w:rFonts w:cstheme="minorHAnsi"/>
        </w:rPr>
        <w:t>EAD Group</w:t>
      </w:r>
      <w:r w:rsidR="002611C0" w:rsidRPr="00CA2D38">
        <w:rPr>
          <w:rFonts w:cstheme="minorHAnsi"/>
        </w:rPr>
        <w:t>)</w:t>
      </w:r>
      <w:r w:rsidR="00E9716E" w:rsidRPr="00241EA0">
        <w:rPr>
          <w:rFonts w:cstheme="minorHAnsi"/>
        </w:rPr>
        <w:t>,</w:t>
      </w:r>
      <w:r w:rsidR="00F60856" w:rsidRPr="00241EA0">
        <w:rPr>
          <w:rFonts w:cstheme="minorHAnsi"/>
        </w:rPr>
        <w:t xml:space="preserve"> </w:t>
      </w:r>
      <w:r w:rsidR="003D1176" w:rsidRPr="00241EA0">
        <w:rPr>
          <w:rFonts w:cstheme="minorHAnsi"/>
        </w:rPr>
        <w:t>State and Commonwealth agencies</w:t>
      </w:r>
      <w:r w:rsidR="006043AE" w:rsidRPr="00241EA0">
        <w:rPr>
          <w:rFonts w:cstheme="minorHAnsi"/>
        </w:rPr>
        <w:t xml:space="preserve"> and</w:t>
      </w:r>
      <w:r w:rsidR="003D1176" w:rsidRPr="00241EA0">
        <w:rPr>
          <w:rFonts w:cstheme="minorHAnsi"/>
        </w:rPr>
        <w:t xml:space="preserve"> </w:t>
      </w:r>
      <w:r w:rsidR="001C1DA2" w:rsidRPr="00241EA0">
        <w:rPr>
          <w:rFonts w:cstheme="minorHAnsi"/>
        </w:rPr>
        <w:t xml:space="preserve">electoral </w:t>
      </w:r>
      <w:r w:rsidR="005F0FF8" w:rsidRPr="00241EA0">
        <w:rPr>
          <w:rFonts w:cstheme="minorHAnsi"/>
        </w:rPr>
        <w:t>organisation</w:t>
      </w:r>
      <w:r w:rsidR="00B75FAA" w:rsidRPr="00241EA0">
        <w:rPr>
          <w:rFonts w:cstheme="minorHAnsi"/>
        </w:rPr>
        <w:t>s in Australia and interna</w:t>
      </w:r>
      <w:r w:rsidR="00FD7443" w:rsidRPr="00241EA0">
        <w:rPr>
          <w:rFonts w:cstheme="minorHAnsi"/>
        </w:rPr>
        <w:t>tionally</w:t>
      </w:r>
      <w:r w:rsidR="000F7C6A" w:rsidRPr="00241EA0">
        <w:rPr>
          <w:rFonts w:cstheme="minorHAnsi"/>
        </w:rPr>
        <w:t>. It has also</w:t>
      </w:r>
      <w:r w:rsidR="00CD22A8" w:rsidRPr="00241EA0">
        <w:rPr>
          <w:rFonts w:cstheme="minorHAnsi"/>
        </w:rPr>
        <w:t xml:space="preserve"> undertaken in-house research</w:t>
      </w:r>
      <w:r w:rsidR="000F7C6A" w:rsidRPr="00241EA0">
        <w:rPr>
          <w:rFonts w:cstheme="minorHAnsi"/>
        </w:rPr>
        <w:t xml:space="preserve"> and analysis</w:t>
      </w:r>
      <w:r w:rsidR="00A067C8" w:rsidRPr="00241EA0">
        <w:rPr>
          <w:rFonts w:cstheme="minorHAnsi"/>
        </w:rPr>
        <w:t xml:space="preserve"> on matters </w:t>
      </w:r>
      <w:r w:rsidR="00864049" w:rsidRPr="00241EA0">
        <w:rPr>
          <w:rFonts w:cstheme="minorHAnsi"/>
        </w:rPr>
        <w:t xml:space="preserve">set out in the review’s </w:t>
      </w:r>
      <w:hyperlink r:id="rId23">
        <w:r w:rsidR="00F17D26" w:rsidRPr="00241EA0">
          <w:rPr>
            <w:rStyle w:val="Hyperlink"/>
            <w:rFonts w:cstheme="minorHAnsi"/>
          </w:rPr>
          <w:t>Terms of Reference</w:t>
        </w:r>
      </w:hyperlink>
      <w:r w:rsidR="00262C8E">
        <w:rPr>
          <w:rStyle w:val="Hyperlink"/>
          <w:rFonts w:cstheme="minorHAnsi"/>
        </w:rPr>
        <w:t xml:space="preserve"> (PDF 572KB)</w:t>
      </w:r>
      <w:r w:rsidR="00CF7A00" w:rsidRPr="00241EA0">
        <w:rPr>
          <w:rStyle w:val="Hyperlink"/>
          <w:rFonts w:cstheme="minorHAnsi"/>
        </w:rPr>
        <w:t>.</w:t>
      </w:r>
    </w:p>
    <w:p w14:paraId="1B359729" w14:textId="06395F17" w:rsidR="005459A1" w:rsidRPr="000F5CF4" w:rsidRDefault="005459A1" w:rsidP="009B47AA">
      <w:pPr>
        <w:pStyle w:val="Heading3"/>
      </w:pPr>
      <w:bookmarkStart w:id="15" w:name="_Toc119081749"/>
      <w:bookmarkStart w:id="16" w:name="_Toc2066281544"/>
      <w:bookmarkStart w:id="17" w:name="_Toc141706741"/>
      <w:r w:rsidRPr="000F5CF4">
        <w:t xml:space="preserve">How to </w:t>
      </w:r>
      <w:bookmarkEnd w:id="15"/>
      <w:r w:rsidR="00E6090C">
        <w:t>respond to this interim review report</w:t>
      </w:r>
      <w:bookmarkEnd w:id="16"/>
      <w:bookmarkEnd w:id="17"/>
    </w:p>
    <w:p w14:paraId="71F4B444" w14:textId="110BFF61" w:rsidR="005459A1" w:rsidRPr="005F6FEF" w:rsidRDefault="005459A1" w:rsidP="005459A1">
      <w:pPr>
        <w:rPr>
          <w:rStyle w:val="Strong"/>
        </w:rPr>
      </w:pPr>
      <w:r w:rsidRPr="005F6FEF">
        <w:rPr>
          <w:rStyle w:val="Strong"/>
        </w:rPr>
        <w:t xml:space="preserve">Submissions are </w:t>
      </w:r>
      <w:r w:rsidR="00E6090C">
        <w:rPr>
          <w:rStyle w:val="Strong"/>
        </w:rPr>
        <w:t>invited</w:t>
      </w:r>
      <w:r w:rsidRPr="005F6FEF">
        <w:rPr>
          <w:rStyle w:val="Strong"/>
        </w:rPr>
        <w:t xml:space="preserve"> by </w:t>
      </w:r>
      <w:r w:rsidR="00180EC4">
        <w:rPr>
          <w:rStyle w:val="Strong"/>
        </w:rPr>
        <w:t>14 September</w:t>
      </w:r>
      <w:r w:rsidR="005E551F">
        <w:rPr>
          <w:rStyle w:val="Strong"/>
        </w:rPr>
        <w:t xml:space="preserve"> </w:t>
      </w:r>
      <w:r>
        <w:rPr>
          <w:rStyle w:val="Strong"/>
        </w:rPr>
        <w:t>2023</w:t>
      </w:r>
    </w:p>
    <w:p w14:paraId="53B493A1" w14:textId="0484CD8B" w:rsidR="005459A1" w:rsidRPr="00124A6D" w:rsidRDefault="005459A1" w:rsidP="005459A1">
      <w:r w:rsidRPr="00124A6D">
        <w:t xml:space="preserve">Stakeholders may wish to use the </w:t>
      </w:r>
      <w:r w:rsidR="003950F9">
        <w:t>submission coversheet</w:t>
      </w:r>
      <w:r w:rsidR="00AA5F05">
        <w:t>, available for download from t</w:t>
      </w:r>
      <w:r w:rsidR="00FF71A4">
        <w:t>he</w:t>
      </w:r>
      <w:r>
        <w:t xml:space="preserve"> </w:t>
      </w:r>
      <w:r w:rsidR="00FF71A4">
        <w:t xml:space="preserve">Electoral Commission’s </w:t>
      </w:r>
      <w:r w:rsidRPr="00173B6B">
        <w:t>website</w:t>
      </w:r>
      <w:r w:rsidRPr="00124A6D">
        <w:t xml:space="preserve">. Submissions should be written in an accessible format, following the NSW Electoral Commission’s </w:t>
      </w:r>
      <w:hyperlink r:id="rId24" w:history="1">
        <w:r w:rsidRPr="00124A6D">
          <w:rPr>
            <w:rStyle w:val="Hyperlink"/>
          </w:rPr>
          <w:t>guidelines</w:t>
        </w:r>
      </w:hyperlink>
      <w:r w:rsidR="00F6572C">
        <w:rPr>
          <w:rStyle w:val="Hyperlink"/>
        </w:rPr>
        <w:t xml:space="preserve"> (PDF 69.1KB)</w:t>
      </w:r>
      <w:r w:rsidRPr="00124A6D">
        <w:t>.</w:t>
      </w:r>
    </w:p>
    <w:p w14:paraId="51907C4D" w14:textId="77777777" w:rsidR="005459A1" w:rsidRPr="00124A6D" w:rsidRDefault="005459A1" w:rsidP="005459A1">
      <w:r w:rsidRPr="00124A6D">
        <w:t xml:space="preserve">We prefer to receive submissions by email at </w:t>
      </w:r>
      <w:hyperlink r:id="rId25">
        <w:r w:rsidRPr="00124A6D">
          <w:rPr>
            <w:rStyle w:val="Hyperlink"/>
          </w:rPr>
          <w:t>TAV.Review@elections.nsw.gov.au</w:t>
        </w:r>
      </w:hyperlink>
      <w:r w:rsidRPr="00124A6D">
        <w:t xml:space="preserve"> </w:t>
      </w:r>
    </w:p>
    <w:p w14:paraId="2EFD76A2" w14:textId="31ED16A1" w:rsidR="005459A1" w:rsidRPr="00124A6D" w:rsidRDefault="005459A1" w:rsidP="005459A1">
      <w:pPr>
        <w:pStyle w:val="Nospacebefore"/>
      </w:pPr>
      <w:r w:rsidRPr="00124A6D">
        <w:t xml:space="preserve">You also </w:t>
      </w:r>
      <w:r w:rsidR="00407DF6">
        <w:t xml:space="preserve">may </w:t>
      </w:r>
      <w:r w:rsidRPr="00124A6D">
        <w:t>send submissions by mail to:</w:t>
      </w:r>
    </w:p>
    <w:p w14:paraId="4CBCE477" w14:textId="77777777" w:rsidR="005459A1" w:rsidRPr="00124A6D" w:rsidRDefault="005459A1" w:rsidP="005459A1">
      <w:r w:rsidRPr="00124A6D">
        <w:t xml:space="preserve">Technology Assisted Voting </w:t>
      </w:r>
      <w:r>
        <w:t>review</w:t>
      </w:r>
      <w:r w:rsidRPr="00124A6D">
        <w:br/>
        <w:t>NSW Electoral Commission</w:t>
      </w:r>
      <w:r w:rsidRPr="00124A6D">
        <w:br/>
        <w:t>GPO Box 832</w:t>
      </w:r>
      <w:r w:rsidRPr="00124A6D">
        <w:br/>
        <w:t>SYDNEY NSW 2001</w:t>
      </w:r>
    </w:p>
    <w:p w14:paraId="05958B3E" w14:textId="50D8524E" w:rsidR="005459A1" w:rsidRPr="00124A6D" w:rsidRDefault="005459A1" w:rsidP="005459A1">
      <w:r w:rsidRPr="00124A6D">
        <w:t xml:space="preserve">The </w:t>
      </w:r>
      <w:r>
        <w:t>review</w:t>
      </w:r>
      <w:r w:rsidRPr="00124A6D">
        <w:t xml:space="preserve"> team can be reached at </w:t>
      </w:r>
      <w:hyperlink r:id="rId26">
        <w:r w:rsidRPr="00124A6D">
          <w:rPr>
            <w:rStyle w:val="Hyperlink"/>
          </w:rPr>
          <w:t>TAV.Review@elections.nsw.gov.au</w:t>
        </w:r>
      </w:hyperlink>
      <w:r w:rsidRPr="00124A6D">
        <w:t xml:space="preserve"> or +61 (0)2 929</w:t>
      </w:r>
      <w:r w:rsidR="00230797">
        <w:t>0 5971</w:t>
      </w:r>
      <w:r w:rsidRPr="00124A6D">
        <w:t>.</w:t>
      </w:r>
    </w:p>
    <w:p w14:paraId="550B6D1D" w14:textId="4181AD1F" w:rsidR="005459A1" w:rsidRPr="00124A6D" w:rsidRDefault="005459A1" w:rsidP="005459A1">
      <w:r w:rsidRPr="00124A6D">
        <w:t xml:space="preserve">Please contact the NSW Electoral Commission’s Stakeholder engagement team at </w:t>
      </w:r>
      <w:hyperlink r:id="rId27" w:history="1">
        <w:r w:rsidR="00941228" w:rsidRPr="00941228">
          <w:rPr>
            <w:rStyle w:val="Hyperlink"/>
          </w:rPr>
          <w:t>stakeholder.engagement@elections.nsw.gov.au</w:t>
        </w:r>
      </w:hyperlink>
      <w:r w:rsidRPr="00124A6D">
        <w:t xml:space="preserve"> to arrange alternative accessible channels including video and guided interview and transcription.</w:t>
      </w:r>
    </w:p>
    <w:p w14:paraId="3265D617" w14:textId="1DA176D5" w:rsidR="005459A1" w:rsidRPr="00124A6D" w:rsidRDefault="00DE06F7" w:rsidP="005459A1">
      <w:r>
        <w:t xml:space="preserve">Find out more </w:t>
      </w:r>
      <w:r w:rsidR="005459A1" w:rsidRPr="00124A6D">
        <w:t xml:space="preserve">about the NSW Electoral Commission </w:t>
      </w:r>
      <w:r>
        <w:t xml:space="preserve">at </w:t>
      </w:r>
      <w:hyperlink r:id="rId28" w:history="1">
        <w:r w:rsidR="008D1F75" w:rsidRPr="008D1F75">
          <w:rPr>
            <w:rStyle w:val="Hyperlink"/>
          </w:rPr>
          <w:t>elections.nsw.gov.au</w:t>
        </w:r>
      </w:hyperlink>
    </w:p>
    <w:p w14:paraId="07D3010F" w14:textId="06395F17" w:rsidR="005459A1" w:rsidRPr="000F5CF4" w:rsidRDefault="005459A1" w:rsidP="0083292B">
      <w:pPr>
        <w:pStyle w:val="Heading3"/>
      </w:pPr>
      <w:bookmarkStart w:id="18" w:name="_Toc119081750"/>
      <w:bookmarkStart w:id="19" w:name="_Toc1080977449"/>
      <w:bookmarkStart w:id="20" w:name="_Toc141706742"/>
      <w:r w:rsidRPr="000F5CF4">
        <w:lastRenderedPageBreak/>
        <w:t>Publication of submissions and privacy</w:t>
      </w:r>
      <w:bookmarkEnd w:id="18"/>
      <w:bookmarkEnd w:id="19"/>
      <w:bookmarkEnd w:id="20"/>
    </w:p>
    <w:p w14:paraId="44DC419D" w14:textId="01139596" w:rsidR="005459A1" w:rsidRPr="00124A6D" w:rsidRDefault="00E62D73" w:rsidP="005459A1">
      <w:r>
        <w:t xml:space="preserve">The NSW Electoral Commission </w:t>
      </w:r>
      <w:r w:rsidR="005459A1">
        <w:t>intend</w:t>
      </w:r>
      <w:r>
        <w:t>s</w:t>
      </w:r>
      <w:r w:rsidR="005459A1">
        <w:t xml:space="preserve"> to publish all submissions </w:t>
      </w:r>
      <w:r w:rsidR="004E6785">
        <w:t>to the TAV review</w:t>
      </w:r>
      <w:r w:rsidR="005459A1">
        <w:t xml:space="preserve"> on </w:t>
      </w:r>
      <w:r w:rsidR="00173239">
        <w:t>its</w:t>
      </w:r>
      <w:r w:rsidR="005459A1">
        <w:t xml:space="preserve"> website. Please do not include any personal information in any submission, </w:t>
      </w:r>
      <w:r w:rsidR="001B482A">
        <w:t xml:space="preserve">including </w:t>
      </w:r>
      <w:r w:rsidR="16E89F8C">
        <w:t xml:space="preserve">such information relating to </w:t>
      </w:r>
      <w:r w:rsidR="005459A1">
        <w:t xml:space="preserve">third </w:t>
      </w:r>
      <w:proofErr w:type="gramStart"/>
      <w:r w:rsidR="005459A1">
        <w:t>parties, if</w:t>
      </w:r>
      <w:proofErr w:type="gramEnd"/>
      <w:r w:rsidR="005459A1">
        <w:t xml:space="preserve"> you do not consider </w:t>
      </w:r>
      <w:r w:rsidR="4F4EFAD9">
        <w:t>that information</w:t>
      </w:r>
      <w:r w:rsidR="005459A1">
        <w:t xml:space="preserve"> to be suitable for publication.</w:t>
      </w:r>
    </w:p>
    <w:p w14:paraId="50CE0178" w14:textId="77777777" w:rsidR="005459A1" w:rsidRPr="00124A6D" w:rsidRDefault="005459A1" w:rsidP="005459A1">
      <w:r w:rsidRPr="00124A6D">
        <w:t xml:space="preserve">In the case of individuals making submissions in a personal capacity, however, it is open to you to indicate if you prefer that your submission be published anonymously. If so, you should only include your personal information in the covering letter or email. Do not include any personal information in the submission itself that you do not wish to be published. </w:t>
      </w:r>
    </w:p>
    <w:p w14:paraId="0A1B45D8" w14:textId="77777777" w:rsidR="005459A1" w:rsidRPr="00124A6D" w:rsidRDefault="005459A1" w:rsidP="005459A1">
      <w:r w:rsidRPr="00124A6D">
        <w:t>Names, contact details and addresses of people making submissions on behalf of organisations may be published on the website where they are contained in a submission (that is, they will not be redacted by us).</w:t>
      </w:r>
    </w:p>
    <w:p w14:paraId="53531C80" w14:textId="3CEC6D82" w:rsidR="005459A1" w:rsidRPr="00B62981" w:rsidRDefault="005459A1" w:rsidP="003A77D9">
      <w:r w:rsidRPr="041C5928">
        <w:t xml:space="preserve">Please note that the NSW Electoral Commission </w:t>
      </w:r>
      <w:r w:rsidR="00407DF6">
        <w:t xml:space="preserve">may </w:t>
      </w:r>
      <w:r w:rsidRPr="041C5928">
        <w:t xml:space="preserve">be required or authorised by law to disclose any information you provide as part of the review, </w:t>
      </w:r>
      <w:r w:rsidR="1ABEDC39" w:rsidRPr="4ECD63B9">
        <w:t>w</w:t>
      </w:r>
      <w:r w:rsidR="000510DC">
        <w:t>h</w:t>
      </w:r>
      <w:r w:rsidR="1ABEDC39" w:rsidRPr="4ECD63B9">
        <w:t xml:space="preserve">ether it was </w:t>
      </w:r>
      <w:r w:rsidR="1ABEDC39" w:rsidRPr="1B93BB01">
        <w:t>provided</w:t>
      </w:r>
      <w:r w:rsidRPr="041C5928">
        <w:t xml:space="preserve"> in a covering letter or in a formal submission, regardless of website publication.</w:t>
      </w:r>
    </w:p>
    <w:p w14:paraId="36793AB5" w14:textId="3472A1FB" w:rsidR="005459A1" w:rsidRPr="00124A6D" w:rsidRDefault="005459A1" w:rsidP="005459A1">
      <w:r>
        <w:t>T</w:t>
      </w:r>
      <w:r w:rsidRPr="00124A6D">
        <w:t xml:space="preserve">he NSW Electoral Commission also </w:t>
      </w:r>
      <w:r w:rsidR="00407DF6">
        <w:t xml:space="preserve">may </w:t>
      </w:r>
      <w:r w:rsidRPr="00124A6D">
        <w:t xml:space="preserve">redact or not publish any submission that, in our view, contains material that is discriminatory, offensive, defamatory, refers to matters currently before a court, contains sensitive health information or other personal information of third parties, or where it considers publication may otherwise be contrary to law. </w:t>
      </w:r>
    </w:p>
    <w:p w14:paraId="63CE1448" w14:textId="77777777" w:rsidR="005459A1" w:rsidRPr="00B50055" w:rsidRDefault="005459A1" w:rsidP="005459A1">
      <w:pPr>
        <w:pStyle w:val="Orangeparabreak"/>
      </w:pPr>
      <w:r w:rsidRPr="00B50055">
        <mc:AlternateContent>
          <mc:Choice Requires="wps">
            <w:drawing>
              <wp:inline distT="0" distB="0" distL="0" distR="0" wp14:anchorId="73ED08E3" wp14:editId="677ADA88">
                <wp:extent cx="733425" cy="0"/>
                <wp:effectExtent l="0" t="19050" r="28575" b="19050"/>
                <wp:docPr id="2" name="Straight Connector 2" descr="Decorative"/>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3425" cy="0"/>
                        </a:xfrm>
                        <a:prstGeom prst="line">
                          <a:avLst/>
                        </a:prstGeom>
                        <a:noFill/>
                        <a:ln w="36004">
                          <a:solidFill>
                            <a:srgbClr val="F5821F"/>
                          </a:solidFill>
                          <a:prstDash val="solid"/>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0B635F90" id="Straight Connector 2" o:spid="_x0000_s1026" alt="Decorative" style="visibility:visible;mso-wrap-style:square;mso-left-percent:-10001;mso-top-percent:-10001;mso-position-horizontal:absolute;mso-position-horizontal-relative:char;mso-position-vertical:absolute;mso-position-vertical-relative:line;mso-left-percent:-10001;mso-top-percent:-10001" from="0,0" to="57.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" strokecolor="#f5821f" strokeweight="1.0001mm">
                <w10:anchorlock/>
              </v:line>
            </w:pict>
          </mc:Fallback>
        </mc:AlternateContent>
      </w:r>
    </w:p>
    <w:p w14:paraId="0BC50372" w14:textId="77777777" w:rsidR="006F19B9" w:rsidRDefault="006F19B9">
      <w:pPr>
        <w:spacing w:after="120"/>
        <w:rPr>
          <w:rFonts w:ascii="Arial" w:hAnsi="Arial"/>
        </w:rPr>
      </w:pPr>
      <w:r>
        <w:rPr>
          <w:rFonts w:ascii="Arial" w:hAnsi="Arial"/>
        </w:rPr>
        <w:br w:type="page"/>
      </w:r>
    </w:p>
    <w:p w14:paraId="42954534" w14:textId="627364F7" w:rsidR="00532EB1" w:rsidRDefault="0064455C" w:rsidP="00532EB1">
      <w:pPr>
        <w:pStyle w:val="Heading2"/>
      </w:pPr>
      <w:bookmarkStart w:id="21" w:name="_Toc141706743"/>
      <w:bookmarkStart w:id="22" w:name="_Toc128644622"/>
      <w:bookmarkStart w:id="23" w:name="_Toc55903649"/>
      <w:r>
        <w:lastRenderedPageBreak/>
        <w:t xml:space="preserve">Summary of submissions to the </w:t>
      </w:r>
      <w:r w:rsidR="00685472">
        <w:t>I</w:t>
      </w:r>
      <w:r>
        <w:t xml:space="preserve">ssues and </w:t>
      </w:r>
      <w:r w:rsidR="00685472">
        <w:t>Q</w:t>
      </w:r>
      <w:r>
        <w:t>uestions paper</w:t>
      </w:r>
      <w:bookmarkEnd w:id="21"/>
    </w:p>
    <w:p w14:paraId="73E87212" w14:textId="69DDE457" w:rsidR="0064455C" w:rsidRPr="002B2FFE" w:rsidRDefault="0064455C" w:rsidP="00414175">
      <w:pPr>
        <w:pStyle w:val="Numberedlist"/>
        <w:numPr>
          <w:ilvl w:val="0"/>
          <w:numId w:val="24"/>
        </w:numPr>
        <w:spacing w:after="240"/>
      </w:pPr>
      <w:r w:rsidRPr="002B2FFE">
        <w:t xml:space="preserve">The review received 18 submissions in response to the </w:t>
      </w:r>
      <w:r w:rsidR="00685472" w:rsidRPr="002B2FFE">
        <w:t xml:space="preserve">Issues and </w:t>
      </w:r>
      <w:r w:rsidRPr="002B2FFE">
        <w:t>Questions paper.</w:t>
      </w:r>
      <w:r w:rsidR="00434251" w:rsidRPr="002B2FFE">
        <w:t xml:space="preserve"> All submission</w:t>
      </w:r>
      <w:r w:rsidR="002C1E7A" w:rsidRPr="002B2FFE">
        <w:t>s</w:t>
      </w:r>
      <w:r w:rsidR="00434251" w:rsidRPr="002B2FFE">
        <w:t xml:space="preserve"> can be view</w:t>
      </w:r>
      <w:r w:rsidR="00E10DBF" w:rsidRPr="002B2FFE">
        <w:t>ed o</w:t>
      </w:r>
      <w:r w:rsidR="00434251" w:rsidRPr="002B2FFE">
        <w:t>n the NSW Electoral Commission</w:t>
      </w:r>
      <w:r w:rsidR="00685472" w:rsidRPr="002B2FFE">
        <w:t>’s</w:t>
      </w:r>
      <w:r w:rsidR="00434251" w:rsidRPr="002B2FFE">
        <w:t xml:space="preserve"> </w:t>
      </w:r>
      <w:hyperlink r:id="rId29">
        <w:r w:rsidR="00434251" w:rsidRPr="00414175">
          <w:rPr>
            <w:rStyle w:val="Hyperlink"/>
            <w:rFonts w:cstheme="minorHAnsi"/>
            <w:szCs w:val="20"/>
          </w:rPr>
          <w:t>website</w:t>
        </w:r>
      </w:hyperlink>
      <w:r w:rsidR="00434251" w:rsidRPr="002B2FFE">
        <w:t>.</w:t>
      </w:r>
      <w:r w:rsidRPr="002B2FFE">
        <w:t xml:space="preserve"> </w:t>
      </w:r>
      <w:proofErr w:type="gramStart"/>
      <w:r w:rsidRPr="002B2FFE">
        <w:t>The majority of</w:t>
      </w:r>
      <w:proofErr w:type="gramEnd"/>
      <w:r w:rsidRPr="002B2FFE">
        <w:t xml:space="preserve"> submissions set out perspectives for electors who are blind or have low vision and other groups facing barriers to voting access </w:t>
      </w:r>
      <w:r w:rsidRPr="005B6A7B">
        <w:t>due</w:t>
      </w:r>
      <w:r w:rsidRPr="002B2FFE">
        <w:t xml:space="preserve"> to disability. Other submissions </w:t>
      </w:r>
      <w:r w:rsidR="5D44D3A2" w:rsidRPr="002B2FFE">
        <w:t>examine</w:t>
      </w:r>
      <w:r w:rsidRPr="002B2FFE">
        <w:t xml:space="preserve"> election system design, attendance voting arrangements for electors overseas and a range of legal policy matters. </w:t>
      </w:r>
      <w:r w:rsidR="005B6A7B">
        <w:t>Following</w:t>
      </w:r>
      <w:r w:rsidRPr="002B2FFE">
        <w:t xml:space="preserve"> is a summary of </w:t>
      </w:r>
      <w:r w:rsidR="6F7BF6B3" w:rsidRPr="002B2FFE">
        <w:t xml:space="preserve">the </w:t>
      </w:r>
      <w:r w:rsidRPr="002B2FFE">
        <w:t>key themes</w:t>
      </w:r>
      <w:r w:rsidR="3B65BD50" w:rsidRPr="002B2FFE">
        <w:t xml:space="preserve"> arising in these submissions</w:t>
      </w:r>
      <w:r w:rsidRPr="002B2FFE">
        <w:t xml:space="preserve">. </w:t>
      </w:r>
    </w:p>
    <w:p w14:paraId="376D019E" w14:textId="77777777" w:rsidR="0064455C" w:rsidRPr="00BD165B" w:rsidRDefault="0064455C" w:rsidP="0096312B">
      <w:pPr>
        <w:pStyle w:val="Heading3"/>
        <w:rPr>
          <w:rFonts w:cs="Arial"/>
          <w:szCs w:val="20"/>
        </w:rPr>
      </w:pPr>
      <w:bookmarkStart w:id="24" w:name="_Toc141706744"/>
      <w:r w:rsidRPr="00BD165B">
        <w:rPr>
          <w:rFonts w:cs="Arial"/>
          <w:szCs w:val="20"/>
        </w:rPr>
        <w:t>The effect of the discontinuation of iVote on the rights of electors</w:t>
      </w:r>
      <w:bookmarkEnd w:id="24"/>
      <w:r w:rsidRPr="00BD165B">
        <w:rPr>
          <w:rFonts w:cs="Arial"/>
          <w:szCs w:val="20"/>
        </w:rPr>
        <w:t xml:space="preserve"> </w:t>
      </w:r>
    </w:p>
    <w:p w14:paraId="6BE3E595" w14:textId="3B538F31" w:rsidR="0064455C" w:rsidRPr="0096312B" w:rsidRDefault="0064455C" w:rsidP="00414175">
      <w:pPr>
        <w:pStyle w:val="Numberedlist"/>
      </w:pPr>
      <w:r w:rsidRPr="0096312B">
        <w:t xml:space="preserve">The discontinuation of iVote as the previous </w:t>
      </w:r>
      <w:r w:rsidR="00FB59F2">
        <w:t>TAV</w:t>
      </w:r>
      <w:r w:rsidRPr="0096312B">
        <w:t xml:space="preserve"> channel in </w:t>
      </w:r>
      <w:r w:rsidR="007B5B44" w:rsidRPr="0096312B">
        <w:t>New South Wales</w:t>
      </w:r>
      <w:r w:rsidRPr="0096312B">
        <w:t xml:space="preserve"> was referred to in submissions from Vision Australia, Blind Citizens Australia (endorsed by The Australian Communications Consumer Action Network, Guide Dogs </w:t>
      </w:r>
      <w:proofErr w:type="gramStart"/>
      <w:r w:rsidRPr="0096312B">
        <w:t>Australia</w:t>
      </w:r>
      <w:proofErr w:type="gramEnd"/>
      <w:r w:rsidRPr="0096312B">
        <w:t xml:space="preserve"> and People with Disability Australia), Physical Disability Council of NSW, Guide Dogs Australia, Anti-Discrimination NSW, as well as individual submissions.</w:t>
      </w:r>
      <w:r w:rsidRPr="0096312B">
        <w:rPr>
          <w:rStyle w:val="FootnoteReference"/>
          <w:rFonts w:cstheme="minorHAnsi"/>
        </w:rPr>
        <w:footnoteReference w:id="2"/>
      </w:r>
    </w:p>
    <w:p w14:paraId="20EB8782" w14:textId="4B8A439E" w:rsidR="0064455C" w:rsidRPr="0096312B" w:rsidRDefault="0064455C" w:rsidP="00414175">
      <w:pPr>
        <w:pStyle w:val="Numberedlist"/>
      </w:pPr>
      <w:r w:rsidRPr="0096312B">
        <w:t xml:space="preserve">Many stakeholders emphasised </w:t>
      </w:r>
      <w:r w:rsidR="007B5B44" w:rsidRPr="0096312B">
        <w:t>New South Wales</w:t>
      </w:r>
      <w:r w:rsidRPr="0096312B">
        <w:t xml:space="preserve"> accessibility obligations under certain statutes and international treaties,</w:t>
      </w:r>
      <w:r w:rsidRPr="0096312B">
        <w:rPr>
          <w:rStyle w:val="FootnoteReference"/>
          <w:rFonts w:cstheme="minorHAnsi"/>
        </w:rPr>
        <w:footnoteReference w:id="3"/>
      </w:r>
      <w:r w:rsidRPr="0096312B">
        <w:t xml:space="preserve"> and discussed how the discontinuation of iVote affected their ability to cast a secret and independent vote:</w:t>
      </w:r>
    </w:p>
    <w:p w14:paraId="06BA3BCE" w14:textId="56D2E3B2" w:rsidR="0064455C" w:rsidRPr="0096312B" w:rsidRDefault="00F756A9" w:rsidP="00147968">
      <w:pPr>
        <w:pStyle w:val="IntenseQuote"/>
      </w:pPr>
      <w:r>
        <w:t>“</w:t>
      </w:r>
      <w:r w:rsidR="0064455C" w:rsidRPr="0096312B">
        <w:t xml:space="preserve">The </w:t>
      </w:r>
      <w:r w:rsidR="0064455C" w:rsidRPr="00147968">
        <w:rPr>
          <w:rStyle w:val="IntenseQuoteChar"/>
        </w:rPr>
        <w:t>decision</w:t>
      </w:r>
      <w:r w:rsidR="0064455C" w:rsidRPr="0096312B">
        <w:t xml:space="preserve"> to remove iVote, irrespective of the merits or inevitability of that decision, was therefore a decision whose effect has been to diminish the right of electors with disability to participate on the same basis as the rest of the community…The equity and inclusion vacuum left by the disappearance of iVote is not consistent with Australia’s obligations under the UN Convention on the Rights of Persons with Disabilities</w:t>
      </w:r>
      <w:r>
        <w:t>”</w:t>
      </w:r>
      <w:r w:rsidR="00BD12E1" w:rsidRPr="0096312B">
        <w:t>.</w:t>
      </w:r>
      <w:r w:rsidR="0064455C" w:rsidRPr="0096312B">
        <w:rPr>
          <w:rStyle w:val="FootnoteReference"/>
        </w:rPr>
        <w:footnoteReference w:id="4"/>
      </w:r>
    </w:p>
    <w:p w14:paraId="3194FC71" w14:textId="109C4EC3" w:rsidR="0064455C" w:rsidRPr="0096312B" w:rsidRDefault="00F756A9" w:rsidP="00147968">
      <w:pPr>
        <w:pStyle w:val="IntenseQuote"/>
      </w:pPr>
      <w:r>
        <w:t>“</w:t>
      </w:r>
      <w:r w:rsidR="0064455C" w:rsidRPr="0096312B">
        <w:t xml:space="preserve">We believe the decision to decommission iVote without plans for a replacement infringed on the rights of people who are </w:t>
      </w:r>
      <w:proofErr w:type="gramStart"/>
      <w:r w:rsidR="0064455C" w:rsidRPr="0096312B">
        <w:t>blind</w:t>
      </w:r>
      <w:proofErr w:type="gramEnd"/>
      <w:r w:rsidR="0064455C" w:rsidRPr="0096312B">
        <w:t xml:space="preserve"> or vision impaired to participate fully in the electoral process, as it removed the only existing accessible voting mechanism to ensure an independent, secret, and verifiable vote for our community</w:t>
      </w:r>
      <w:r>
        <w:t>”</w:t>
      </w:r>
      <w:r w:rsidR="0064455C" w:rsidRPr="0096312B">
        <w:t>.</w:t>
      </w:r>
      <w:r w:rsidR="0064455C" w:rsidRPr="0096312B">
        <w:rPr>
          <w:rStyle w:val="FootnoteReference"/>
        </w:rPr>
        <w:footnoteReference w:id="5"/>
      </w:r>
    </w:p>
    <w:p w14:paraId="3BA55424" w14:textId="56A4D856" w:rsidR="0064455C" w:rsidRPr="0096312B" w:rsidRDefault="00F756A9" w:rsidP="00147968">
      <w:pPr>
        <w:pStyle w:val="IntenseQuote"/>
      </w:pPr>
      <w:r>
        <w:t>“</w:t>
      </w:r>
      <w:r w:rsidR="0064455C" w:rsidRPr="0096312B">
        <w:t>[Anti-Discrimination] NSW is concerned that suspending the use of the iVote electronic voting system creates barriers for people with a disability to participate in the electoral process freely and fairly</w:t>
      </w:r>
      <w:r>
        <w:t>”</w:t>
      </w:r>
      <w:r w:rsidR="0064455C" w:rsidRPr="0096312B">
        <w:t>.</w:t>
      </w:r>
      <w:r w:rsidR="0064455C" w:rsidRPr="0096312B">
        <w:rPr>
          <w:rStyle w:val="FootnoteReference"/>
        </w:rPr>
        <w:footnoteReference w:id="6"/>
      </w:r>
    </w:p>
    <w:p w14:paraId="5099C1CB" w14:textId="28D5F2DF" w:rsidR="0064455C" w:rsidRPr="00414175" w:rsidRDefault="0064455C" w:rsidP="00D36BAC">
      <w:pPr>
        <w:pStyle w:val="Numberedlist"/>
      </w:pPr>
      <w:r w:rsidRPr="00414175">
        <w:t xml:space="preserve">These stakeholders also spoke favourably </w:t>
      </w:r>
      <w:r w:rsidR="68311C56" w:rsidRPr="00414175">
        <w:t>about</w:t>
      </w:r>
      <w:r w:rsidRPr="00414175">
        <w:t xml:space="preserve"> iVote, setting out expectations </w:t>
      </w:r>
      <w:r w:rsidR="65C6486E" w:rsidRPr="00414175">
        <w:t>for</w:t>
      </w:r>
      <w:r w:rsidRPr="00414175">
        <w:t xml:space="preserve"> future </w:t>
      </w:r>
      <w:r w:rsidR="00FB59F2" w:rsidRPr="00414175">
        <w:t>TAV</w:t>
      </w:r>
      <w:r w:rsidRPr="00414175">
        <w:t xml:space="preserve"> platforms with reference to it. Disability peak bodies expressed a clear expectation that any system provided be the equivalent</w:t>
      </w:r>
      <w:r w:rsidR="00893AA3" w:rsidRPr="00414175">
        <w:t>,</w:t>
      </w:r>
      <w:r w:rsidRPr="00414175">
        <w:t xml:space="preserve"> or better than</w:t>
      </w:r>
      <w:r w:rsidR="00893AA3" w:rsidRPr="00414175">
        <w:t>,</w:t>
      </w:r>
      <w:r w:rsidRPr="00414175">
        <w:t xml:space="preserve"> the offerings of iVote, and should be designed in consultation with stakeholders.</w:t>
      </w:r>
      <w:r w:rsidRPr="00414175">
        <w:rPr>
          <w:rStyle w:val="FootnoteReference"/>
          <w:rFonts w:cstheme="minorHAnsi"/>
          <w:spacing w:val="-4"/>
        </w:rPr>
        <w:footnoteReference w:id="7"/>
      </w:r>
      <w:r w:rsidRPr="00414175">
        <w:t xml:space="preserve"> The NSW Ageing and Disability Commissioner asserted that </w:t>
      </w:r>
      <w:r w:rsidR="00F756A9" w:rsidRPr="00414175">
        <w:t>“</w:t>
      </w:r>
      <w:r w:rsidRPr="00414175">
        <w:t>any change to voting arrangements must provide at least what was previously available through iVote</w:t>
      </w:r>
      <w:r w:rsidR="00F756A9" w:rsidRPr="00414175">
        <w:t>”</w:t>
      </w:r>
      <w:r w:rsidRPr="00414175">
        <w:t>.</w:t>
      </w:r>
      <w:r w:rsidRPr="00414175">
        <w:rPr>
          <w:rStyle w:val="FootnoteReference"/>
          <w:rFonts w:cstheme="minorHAnsi"/>
          <w:spacing w:val="-4"/>
        </w:rPr>
        <w:footnoteReference w:id="8"/>
      </w:r>
      <w:r w:rsidRPr="00414175">
        <w:t xml:space="preserve"> Accessibility NSW </w:t>
      </w:r>
      <w:r w:rsidR="00BC192A" w:rsidRPr="00414175">
        <w:t xml:space="preserve">was </w:t>
      </w:r>
      <w:r w:rsidRPr="00414175">
        <w:t>less prescriptive on the form the system should take but noted that any system should be informed by the Australian Standard on accessibility requirements for ICT products and services.</w:t>
      </w:r>
      <w:r w:rsidRPr="00414175">
        <w:rPr>
          <w:rStyle w:val="FootnoteReference"/>
          <w:rFonts w:cstheme="minorHAnsi"/>
          <w:spacing w:val="-4"/>
        </w:rPr>
        <w:footnoteReference w:id="9"/>
      </w:r>
    </w:p>
    <w:p w14:paraId="35AC64FC" w14:textId="67B6D586" w:rsidR="0064455C" w:rsidRPr="007C693C" w:rsidRDefault="0064455C" w:rsidP="00D36BAC">
      <w:pPr>
        <w:pStyle w:val="Numberedlistlastline"/>
        <w:rPr>
          <w:rFonts w:cs="Arial"/>
        </w:rPr>
      </w:pPr>
      <w:r w:rsidRPr="0096312B">
        <w:lastRenderedPageBreak/>
        <w:t xml:space="preserve">In the blind and low vision sector, Vision Australia and Blind Citizens Australia referred to iVote as </w:t>
      </w:r>
      <w:r w:rsidR="00B13AE5" w:rsidRPr="0096312B">
        <w:t>“</w:t>
      </w:r>
      <w:r w:rsidRPr="0096312B">
        <w:t>the gold standard</w:t>
      </w:r>
      <w:r w:rsidR="00B13AE5" w:rsidRPr="0096312B">
        <w:t>”</w:t>
      </w:r>
      <w:r w:rsidRPr="0096312B">
        <w:t xml:space="preserve"> in accessible voting for people who are blind or have low vision, while Guide Dogs Australia referred to it as </w:t>
      </w:r>
      <w:r w:rsidR="00B13AE5" w:rsidRPr="0096312B">
        <w:t>“</w:t>
      </w:r>
      <w:r w:rsidRPr="0096312B">
        <w:t>best practice</w:t>
      </w:r>
      <w:r w:rsidR="00B13AE5" w:rsidRPr="0096312B">
        <w:t>”</w:t>
      </w:r>
      <w:r w:rsidRPr="0096312B">
        <w:t>.</w:t>
      </w:r>
      <w:r w:rsidRPr="0096312B">
        <w:rPr>
          <w:rStyle w:val="FootnoteReference"/>
          <w:rFonts w:cstheme="minorHAnsi"/>
        </w:rPr>
        <w:footnoteReference w:id="10"/>
      </w:r>
      <w:r w:rsidRPr="0096312B">
        <w:t xml:space="preserve"> Blind Citizens Australia also described iVote as demonstrating </w:t>
      </w:r>
      <w:r w:rsidR="00F756A9">
        <w:t>“</w:t>
      </w:r>
      <w:r w:rsidRPr="0096312B">
        <w:t>the capability and promise of TAV</w:t>
      </w:r>
      <w:r w:rsidR="00F756A9">
        <w:t>”</w:t>
      </w:r>
      <w:r w:rsidRPr="0096312B">
        <w:t xml:space="preserve"> and suggested that the NSW Electoral Commission might rework and improve it for future use.</w:t>
      </w:r>
      <w:r w:rsidRPr="0096312B">
        <w:rPr>
          <w:rStyle w:val="FootnoteReference"/>
          <w:rFonts w:cstheme="minorHAnsi"/>
        </w:rPr>
        <w:footnoteReference w:id="11"/>
      </w:r>
      <w:r w:rsidRPr="0096312B">
        <w:t xml:space="preserve"> Like the submissions from disability peak bodies, blind and low vision stakeholders called for their inclusion in any design of the system.</w:t>
      </w:r>
      <w:r w:rsidRPr="0096312B">
        <w:rPr>
          <w:rStyle w:val="FootnoteReference"/>
          <w:rFonts w:cstheme="minorHAnsi"/>
        </w:rPr>
        <w:footnoteReference w:id="12"/>
      </w:r>
    </w:p>
    <w:p w14:paraId="31AAE207" w14:textId="77777777" w:rsidR="0064455C" w:rsidRDefault="0064455C" w:rsidP="0096312B">
      <w:pPr>
        <w:pStyle w:val="Heading3"/>
        <w:rPr>
          <w:rFonts w:cs="Arial"/>
          <w:b w:val="0"/>
          <w:bCs/>
        </w:rPr>
      </w:pPr>
      <w:bookmarkStart w:id="25" w:name="_Toc141706745"/>
      <w:r w:rsidRPr="00BD165B">
        <w:rPr>
          <w:rFonts w:cs="Arial"/>
          <w:szCs w:val="20"/>
        </w:rPr>
        <w:t>A multi-channel response, including kiosks</w:t>
      </w:r>
      <w:bookmarkEnd w:id="25"/>
    </w:p>
    <w:p w14:paraId="03ADEF27" w14:textId="77777777" w:rsidR="0064455C" w:rsidRPr="0069531B" w:rsidRDefault="0064455C" w:rsidP="00D36BAC">
      <w:pPr>
        <w:pStyle w:val="Numberedlist"/>
      </w:pPr>
      <w:r w:rsidRPr="0096312B">
        <w:t>Blind and low vision peak bodies called for a multi-channel response,</w:t>
      </w:r>
      <w:r w:rsidRPr="0096312B">
        <w:rPr>
          <w:rStyle w:val="FootnoteReference"/>
          <w:rFonts w:cs="Arial"/>
        </w:rPr>
        <w:footnoteReference w:id="13"/>
      </w:r>
      <w:r w:rsidRPr="0096312B">
        <w:t xml:space="preserve"> including a greater use of Braille to address the diverse needs of their community.</w:t>
      </w:r>
      <w:r w:rsidRPr="0096312B">
        <w:rPr>
          <w:rStyle w:val="FootnoteReference"/>
          <w:rFonts w:cs="Arial"/>
        </w:rPr>
        <w:footnoteReference w:id="14"/>
      </w:r>
      <w:r w:rsidRPr="0096312B">
        <w:t xml:space="preserve"> The Vision Australia submission notes: </w:t>
      </w:r>
    </w:p>
    <w:p w14:paraId="42BC5F05" w14:textId="48633AA1" w:rsidR="0064455C" w:rsidRPr="00147968" w:rsidRDefault="00F756A9" w:rsidP="00147968">
      <w:pPr>
        <w:pStyle w:val="Quote"/>
      </w:pPr>
      <w:r w:rsidRPr="00147968">
        <w:t>“</w:t>
      </w:r>
      <w:proofErr w:type="gramStart"/>
      <w:r w:rsidR="0064455C" w:rsidRPr="00147968">
        <w:t>the</w:t>
      </w:r>
      <w:proofErr w:type="gramEnd"/>
      <w:r w:rsidR="0064455C" w:rsidRPr="00147968">
        <w:t xml:space="preserve"> blind and low vision community is very diverse, and… people have unique needs that cannot always be met with a </w:t>
      </w:r>
      <w:r w:rsidR="00147968" w:rsidRPr="00147968">
        <w:t>‘</w:t>
      </w:r>
      <w:r w:rsidR="0064455C" w:rsidRPr="00147968">
        <w:t>one size fits all</w:t>
      </w:r>
      <w:r w:rsidR="00147968" w:rsidRPr="00147968">
        <w:t>’</w:t>
      </w:r>
      <w:r w:rsidR="0064455C" w:rsidRPr="00147968">
        <w:t xml:space="preserve"> approach. Having a range of options available </w:t>
      </w:r>
      <w:proofErr w:type="gramStart"/>
      <w:r w:rsidR="0064455C" w:rsidRPr="00147968">
        <w:t>in particular contexts</w:t>
      </w:r>
      <w:proofErr w:type="gramEnd"/>
      <w:r w:rsidR="0064455C" w:rsidRPr="00147968">
        <w:t xml:space="preserve"> will ensure that the maximum number of people will be able to benefit</w:t>
      </w:r>
      <w:r w:rsidRPr="00147968">
        <w:t>”</w:t>
      </w:r>
      <w:r w:rsidR="0064455C" w:rsidRPr="00147968">
        <w:t>.</w:t>
      </w:r>
      <w:r w:rsidR="0064455C" w:rsidRPr="00147968">
        <w:rPr>
          <w:rStyle w:val="FootnoteReference"/>
        </w:rPr>
        <w:footnoteReference w:id="15"/>
      </w:r>
    </w:p>
    <w:p w14:paraId="4F9610F7" w14:textId="77777777" w:rsidR="0064455C" w:rsidRPr="0096312B" w:rsidRDefault="0064455C" w:rsidP="00414175">
      <w:pPr>
        <w:pStyle w:val="Numberedlist"/>
      </w:pPr>
      <w:r w:rsidRPr="0096312B">
        <w:t>The need for a multi-channel response was also reflected in submissions from the disability sector. The Council for Intellectual Disability consulted its advocacy group and staff members to inform its submission. On the topic of the types of TAV that should be available, one member responded:</w:t>
      </w:r>
    </w:p>
    <w:p w14:paraId="4B15BEE1" w14:textId="686461E6" w:rsidR="0064455C" w:rsidRPr="0096312B" w:rsidRDefault="00F756A9" w:rsidP="00147968">
      <w:pPr>
        <w:pStyle w:val="Quote"/>
      </w:pPr>
      <w:r>
        <w:t>“</w:t>
      </w:r>
      <w:r w:rsidR="0064455C" w:rsidRPr="0096312B">
        <w:t xml:space="preserve">People should be able to choose from different types of </w:t>
      </w:r>
      <w:r w:rsidR="007032C7" w:rsidRPr="0096312B">
        <w:t>t</w:t>
      </w:r>
      <w:r w:rsidR="0064455C" w:rsidRPr="0096312B">
        <w:t xml:space="preserve">echnology </w:t>
      </w:r>
      <w:r w:rsidR="007032C7" w:rsidRPr="0096312B">
        <w:t>a</w:t>
      </w:r>
      <w:r w:rsidR="0064455C" w:rsidRPr="0096312B">
        <w:t xml:space="preserve">ssisted </w:t>
      </w:r>
      <w:r w:rsidR="007032C7" w:rsidRPr="0096312B">
        <w:t>v</w:t>
      </w:r>
      <w:r w:rsidR="0064455C" w:rsidRPr="0096312B">
        <w:t>oting to pick what works best for them, there should be many different options available. People should be able to use technology to vote from home</w:t>
      </w:r>
      <w:r>
        <w:t>”</w:t>
      </w:r>
      <w:r w:rsidR="0064455C" w:rsidRPr="0096312B">
        <w:t>.</w:t>
      </w:r>
      <w:r w:rsidR="0064455C" w:rsidRPr="0096312B">
        <w:rPr>
          <w:rStyle w:val="FootnoteReference"/>
        </w:rPr>
        <w:footnoteReference w:id="16"/>
      </w:r>
    </w:p>
    <w:p w14:paraId="1C488DD7" w14:textId="6698A85E" w:rsidR="0064455C" w:rsidRPr="0096312B" w:rsidRDefault="0064455C" w:rsidP="00414175">
      <w:pPr>
        <w:pStyle w:val="Numberedlist"/>
      </w:pPr>
      <w:r w:rsidRPr="0096312B">
        <w:t>Stakeholders were divided on the utility of kiosks as part of</w:t>
      </w:r>
      <w:r w:rsidR="00BD12E1" w:rsidRPr="0096312B">
        <w:t xml:space="preserve"> a</w:t>
      </w:r>
      <w:r w:rsidRPr="0096312B">
        <w:t xml:space="preserve"> multi-channel response. Vision Australia said that in general, kiosks are not favoured by the blind and low vision community due to the existing accessibility hurdles.</w:t>
      </w:r>
      <w:r w:rsidRPr="0096312B">
        <w:rPr>
          <w:rStyle w:val="FootnoteReference"/>
          <w:szCs w:val="20"/>
        </w:rPr>
        <w:footnoteReference w:id="17"/>
      </w:r>
      <w:r w:rsidRPr="0096312B">
        <w:t xml:space="preserve"> In contrast, Blind Citizens Australia strongly support kiosk voting, stating:</w:t>
      </w:r>
    </w:p>
    <w:p w14:paraId="26762B40" w14:textId="734F43E5" w:rsidR="0064455C" w:rsidRPr="0096312B" w:rsidRDefault="00F756A9" w:rsidP="00147968">
      <w:pPr>
        <w:pStyle w:val="Quote"/>
      </w:pPr>
      <w:r>
        <w:t>“</w:t>
      </w:r>
      <w:proofErr w:type="gramStart"/>
      <w:r w:rsidR="0064455C" w:rsidRPr="0096312B">
        <w:t>the</w:t>
      </w:r>
      <w:proofErr w:type="gramEnd"/>
      <w:r w:rsidR="0064455C" w:rsidRPr="0096312B">
        <w:t xml:space="preserve"> introduction of voting kiosks, especially if augmented with additional technology such as </w:t>
      </w:r>
      <w:r w:rsidR="000258D6" w:rsidRPr="0096312B">
        <w:t>e</w:t>
      </w:r>
      <w:r w:rsidR="0064455C" w:rsidRPr="0096312B">
        <w:t xml:space="preserve">lectronic </w:t>
      </w:r>
      <w:r w:rsidR="000258D6" w:rsidRPr="0096312B">
        <w:t>b</w:t>
      </w:r>
      <w:r w:rsidR="0064455C" w:rsidRPr="0096312B">
        <w:t xml:space="preserve">raille </w:t>
      </w:r>
      <w:r w:rsidR="000258D6" w:rsidRPr="0096312B">
        <w:t>d</w:t>
      </w:r>
      <w:r w:rsidR="0064455C" w:rsidRPr="0096312B">
        <w:t>isplays, has the potential to significantly improve the accessibility of voting for many people who are blind or vision impaired and other people with disability</w:t>
      </w:r>
      <w:r>
        <w:t>”</w:t>
      </w:r>
      <w:r w:rsidR="0064455C" w:rsidRPr="0096312B">
        <w:t>.​</w:t>
      </w:r>
      <w:r w:rsidR="0064455C" w:rsidRPr="0096312B">
        <w:rPr>
          <w:rStyle w:val="FootnoteReference"/>
        </w:rPr>
        <w:footnoteReference w:id="18"/>
      </w:r>
    </w:p>
    <w:p w14:paraId="008452D9" w14:textId="09D195CA" w:rsidR="0096312B" w:rsidRPr="003964E2" w:rsidRDefault="0064455C" w:rsidP="00414175">
      <w:pPr>
        <w:pStyle w:val="Numberedlist"/>
      </w:pPr>
      <w:r w:rsidRPr="0096312B">
        <w:t xml:space="preserve">The Council of Intellectual Disability noted that many people with an intellectual disability do not have internet access at home and as such, cognitively accessible kiosks are </w:t>
      </w:r>
      <w:r w:rsidR="00F756A9">
        <w:t>“</w:t>
      </w:r>
      <w:r w:rsidRPr="0096312B">
        <w:t>an important feature to provide equal access</w:t>
      </w:r>
      <w:r w:rsidR="00F756A9">
        <w:t>”</w:t>
      </w:r>
      <w:r w:rsidRPr="0096312B">
        <w:t>.</w:t>
      </w:r>
      <w:r w:rsidRPr="0096312B">
        <w:rPr>
          <w:rStyle w:val="FootnoteReference"/>
          <w:szCs w:val="20"/>
        </w:rPr>
        <w:footnoteReference w:id="19"/>
      </w:r>
      <w:r w:rsidRPr="0096312B">
        <w:t xml:space="preserve"> Individuals cited in the organisation’s submission also described essential </w:t>
      </w:r>
      <w:r w:rsidR="00BD12E1" w:rsidRPr="0096312B">
        <w:t>components of</w:t>
      </w:r>
      <w:r w:rsidRPr="0096312B">
        <w:t xml:space="preserve"> these kiosks, such as touch screens, adjustable voting screen heights and simple</w:t>
      </w:r>
      <w:r w:rsidR="00DB5272" w:rsidRPr="0096312B">
        <w:t xml:space="preserve"> </w:t>
      </w:r>
      <w:r w:rsidRPr="0096312B">
        <w:t>displays.</w:t>
      </w:r>
      <w:r w:rsidRPr="0096312B">
        <w:rPr>
          <w:rStyle w:val="FootnoteReference"/>
          <w:szCs w:val="20"/>
        </w:rPr>
        <w:footnoteReference w:id="20"/>
      </w:r>
    </w:p>
    <w:p w14:paraId="4C3F1721" w14:textId="77777777" w:rsidR="0064455C" w:rsidRPr="0096312B" w:rsidRDefault="0064455C" w:rsidP="00D36BAC">
      <w:pPr>
        <w:pStyle w:val="Numberedlistlastline"/>
      </w:pPr>
      <w:r w:rsidRPr="0096312B">
        <w:t>Deaf peak bodies such as Deaf Australia and Deaf Connect called for greater integration of AUSLAN with the voting process, both as part of TAV as well as in voting centres.</w:t>
      </w:r>
      <w:r w:rsidRPr="0096312B">
        <w:rPr>
          <w:rStyle w:val="FootnoteReference"/>
          <w:szCs w:val="20"/>
        </w:rPr>
        <w:footnoteReference w:id="21"/>
      </w:r>
    </w:p>
    <w:p w14:paraId="2B673C8F" w14:textId="198B60FA" w:rsidR="0064455C" w:rsidRPr="00BD165B" w:rsidRDefault="004E02BD" w:rsidP="00BD165B">
      <w:pPr>
        <w:pStyle w:val="Heading3"/>
        <w:rPr>
          <w:szCs w:val="20"/>
        </w:rPr>
      </w:pPr>
      <w:bookmarkStart w:id="26" w:name="_Toc141706746"/>
      <w:r w:rsidRPr="00BD165B">
        <w:rPr>
          <w:szCs w:val="20"/>
        </w:rPr>
        <w:lastRenderedPageBreak/>
        <w:t>R</w:t>
      </w:r>
      <w:r w:rsidR="0064455C" w:rsidRPr="00BD165B">
        <w:rPr>
          <w:szCs w:val="20"/>
        </w:rPr>
        <w:t>egistration and additional verification requirements</w:t>
      </w:r>
      <w:bookmarkEnd w:id="26"/>
    </w:p>
    <w:p w14:paraId="328AFF2F" w14:textId="77777777" w:rsidR="0064455C" w:rsidRPr="00D36BAC" w:rsidRDefault="0064455C" w:rsidP="001049E0">
      <w:pPr>
        <w:pStyle w:val="Numberedlist"/>
        <w:keepNext/>
      </w:pPr>
      <w:r w:rsidRPr="00D36BAC">
        <w:t xml:space="preserve">Some stakeholders addressed the question of whether any TAV system should require additional verification of an elector’s eligibility. </w:t>
      </w:r>
    </w:p>
    <w:p w14:paraId="196C819F" w14:textId="77736FB8" w:rsidR="0064455C" w:rsidRPr="0096312B" w:rsidRDefault="0064455C" w:rsidP="00414175">
      <w:pPr>
        <w:pStyle w:val="Numberedlist"/>
      </w:pPr>
      <w:r w:rsidRPr="0096312B">
        <w:rPr>
          <w:rStyle w:val="eop"/>
          <w:rFonts w:cstheme="minorHAnsi"/>
          <w:lang w:val="en-US"/>
        </w:rPr>
        <w:t xml:space="preserve">The NSW Ageing and Disability Commissioner stated that </w:t>
      </w:r>
      <w:r w:rsidRPr="0096312B">
        <w:t xml:space="preserve">people with disability </w:t>
      </w:r>
      <w:r w:rsidR="158217BF" w:rsidRPr="0096312B">
        <w:t xml:space="preserve">should </w:t>
      </w:r>
      <w:r w:rsidRPr="0096312B">
        <w:t>be maintained as a mandatory category of electors entitled to use TAV and there should</w:t>
      </w:r>
      <w:r w:rsidRPr="0096312B">
        <w:rPr>
          <w:rStyle w:val="eop"/>
          <w:rFonts w:cstheme="minorHAnsi"/>
          <w:lang w:val="en-US"/>
        </w:rPr>
        <w:t xml:space="preserve"> be no </w:t>
      </w:r>
      <w:r w:rsidRPr="0096312B">
        <w:t xml:space="preserve">additional </w:t>
      </w:r>
      <w:r w:rsidR="00F756A9">
        <w:t>“</w:t>
      </w:r>
      <w:r w:rsidRPr="0096312B">
        <w:t>verification</w:t>
      </w:r>
      <w:r w:rsidR="00F756A9">
        <w:t>”</w:t>
      </w:r>
      <w:r w:rsidRPr="0096312B">
        <w:t xml:space="preserve"> of eligibility, regardless of the risk of incorrect claims​.</w:t>
      </w:r>
      <w:r w:rsidRPr="0096312B">
        <w:rPr>
          <w:rStyle w:val="FootnoteReference"/>
          <w:rFonts w:cstheme="minorHAnsi"/>
        </w:rPr>
        <w:footnoteReference w:id="22"/>
      </w:r>
      <w:r w:rsidRPr="0096312B">
        <w:t xml:space="preserve"> </w:t>
      </w:r>
    </w:p>
    <w:p w14:paraId="72B5788A" w14:textId="5019A437" w:rsidR="0064455C" w:rsidRPr="0096312B" w:rsidRDefault="0064455C" w:rsidP="00414175">
      <w:pPr>
        <w:pStyle w:val="Numberedlist"/>
      </w:pPr>
      <w:r w:rsidRPr="0096312B">
        <w:rPr>
          <w:rStyle w:val="eop"/>
          <w:rFonts w:cstheme="minorHAnsi"/>
          <w:lang w:val="en-US"/>
        </w:rPr>
        <w:t xml:space="preserve">Vision Australia was also strongly opposed to verification measures, describing the process of verifying whether a person is blind or has low vision as </w:t>
      </w:r>
      <w:r w:rsidR="00F756A9">
        <w:rPr>
          <w:rStyle w:val="eop"/>
          <w:rFonts w:cstheme="minorHAnsi"/>
          <w:lang w:val="en-US"/>
        </w:rPr>
        <w:t>“</w:t>
      </w:r>
      <w:r w:rsidRPr="0096312B">
        <w:t>logistically impossible and philosophically unconscionable</w:t>
      </w:r>
      <w:r w:rsidR="00F756A9">
        <w:t>”</w:t>
      </w:r>
      <w:r w:rsidRPr="0096312B">
        <w:t>.</w:t>
      </w:r>
      <w:r w:rsidRPr="0096312B">
        <w:rPr>
          <w:rStyle w:val="FootnoteReference"/>
          <w:rFonts w:cstheme="minorHAnsi"/>
        </w:rPr>
        <w:footnoteReference w:id="23"/>
      </w:r>
      <w:r w:rsidRPr="0096312B">
        <w:t xml:space="preserve"> In contrast, some individual stakeholders supported additional verification, to ensure the system is only used by those for whom it was intended.</w:t>
      </w:r>
      <w:r w:rsidRPr="0096312B">
        <w:rPr>
          <w:rStyle w:val="FootnoteReference"/>
          <w:rFonts w:cstheme="minorHAnsi"/>
        </w:rPr>
        <w:footnoteReference w:id="24"/>
      </w:r>
    </w:p>
    <w:p w14:paraId="36DE46C9" w14:textId="01707202" w:rsidR="0064455C" w:rsidRPr="0096312B" w:rsidRDefault="0064455C" w:rsidP="00414175">
      <w:pPr>
        <w:pStyle w:val="Numberedlist"/>
      </w:pPr>
      <w:r w:rsidRPr="0096312B">
        <w:t>Industry member and former provider of iVote</w:t>
      </w:r>
      <w:r w:rsidR="1C02040F" w:rsidRPr="0096312B">
        <w:t>,</w:t>
      </w:r>
      <w:r w:rsidRPr="0096312B">
        <w:t xml:space="preserve"> </w:t>
      </w:r>
      <w:proofErr w:type="spellStart"/>
      <w:r w:rsidRPr="0096312B">
        <w:t>Scytl</w:t>
      </w:r>
      <w:proofErr w:type="spellEnd"/>
      <w:r w:rsidR="28B48A1A" w:rsidRPr="0096312B">
        <w:t>,</w:t>
      </w:r>
      <w:r w:rsidRPr="0096312B">
        <w:t xml:space="preserve"> outlined the practical challenges in verifying an elector’s eligibility, particularly when based on location:</w:t>
      </w:r>
    </w:p>
    <w:p w14:paraId="084E6237" w14:textId="41E583EB" w:rsidR="0064455C" w:rsidRPr="0096312B" w:rsidRDefault="00F756A9" w:rsidP="003323EC">
      <w:pPr>
        <w:pStyle w:val="Quote"/>
      </w:pPr>
      <w:r>
        <w:t>“</w:t>
      </w:r>
      <w:r w:rsidR="0064455C" w:rsidRPr="0096312B">
        <w:t xml:space="preserve">Geolocation data is notoriously difficult to collect with a sufficiently high level of confidence that the data </w:t>
      </w:r>
      <w:r w:rsidR="0064455C" w:rsidRPr="003323EC">
        <w:rPr>
          <w:rStyle w:val="QuoteChar"/>
        </w:rPr>
        <w:t>reported</w:t>
      </w:r>
      <w:r w:rsidR="0064455C" w:rsidRPr="0096312B">
        <w:t xml:space="preserve"> truly reflects the location of the person. An individual mobile device with GPS can be quite accurate, but a user using a shared landline device may have this information removed prior to reaching the measurement location</w:t>
      </w:r>
      <w:r w:rsidR="00B81F7E">
        <w:t>.</w:t>
      </w:r>
      <w:r>
        <w:t>”</w:t>
      </w:r>
      <w:r w:rsidR="0064455C" w:rsidRPr="0096312B">
        <w:rPr>
          <w:rStyle w:val="FootnoteReference"/>
          <w:rFonts w:cstheme="minorHAnsi"/>
        </w:rPr>
        <w:t xml:space="preserve"> </w:t>
      </w:r>
      <w:r w:rsidR="0064455C" w:rsidRPr="0096312B">
        <w:rPr>
          <w:rStyle w:val="FootnoteReference"/>
          <w:rFonts w:cstheme="minorHAnsi"/>
        </w:rPr>
        <w:footnoteReference w:id="25"/>
      </w:r>
      <w:r w:rsidR="0064455C" w:rsidRPr="0096312B">
        <w:t xml:space="preserve"> </w:t>
      </w:r>
    </w:p>
    <w:p w14:paraId="421A9F9D" w14:textId="1AA7E3E0" w:rsidR="0064455C" w:rsidRPr="0096312B" w:rsidRDefault="0064455C" w:rsidP="00414175">
      <w:pPr>
        <w:pStyle w:val="Numberedlist"/>
      </w:pPr>
      <w:proofErr w:type="spellStart"/>
      <w:r w:rsidRPr="0096312B">
        <w:t>Scytl</w:t>
      </w:r>
      <w:proofErr w:type="spellEnd"/>
      <w:r w:rsidRPr="0096312B">
        <w:t xml:space="preserve"> also discussed the technical benefits of requiring electors to pre-register, noting that it allowed for system load prediction and better monitoring of voter connection activity.</w:t>
      </w:r>
      <w:r w:rsidRPr="0096312B">
        <w:rPr>
          <w:rStyle w:val="FootnoteReference"/>
          <w:rFonts w:cstheme="minorHAnsi"/>
        </w:rPr>
        <w:footnoteReference w:id="26"/>
      </w:r>
      <w:r w:rsidRPr="0096312B">
        <w:t xml:space="preserve"> Its submission also advised against over-complicating system design, something which the Physical Disability Council of NSW echoed, calling for the registration process </w:t>
      </w:r>
      <w:r w:rsidR="00781081" w:rsidRPr="0096312B">
        <w:t>to</w:t>
      </w:r>
      <w:r w:rsidRPr="0096312B">
        <w:t xml:space="preserve"> </w:t>
      </w:r>
      <w:r w:rsidR="008E129F" w:rsidRPr="0096312B">
        <w:t xml:space="preserve">be </w:t>
      </w:r>
      <w:r w:rsidR="00D35206" w:rsidRPr="0096312B">
        <w:t xml:space="preserve">as simple as possible </w:t>
      </w:r>
      <w:r w:rsidRPr="0096312B">
        <w:t>for this proportion of the voting population.</w:t>
      </w:r>
      <w:r w:rsidRPr="0096312B">
        <w:rPr>
          <w:rStyle w:val="FootnoteReference"/>
          <w:rFonts w:cstheme="minorHAnsi"/>
        </w:rPr>
        <w:footnoteReference w:id="27"/>
      </w:r>
      <w:r w:rsidRPr="0096312B">
        <w:t xml:space="preserve"> </w:t>
      </w:r>
    </w:p>
    <w:p w14:paraId="126A1664" w14:textId="08D3F59E" w:rsidR="0064455C" w:rsidRPr="0096312B" w:rsidRDefault="0064455C" w:rsidP="00414175">
      <w:pPr>
        <w:pStyle w:val="Numberedlist"/>
      </w:pPr>
      <w:r w:rsidRPr="0096312B">
        <w:t>As to when</w:t>
      </w:r>
      <w:r w:rsidRPr="0096312B">
        <w:rPr>
          <w:i/>
          <w:iCs/>
        </w:rPr>
        <w:t xml:space="preserve"> </w:t>
      </w:r>
      <w:r w:rsidRPr="0096312B">
        <w:t xml:space="preserve">registration for TAV should be available, Vision Australia noted that they would </w:t>
      </w:r>
      <w:r w:rsidR="00F756A9">
        <w:t>“</w:t>
      </w:r>
      <w:r w:rsidRPr="0096312B">
        <w:t>very reluctantly</w:t>
      </w:r>
      <w:r w:rsidR="00F756A9">
        <w:t>”</w:t>
      </w:r>
      <w:r w:rsidRPr="0096312B">
        <w:t xml:space="preserve"> agree to any suggestion that it </w:t>
      </w:r>
      <w:proofErr w:type="gramStart"/>
      <w:r w:rsidRPr="0096312B">
        <w:t>not be</w:t>
      </w:r>
      <w:proofErr w:type="gramEnd"/>
      <w:r w:rsidRPr="0096312B">
        <w:t xml:space="preserve"> available on election day, stating:</w:t>
      </w:r>
    </w:p>
    <w:p w14:paraId="0AE9B154" w14:textId="78B6AC65" w:rsidR="0064455C" w:rsidRPr="0096312B" w:rsidRDefault="003323EC" w:rsidP="003323EC">
      <w:pPr>
        <w:pStyle w:val="Quote"/>
        <w:spacing w:after="240"/>
      </w:pPr>
      <w:r>
        <w:t>“</w:t>
      </w:r>
      <w:r w:rsidR="0064455C" w:rsidRPr="0096312B">
        <w:t>It would not be an acceptable outcome if a person who is blind or has low vision were to be denied the opportunity to vote because they became aware of their options only after the registration period had closed and while the rest of the community was still able to vote</w:t>
      </w:r>
      <w:r>
        <w:t>.”</w:t>
      </w:r>
      <w:r w:rsidR="0064455C" w:rsidRPr="0096312B">
        <w:rPr>
          <w:rStyle w:val="FootnoteReference"/>
          <w:rFonts w:cstheme="minorHAnsi"/>
        </w:rPr>
        <w:footnoteReference w:id="28"/>
      </w:r>
    </w:p>
    <w:p w14:paraId="4244A36E" w14:textId="0E545AC8" w:rsidR="0064455C" w:rsidRDefault="0064455C" w:rsidP="00BD165B">
      <w:pPr>
        <w:pStyle w:val="Heading3"/>
        <w:rPr>
          <w:rFonts w:ascii="Arial" w:hAnsi="Arial" w:cs="Arial"/>
          <w:b w:val="0"/>
          <w:bCs/>
        </w:rPr>
      </w:pPr>
      <w:bookmarkStart w:id="27" w:name="_Toc141706747"/>
      <w:r w:rsidRPr="00BD165B">
        <w:rPr>
          <w:szCs w:val="20"/>
        </w:rPr>
        <w:t xml:space="preserve">Other considerations: </w:t>
      </w:r>
      <w:r w:rsidR="00D01415">
        <w:rPr>
          <w:szCs w:val="20"/>
        </w:rPr>
        <w:t>S</w:t>
      </w:r>
      <w:r w:rsidRPr="00BD165B">
        <w:rPr>
          <w:szCs w:val="20"/>
        </w:rPr>
        <w:t xml:space="preserve">avings provision, overseas </w:t>
      </w:r>
      <w:proofErr w:type="gramStart"/>
      <w:r w:rsidRPr="00BD165B">
        <w:rPr>
          <w:szCs w:val="20"/>
        </w:rPr>
        <w:t>electors</w:t>
      </w:r>
      <w:proofErr w:type="gramEnd"/>
      <w:r w:rsidRPr="00BD165B">
        <w:rPr>
          <w:szCs w:val="20"/>
        </w:rPr>
        <w:t xml:space="preserve"> </w:t>
      </w:r>
      <w:r w:rsidRPr="0096312B">
        <w:rPr>
          <w:szCs w:val="20"/>
        </w:rPr>
        <w:t>and</w:t>
      </w:r>
      <w:r w:rsidRPr="0096312B">
        <w:rPr>
          <w:rFonts w:ascii="Arial" w:hAnsi="Arial" w:cs="Arial"/>
        </w:rPr>
        <w:t xml:space="preserve"> national coordination</w:t>
      </w:r>
      <w:bookmarkEnd w:id="27"/>
    </w:p>
    <w:p w14:paraId="5E3E8A7A" w14:textId="1E466410" w:rsidR="0064455C" w:rsidRPr="0096312B" w:rsidRDefault="0064455C" w:rsidP="00414175">
      <w:pPr>
        <w:pStyle w:val="Numberedlist"/>
      </w:pPr>
      <w:r w:rsidRPr="0096312B">
        <w:t xml:space="preserve">The submissions of the Law Society of New South Wales, Australian Department of Foreign Affairs and Trade (DFAT) and </w:t>
      </w:r>
      <w:proofErr w:type="spellStart"/>
      <w:r w:rsidRPr="0096312B">
        <w:t>Scytl</w:t>
      </w:r>
      <w:proofErr w:type="spellEnd"/>
      <w:r w:rsidRPr="0096312B">
        <w:t xml:space="preserve"> discussed other issues relevant to TAV.</w:t>
      </w:r>
    </w:p>
    <w:p w14:paraId="20534A28" w14:textId="5FE07FEF" w:rsidR="0064455C" w:rsidRPr="0096312B" w:rsidRDefault="0064455C" w:rsidP="001049E0">
      <w:pPr>
        <w:pStyle w:val="Numberedlist"/>
        <w:keepNext/>
      </w:pPr>
      <w:r w:rsidRPr="0096312B">
        <w:lastRenderedPageBreak/>
        <w:t xml:space="preserve">On the merits of a savings provision – that is, a provision in legislation that states that performance issues with </w:t>
      </w:r>
      <w:r w:rsidR="00FB59F2">
        <w:t>TAV</w:t>
      </w:r>
      <w:r w:rsidRPr="0096312B">
        <w:t xml:space="preserve"> during an election will not be material to the validity of that election – the Law Society of New South Wales suggested specifying when the failure of a </w:t>
      </w:r>
      <w:r w:rsidR="00FB59F2">
        <w:t>TAV</w:t>
      </w:r>
      <w:r w:rsidRPr="0096312B">
        <w:t xml:space="preserve"> system </w:t>
      </w:r>
      <w:r w:rsidR="005956F1" w:rsidRPr="0096312B">
        <w:t xml:space="preserve">could </w:t>
      </w:r>
      <w:r w:rsidRPr="0096312B">
        <w:t>invalidate the results of an election.</w:t>
      </w:r>
      <w:r w:rsidRPr="0096312B">
        <w:rPr>
          <w:rStyle w:val="FootnoteReference"/>
          <w:szCs w:val="20"/>
        </w:rPr>
        <w:footnoteReference w:id="29"/>
      </w:r>
      <w:r w:rsidRPr="0096312B">
        <w:t xml:space="preserve"> It gave the following example:</w:t>
      </w:r>
    </w:p>
    <w:p w14:paraId="3650A039" w14:textId="3D897703" w:rsidR="0064455C" w:rsidRPr="0096312B" w:rsidRDefault="006764D6" w:rsidP="003323EC">
      <w:pPr>
        <w:pStyle w:val="Quote"/>
        <w:keepNext/>
      </w:pPr>
      <w:r>
        <w:t>“</w:t>
      </w:r>
      <w:r w:rsidR="0064455C" w:rsidRPr="0096312B">
        <w:t xml:space="preserve">An election is taken not to have failed, and the results of an election are not invalid, merely because online voting permitted by this clause was not operable during a period when online voting was permitted under this clause, unless: </w:t>
      </w:r>
    </w:p>
    <w:p w14:paraId="4E1F6D51" w14:textId="77777777" w:rsidR="0064455C" w:rsidRPr="0096312B" w:rsidRDefault="0064455C" w:rsidP="001049E0">
      <w:pPr>
        <w:pStyle w:val="Numberedlist"/>
        <w:keepNext/>
        <w:numPr>
          <w:ilvl w:val="1"/>
          <w:numId w:val="20"/>
        </w:numPr>
        <w:ind w:left="1020"/>
      </w:pPr>
      <w:proofErr w:type="gramStart"/>
      <w:r w:rsidRPr="0096312B">
        <w:t>as a result of</w:t>
      </w:r>
      <w:proofErr w:type="gramEnd"/>
      <w:r w:rsidRPr="0096312B">
        <w:t xml:space="preserve"> the inoperability eligible voters were prevented from voting throughout the voting period; and </w:t>
      </w:r>
    </w:p>
    <w:p w14:paraId="26B1A8A0" w14:textId="77777777" w:rsidR="0064455C" w:rsidRPr="0096312B" w:rsidRDefault="0064455C" w:rsidP="00D36BAC">
      <w:pPr>
        <w:pStyle w:val="Numberedlist"/>
        <w:numPr>
          <w:ilvl w:val="1"/>
          <w:numId w:val="20"/>
        </w:numPr>
        <w:ind w:left="1020"/>
      </w:pPr>
      <w:r w:rsidRPr="0096312B">
        <w:t>a recount by the Electoral Commissioner has determined that an alternative result may have resulted if the eligible voters had been able to vote online throughout the voting period; and</w:t>
      </w:r>
    </w:p>
    <w:p w14:paraId="089EC0B2" w14:textId="0CD7AB6C" w:rsidR="0064455C" w:rsidRPr="0096312B" w:rsidRDefault="0064455C" w:rsidP="00D36BAC">
      <w:pPr>
        <w:pStyle w:val="Numberedlist"/>
        <w:numPr>
          <w:ilvl w:val="1"/>
          <w:numId w:val="20"/>
        </w:numPr>
        <w:ind w:left="1020"/>
      </w:pPr>
      <w:r w:rsidRPr="0096312B">
        <w:t>as a result, the result of the election was likely to be affected.</w:t>
      </w:r>
      <w:r w:rsidR="006764D6">
        <w:t>”</w:t>
      </w:r>
    </w:p>
    <w:p w14:paraId="4D53137A" w14:textId="7CD735B4" w:rsidR="0064455C" w:rsidRPr="00D36BAC" w:rsidRDefault="0064455C" w:rsidP="00D36BAC">
      <w:pPr>
        <w:pStyle w:val="Numberedlist"/>
      </w:pPr>
      <w:r w:rsidRPr="00D36BAC">
        <w:t xml:space="preserve">Other stakeholders, such as Vision Australia did not support a provision to prevent the invalidation of an election in the event of system failure. Rather, </w:t>
      </w:r>
      <w:r w:rsidR="004A724B" w:rsidRPr="00D36BAC">
        <w:t xml:space="preserve">its </w:t>
      </w:r>
      <w:r w:rsidRPr="00D36BAC">
        <w:t>submission noted:</w:t>
      </w:r>
    </w:p>
    <w:p w14:paraId="071F0C9C" w14:textId="11E36C35" w:rsidR="0064455C" w:rsidRPr="0096312B" w:rsidRDefault="00F756A9" w:rsidP="003323EC">
      <w:pPr>
        <w:pStyle w:val="Quote"/>
      </w:pPr>
      <w:r>
        <w:t>“</w:t>
      </w:r>
      <w:r w:rsidR="0064455C" w:rsidRPr="0096312B">
        <w:t>If there is a system failure, including a failure of human-assisted telephone voting, then voters who are blind or have low vision and anticipated voting via the system prior to its failure must be provided with another, predetermined and optional, way of voting that is not unduly burdensome or inconvenient, even if it is suboptimal in terms of independence, secrecy or verifiability, and even if it is inferior to the failed system.</w:t>
      </w:r>
      <w:r>
        <w:t>”</w:t>
      </w:r>
      <w:r w:rsidR="0064455C" w:rsidRPr="0096312B">
        <w:rPr>
          <w:rStyle w:val="FootnoteReference"/>
        </w:rPr>
        <w:footnoteReference w:id="30"/>
      </w:r>
    </w:p>
    <w:p w14:paraId="4D33759E" w14:textId="08CAB1EB" w:rsidR="0064455C" w:rsidRPr="005F09AA" w:rsidRDefault="0064455C" w:rsidP="00414175">
      <w:pPr>
        <w:pStyle w:val="Numberedlist"/>
        <w:rPr>
          <w:bCs/>
        </w:rPr>
      </w:pPr>
      <w:r w:rsidRPr="0096312B">
        <w:rPr>
          <w:bCs/>
        </w:rPr>
        <w:t xml:space="preserve">The </w:t>
      </w:r>
      <w:r w:rsidR="008809CB" w:rsidRPr="0096312B">
        <w:rPr>
          <w:bCs/>
        </w:rPr>
        <w:t xml:space="preserve">DFAT </w:t>
      </w:r>
      <w:r w:rsidRPr="0096312B">
        <w:rPr>
          <w:bCs/>
        </w:rPr>
        <w:t>submission asserted that it is becoming</w:t>
      </w:r>
      <w:r w:rsidRPr="0096312B">
        <w:t xml:space="preserve"> increasingly challenging to provide in-person overseas voting</w:t>
      </w:r>
      <w:r w:rsidRPr="0096312B">
        <w:rPr>
          <w:bCs/>
        </w:rPr>
        <w:t>, noting that</w:t>
      </w:r>
      <w:r w:rsidRPr="0096312B">
        <w:t xml:space="preserve"> the </w:t>
      </w:r>
      <w:r w:rsidRPr="0096312B">
        <w:rPr>
          <w:bCs/>
        </w:rPr>
        <w:t>United Kingdom, United States</w:t>
      </w:r>
      <w:r w:rsidRPr="0096312B">
        <w:t xml:space="preserve"> and Canada </w:t>
      </w:r>
      <w:r w:rsidR="00D43A29">
        <w:t xml:space="preserve">have </w:t>
      </w:r>
      <w:r w:rsidRPr="0096312B">
        <w:t>discontinued in-person voting</w:t>
      </w:r>
      <w:r w:rsidR="00D91325" w:rsidRPr="0096312B">
        <w:t xml:space="preserve"> in overseas missions</w:t>
      </w:r>
      <w:r w:rsidRPr="0096312B">
        <w:rPr>
          <w:bCs/>
        </w:rPr>
        <w:t>.</w:t>
      </w:r>
      <w:r w:rsidRPr="0096312B">
        <w:rPr>
          <w:rStyle w:val="FootnoteReference"/>
          <w:bCs/>
        </w:rPr>
        <w:footnoteReference w:id="31"/>
      </w:r>
      <w:r w:rsidRPr="0096312B">
        <w:rPr>
          <w:bCs/>
        </w:rPr>
        <w:t>​</w:t>
      </w:r>
      <w:r w:rsidR="00395A72" w:rsidRPr="0096312B">
        <w:rPr>
          <w:bCs/>
        </w:rPr>
        <w:t xml:space="preserve"> </w:t>
      </w:r>
      <w:r w:rsidRPr="0096312B">
        <w:rPr>
          <w:bCs/>
        </w:rPr>
        <w:t xml:space="preserve">The submission expressed support for </w:t>
      </w:r>
      <w:r w:rsidRPr="0096312B">
        <w:t xml:space="preserve">TAV as a means of </w:t>
      </w:r>
      <w:r w:rsidR="009E2025">
        <w:t>supporting</w:t>
      </w:r>
      <w:r w:rsidR="009E2025" w:rsidRPr="0096312B">
        <w:t xml:space="preserve"> </w:t>
      </w:r>
      <w:r w:rsidRPr="0096312B">
        <w:t xml:space="preserve">overseas voters, </w:t>
      </w:r>
      <w:r w:rsidRPr="0096312B">
        <w:rPr>
          <w:bCs/>
        </w:rPr>
        <w:t xml:space="preserve">on the basis that </w:t>
      </w:r>
      <w:r w:rsidRPr="0096312B">
        <w:t xml:space="preserve">it </w:t>
      </w:r>
      <w:r w:rsidRPr="0096312B">
        <w:rPr>
          <w:bCs/>
        </w:rPr>
        <w:t xml:space="preserve">would </w:t>
      </w:r>
      <w:r w:rsidRPr="0096312B">
        <w:t>less</w:t>
      </w:r>
      <w:r w:rsidR="4E22DD24" w:rsidRPr="0096312B">
        <w:t>en</w:t>
      </w:r>
      <w:r w:rsidRPr="0096312B">
        <w:t xml:space="preserve"> reliance on </w:t>
      </w:r>
      <w:r w:rsidRPr="0096312B">
        <w:rPr>
          <w:bCs/>
        </w:rPr>
        <w:t xml:space="preserve">the </w:t>
      </w:r>
      <w:r w:rsidRPr="0096312B">
        <w:t>postal service</w:t>
      </w:r>
      <w:r w:rsidRPr="0096312B">
        <w:rPr>
          <w:bCs/>
        </w:rPr>
        <w:t>.</w:t>
      </w:r>
      <w:r w:rsidRPr="0096312B">
        <w:rPr>
          <w:rStyle w:val="FootnoteReference"/>
          <w:bCs/>
        </w:rPr>
        <w:footnoteReference w:id="32"/>
      </w:r>
      <w:r w:rsidRPr="0096312B">
        <w:t xml:space="preserve"> Support for TAV on this basis was also given by industry provider </w:t>
      </w:r>
      <w:proofErr w:type="spellStart"/>
      <w:r w:rsidRPr="0096312B">
        <w:t>Scyt</w:t>
      </w:r>
      <w:r w:rsidR="004F7505" w:rsidRPr="0096312B">
        <w:t>l</w:t>
      </w:r>
      <w:proofErr w:type="spellEnd"/>
      <w:r w:rsidR="00782105" w:rsidRPr="0096312B">
        <w:t>.</w:t>
      </w:r>
      <w:r w:rsidRPr="0096312B">
        <w:rPr>
          <w:rStyle w:val="FootnoteReference"/>
        </w:rPr>
        <w:footnoteReference w:id="33"/>
      </w:r>
      <w:r w:rsidR="00782105" w:rsidRPr="0096312B">
        <w:t xml:space="preserve"> </w:t>
      </w:r>
      <w:r w:rsidR="004F7505" w:rsidRPr="0096312B">
        <w:t>The</w:t>
      </w:r>
      <w:r w:rsidR="001E735B" w:rsidRPr="0096312B">
        <w:rPr>
          <w:bCs/>
        </w:rPr>
        <w:t xml:space="preserve"> Australian Electoral Commission announced</w:t>
      </w:r>
      <w:r w:rsidR="0142E621" w:rsidRPr="0096312B">
        <w:t xml:space="preserve"> in May 2023</w:t>
      </w:r>
      <w:r w:rsidR="001E735B" w:rsidRPr="0096312B">
        <w:rPr>
          <w:bCs/>
        </w:rPr>
        <w:t xml:space="preserve"> that in-person overseas voting will be available for the 2023 </w:t>
      </w:r>
      <w:r w:rsidR="007E7ECA" w:rsidRPr="0096312B">
        <w:rPr>
          <w:bCs/>
        </w:rPr>
        <w:t>V</w:t>
      </w:r>
      <w:r w:rsidR="004F7505" w:rsidRPr="0096312B">
        <w:rPr>
          <w:bCs/>
        </w:rPr>
        <w:t xml:space="preserve">oice to Parliament </w:t>
      </w:r>
      <w:r w:rsidR="001E735B" w:rsidRPr="0096312B">
        <w:rPr>
          <w:bCs/>
        </w:rPr>
        <w:t xml:space="preserve">referendum </w:t>
      </w:r>
      <w:r w:rsidR="00001450" w:rsidRPr="0096312B">
        <w:rPr>
          <w:bCs/>
        </w:rPr>
        <w:t>at</w:t>
      </w:r>
      <w:r w:rsidR="00275C7C" w:rsidRPr="0096312B">
        <w:rPr>
          <w:bCs/>
        </w:rPr>
        <w:t xml:space="preserve"> most of Australia’s diplomatic missions</w:t>
      </w:r>
      <w:r w:rsidR="6BA5E1A8" w:rsidRPr="0096312B">
        <w:t>,</w:t>
      </w:r>
      <w:r w:rsidR="00275C7C" w:rsidRPr="0096312B">
        <w:rPr>
          <w:bCs/>
        </w:rPr>
        <w:t xml:space="preserve"> </w:t>
      </w:r>
      <w:r w:rsidR="009F1ABF" w:rsidRPr="0096312B">
        <w:rPr>
          <w:bCs/>
        </w:rPr>
        <w:t>as well as fast-tracked arrangements for overseas postal voting</w:t>
      </w:r>
      <w:r w:rsidR="001E735B" w:rsidRPr="0096312B">
        <w:rPr>
          <w:bCs/>
        </w:rPr>
        <w:t>.</w:t>
      </w:r>
      <w:r w:rsidR="004C321E" w:rsidRPr="0096312B">
        <w:rPr>
          <w:rStyle w:val="FootnoteReference"/>
        </w:rPr>
        <w:footnoteReference w:id="34"/>
      </w:r>
      <w:r w:rsidR="00395A72" w:rsidRPr="0096312B">
        <w:rPr>
          <w:bCs/>
        </w:rPr>
        <w:t xml:space="preserve"> </w:t>
      </w:r>
      <w:r w:rsidR="0081648A" w:rsidRPr="0096312B">
        <w:rPr>
          <w:bCs/>
        </w:rPr>
        <w:t xml:space="preserve">DFAT also provided support for in-person postal vote </w:t>
      </w:r>
      <w:r w:rsidR="00F756A9">
        <w:rPr>
          <w:bCs/>
        </w:rPr>
        <w:t>“</w:t>
      </w:r>
      <w:r w:rsidR="0081648A" w:rsidRPr="0096312B">
        <w:rPr>
          <w:bCs/>
        </w:rPr>
        <w:t>drop-off</w:t>
      </w:r>
      <w:r w:rsidR="00F756A9">
        <w:rPr>
          <w:bCs/>
        </w:rPr>
        <w:t>”</w:t>
      </w:r>
      <w:r w:rsidR="0081648A" w:rsidRPr="0096312B">
        <w:rPr>
          <w:bCs/>
        </w:rPr>
        <w:t xml:space="preserve"> services at selected overseas missions for the 2023 State election</w:t>
      </w:r>
      <w:r w:rsidR="0081648A" w:rsidRPr="00C72505">
        <w:rPr>
          <w:bCs/>
        </w:rPr>
        <w:t xml:space="preserve">. </w:t>
      </w:r>
    </w:p>
    <w:p w14:paraId="4A340A09" w14:textId="2593BB48" w:rsidR="0064455C" w:rsidRPr="0096312B" w:rsidRDefault="0064455C" w:rsidP="00414175">
      <w:pPr>
        <w:pStyle w:val="Numberedlist"/>
      </w:pPr>
      <w:r w:rsidRPr="0096312B">
        <w:t xml:space="preserve">The submission from </w:t>
      </w:r>
      <w:proofErr w:type="spellStart"/>
      <w:r w:rsidRPr="0096312B">
        <w:t>Scytl</w:t>
      </w:r>
      <w:proofErr w:type="spellEnd"/>
      <w:r w:rsidRPr="0096312B">
        <w:t xml:space="preserve"> discussed ways to strengthen the integrity of any TAV system. It called for the establishment of a scientific expert group to discuss potential improvements along with the inclusion of technical detail in codes and procedures​, rather than legislation, to allow easier adjustment.​</w:t>
      </w:r>
      <w:r w:rsidR="00DE46C5" w:rsidRPr="0096312B">
        <w:rPr>
          <w:rStyle w:val="FootnoteReference"/>
          <w:szCs w:val="20"/>
        </w:rPr>
        <w:footnoteReference w:id="35"/>
      </w:r>
    </w:p>
    <w:p w14:paraId="4971DABA" w14:textId="61F3C2BF" w:rsidR="0064455C" w:rsidRPr="002F3EEA" w:rsidRDefault="0064455C" w:rsidP="00414175">
      <w:pPr>
        <w:pStyle w:val="Numberedlist"/>
        <w:rPr>
          <w:spacing w:val="-2"/>
        </w:rPr>
      </w:pPr>
      <w:r w:rsidRPr="002F3EEA">
        <w:rPr>
          <w:spacing w:val="-2"/>
        </w:rPr>
        <w:t xml:space="preserve">Finally, stakeholders such as Guide Dogs Australia and Vision </w:t>
      </w:r>
      <w:r w:rsidR="22575F63" w:rsidRPr="002F3EEA">
        <w:rPr>
          <w:spacing w:val="-2"/>
        </w:rPr>
        <w:t>Australia</w:t>
      </w:r>
      <w:r w:rsidRPr="002F3EEA">
        <w:rPr>
          <w:spacing w:val="-2"/>
        </w:rPr>
        <w:t xml:space="preserve"> called for national coordination in the deployment of any TAV solution, to ensure consistency in elector experience:</w:t>
      </w:r>
      <w:r w:rsidRPr="002F3EEA">
        <w:rPr>
          <w:rStyle w:val="FootnoteReference"/>
          <w:spacing w:val="-2"/>
          <w:szCs w:val="20"/>
        </w:rPr>
        <w:footnoteReference w:id="36"/>
      </w:r>
    </w:p>
    <w:p w14:paraId="248A4CD9" w14:textId="6E659CEA" w:rsidR="00E02E77" w:rsidRDefault="00F756A9" w:rsidP="003323EC">
      <w:pPr>
        <w:pStyle w:val="Quote"/>
      </w:pPr>
      <w:r w:rsidRPr="00D36BAC">
        <w:t>“</w:t>
      </w:r>
      <w:r w:rsidR="0064455C" w:rsidRPr="00D36BAC">
        <w:t xml:space="preserve">Our strong view is that after identifying the method(s) of technology assisted voting that most fully uphold the right to an independent, </w:t>
      </w:r>
      <w:proofErr w:type="gramStart"/>
      <w:r w:rsidR="0064455C" w:rsidRPr="00D36BAC">
        <w:t>secret</w:t>
      </w:r>
      <w:proofErr w:type="gramEnd"/>
      <w:r w:rsidR="0064455C" w:rsidRPr="00D36BAC">
        <w:t xml:space="preserve"> and verifiable vote, all electoral commissions in Australia should move towards its adoption. While this might take time and require coordinated legislative reform, it is in the long-run highly undesirable that voters who are blind or have low vision in one jurisdiction should have an inferior voting experience to those in another.</w:t>
      </w:r>
      <w:r w:rsidRPr="00D36BAC">
        <w:t>”</w:t>
      </w:r>
      <w:r w:rsidR="0064455C" w:rsidRPr="00D36BAC">
        <w:rPr>
          <w:rStyle w:val="FootnoteReference"/>
          <w:spacing w:val="-2"/>
        </w:rPr>
        <w:footnoteReference w:id="37"/>
      </w:r>
    </w:p>
    <w:p w14:paraId="707D5BB5" w14:textId="20274E84" w:rsidR="00EE0BC8" w:rsidRPr="00191D93" w:rsidRDefault="0047719B" w:rsidP="00815576">
      <w:pPr>
        <w:pStyle w:val="Heading2"/>
      </w:pPr>
      <w:bookmarkStart w:id="28" w:name="_Toc141706748"/>
      <w:r>
        <w:lastRenderedPageBreak/>
        <w:t>A</w:t>
      </w:r>
      <w:r w:rsidR="00D6638B">
        <w:t>nalysis</w:t>
      </w:r>
      <w:bookmarkEnd w:id="28"/>
    </w:p>
    <w:p w14:paraId="77799C99" w14:textId="38036672" w:rsidR="00EE0BC8" w:rsidRDefault="00EE0BC8" w:rsidP="00414175">
      <w:pPr>
        <w:pStyle w:val="Numberedlist"/>
      </w:pPr>
      <w:r w:rsidRPr="0096312B">
        <w:t xml:space="preserve">The </w:t>
      </w:r>
      <w:hyperlink r:id="rId30" w:history="1">
        <w:r w:rsidRPr="0096312B">
          <w:rPr>
            <w:rStyle w:val="Hyperlink"/>
            <w:rFonts w:cstheme="minorHAnsi"/>
            <w:szCs w:val="20"/>
          </w:rPr>
          <w:t>terms of reference</w:t>
        </w:r>
      </w:hyperlink>
      <w:r w:rsidRPr="0096312B">
        <w:t xml:space="preserve"> for this review require research and analysis of various aspects of TAV</w:t>
      </w:r>
      <w:r w:rsidR="00D7545A" w:rsidRPr="0096312B">
        <w:t xml:space="preserve"> to</w:t>
      </w:r>
      <w:r w:rsidRPr="0096312B">
        <w:t xml:space="preserve"> assist</w:t>
      </w:r>
      <w:r w:rsidR="00F2127A" w:rsidRPr="0096312B">
        <w:t xml:space="preserve"> in</w:t>
      </w:r>
      <w:r w:rsidRPr="0096312B">
        <w:t xml:space="preserve"> the </w:t>
      </w:r>
      <w:r w:rsidR="00F2127A" w:rsidRPr="0096312B">
        <w:t xml:space="preserve">making of </w:t>
      </w:r>
      <w:r w:rsidR="00165C4F" w:rsidRPr="0096312B">
        <w:t>findings on future options.</w:t>
      </w:r>
      <w:r w:rsidR="00A204E7" w:rsidRPr="0096312B">
        <w:t xml:space="preserve"> Th</w:t>
      </w:r>
      <w:r w:rsidR="008D7CFF" w:rsidRPr="0096312B">
        <w:t>e</w:t>
      </w:r>
      <w:r w:rsidR="00F2127A" w:rsidRPr="0096312B">
        <w:t xml:space="preserve"> research and analysis</w:t>
      </w:r>
      <w:r w:rsidR="00A204E7" w:rsidRPr="0096312B">
        <w:t xml:space="preserve"> </w:t>
      </w:r>
      <w:r w:rsidR="00F13312" w:rsidRPr="0096312B">
        <w:t>are</w:t>
      </w:r>
      <w:r w:rsidR="00A204E7" w:rsidRPr="0096312B">
        <w:t xml:space="preserve"> </w:t>
      </w:r>
      <w:r w:rsidR="006E6C35" w:rsidRPr="0096312B">
        <w:t>set out</w:t>
      </w:r>
      <w:r w:rsidR="00A204E7" w:rsidRPr="0096312B">
        <w:t xml:space="preserve"> </w:t>
      </w:r>
      <w:r w:rsidR="008D0F3C" w:rsidRPr="0096312B">
        <w:t xml:space="preserve">in the following </w:t>
      </w:r>
      <w:r w:rsidR="00377040">
        <w:t>parts</w:t>
      </w:r>
      <w:r w:rsidR="00A204E7" w:rsidRPr="0096312B">
        <w:t>:</w:t>
      </w:r>
    </w:p>
    <w:p w14:paraId="757DF5E8" w14:textId="5914E183" w:rsidR="00EE7123" w:rsidRDefault="00EE7123" w:rsidP="00EE7123">
      <w:pPr>
        <w:pStyle w:val="Numberedlist"/>
        <w:numPr>
          <w:ilvl w:val="0"/>
          <w:numId w:val="0"/>
        </w:numPr>
        <w:ind w:left="454"/>
      </w:pPr>
      <w:r>
        <w:fldChar w:fldCharType="begin"/>
      </w:r>
      <w:r>
        <w:instrText xml:space="preserve"> REF _Ref141105197 \r \h </w:instrText>
      </w:r>
      <w:r>
        <w:fldChar w:fldCharType="separate"/>
      </w:r>
      <w:r w:rsidR="00B34287">
        <w:t>Part 5.1 –</w:t>
      </w:r>
      <w:r>
        <w:fldChar w:fldCharType="end"/>
      </w:r>
      <w:r>
        <w:t xml:space="preserve"> </w:t>
      </w:r>
      <w:r>
        <w:fldChar w:fldCharType="begin"/>
      </w:r>
      <w:r>
        <w:instrText xml:space="preserve"> REF _Ref141105197 \h </w:instrText>
      </w:r>
      <w:r>
        <w:fldChar w:fldCharType="separate"/>
      </w:r>
      <w:r w:rsidR="00B34287">
        <w:t>Potential elector classes for technology assisted voting</w:t>
      </w:r>
      <w:r>
        <w:fldChar w:fldCharType="end"/>
      </w:r>
    </w:p>
    <w:p w14:paraId="0A705972" w14:textId="707E5FB0" w:rsidR="00377040" w:rsidRDefault="00EE7123" w:rsidP="00377040">
      <w:pPr>
        <w:pStyle w:val="Numberedlist"/>
        <w:numPr>
          <w:ilvl w:val="0"/>
          <w:numId w:val="0"/>
        </w:numPr>
        <w:ind w:left="454"/>
      </w:pPr>
      <w:r>
        <w:fldChar w:fldCharType="begin"/>
      </w:r>
      <w:r>
        <w:instrText xml:space="preserve"> REF _Ref141105212 \r \h </w:instrText>
      </w:r>
      <w:r>
        <w:fldChar w:fldCharType="separate"/>
      </w:r>
      <w:r w:rsidR="00B34287">
        <w:t>Part 5.2 –</w:t>
      </w:r>
      <w:r>
        <w:fldChar w:fldCharType="end"/>
      </w:r>
      <w:r>
        <w:t xml:space="preserve"> </w:t>
      </w:r>
      <w:r w:rsidR="00377040">
        <w:fldChar w:fldCharType="begin"/>
      </w:r>
      <w:r w:rsidR="00377040">
        <w:instrText xml:space="preserve"> REF _Ref141105212 \h </w:instrText>
      </w:r>
      <w:r w:rsidR="00377040">
        <w:fldChar w:fldCharType="separate"/>
      </w:r>
      <w:r w:rsidR="00B34287">
        <w:t>Technology assisted voting platforms</w:t>
      </w:r>
      <w:r w:rsidR="00377040">
        <w:fldChar w:fldCharType="end"/>
      </w:r>
    </w:p>
    <w:p w14:paraId="4C218153" w14:textId="14A39055" w:rsidR="00377040" w:rsidRDefault="00EE7123" w:rsidP="00377040">
      <w:pPr>
        <w:pStyle w:val="Numberedlist"/>
        <w:numPr>
          <w:ilvl w:val="0"/>
          <w:numId w:val="0"/>
        </w:numPr>
        <w:ind w:left="454"/>
      </w:pPr>
      <w:r>
        <w:fldChar w:fldCharType="begin"/>
      </w:r>
      <w:r>
        <w:instrText xml:space="preserve"> REF _Ref138660668 \r \h </w:instrText>
      </w:r>
      <w:r>
        <w:fldChar w:fldCharType="separate"/>
      </w:r>
      <w:r w:rsidR="00B34287">
        <w:t>Part 5.3 –</w:t>
      </w:r>
      <w:r>
        <w:fldChar w:fldCharType="end"/>
      </w:r>
      <w:r>
        <w:t xml:space="preserve"> </w:t>
      </w:r>
      <w:r w:rsidR="00377040">
        <w:fldChar w:fldCharType="begin"/>
      </w:r>
      <w:r w:rsidR="00377040">
        <w:instrText xml:space="preserve"> REF _Ref138660668 \h </w:instrText>
      </w:r>
      <w:r w:rsidR="00377040">
        <w:fldChar w:fldCharType="separate"/>
      </w:r>
      <w:r w:rsidR="00B34287">
        <w:t>System design</w:t>
      </w:r>
      <w:r w:rsidR="00377040">
        <w:fldChar w:fldCharType="end"/>
      </w:r>
    </w:p>
    <w:p w14:paraId="79F94D90" w14:textId="6BE691B3" w:rsidR="00377040" w:rsidRPr="0096312B" w:rsidRDefault="00EE7123" w:rsidP="00377040">
      <w:pPr>
        <w:pStyle w:val="Numberedlistlastline"/>
        <w:numPr>
          <w:ilvl w:val="0"/>
          <w:numId w:val="0"/>
        </w:numPr>
        <w:ind w:left="454"/>
      </w:pPr>
      <w:r>
        <w:fldChar w:fldCharType="begin"/>
      </w:r>
      <w:r>
        <w:instrText xml:space="preserve"> REF _Ref141105235 \r \h </w:instrText>
      </w:r>
      <w:r>
        <w:fldChar w:fldCharType="separate"/>
      </w:r>
      <w:r w:rsidR="00B34287">
        <w:t>Part 5.4 –</w:t>
      </w:r>
      <w:r>
        <w:fldChar w:fldCharType="end"/>
      </w:r>
      <w:r>
        <w:t xml:space="preserve"> </w:t>
      </w:r>
      <w:r w:rsidR="00377040">
        <w:fldChar w:fldCharType="begin"/>
      </w:r>
      <w:r w:rsidR="00377040">
        <w:instrText xml:space="preserve"> REF _Ref141105235 \h  \* MERGEFORMAT </w:instrText>
      </w:r>
      <w:r w:rsidR="00377040">
        <w:fldChar w:fldCharType="separate"/>
      </w:r>
      <w:r w:rsidR="00B34287">
        <w:t>Longer-term proposals</w:t>
      </w:r>
      <w:r w:rsidR="00377040">
        <w:fldChar w:fldCharType="end"/>
      </w:r>
    </w:p>
    <w:bookmarkStart w:id="29" w:name="_Toc128644634"/>
    <w:bookmarkEnd w:id="22"/>
    <w:p w14:paraId="28CC9E4B" w14:textId="77777777" w:rsidR="003D524E" w:rsidRPr="002F73B2" w:rsidRDefault="003D524E" w:rsidP="003D524E">
      <w:pPr>
        <w:pStyle w:val="Orangeparabreak"/>
      </w:pPr>
      <w:r w:rsidRPr="00B50055">
        <mc:AlternateContent>
          <mc:Choice Requires="wps">
            <w:drawing>
              <wp:inline distT="0" distB="0" distL="0" distR="0" wp14:anchorId="4CE17119" wp14:editId="7FBC9B5A">
                <wp:extent cx="733425" cy="0"/>
                <wp:effectExtent l="0" t="19050" r="28575" b="19050"/>
                <wp:docPr id="11" name="Straight Connector 11" descr="Decorative"/>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3425" cy="0"/>
                        </a:xfrm>
                        <a:prstGeom prst="line">
                          <a:avLst/>
                        </a:prstGeom>
                        <a:noFill/>
                        <a:ln w="36004">
                          <a:solidFill>
                            <a:srgbClr val="F5821F"/>
                          </a:solidFill>
                          <a:prstDash val="solid"/>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6A9A09A3" id="Straight Connector 11" o:spid="_x0000_s1026" alt="Decorative" style="visibility:visible;mso-wrap-style:square;mso-left-percent:-10001;mso-top-percent:-10001;mso-position-horizontal:absolute;mso-position-horizontal-relative:char;mso-position-vertical:absolute;mso-position-vertical-relative:line;mso-left-percent:-10001;mso-top-percent:-10001" from="0,0" to="57.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" strokecolor="#f5821f" strokeweight="1.0001mm">
                <w10:anchorlock/>
              </v:line>
            </w:pict>
          </mc:Fallback>
        </mc:AlternateContent>
      </w:r>
    </w:p>
    <w:p w14:paraId="042CDDAD" w14:textId="5B11FBF0" w:rsidR="002F3BB3" w:rsidRDefault="00A04C9A" w:rsidP="00815576">
      <w:pPr>
        <w:pStyle w:val="Heading2"/>
        <w:numPr>
          <w:ilvl w:val="1"/>
          <w:numId w:val="45"/>
        </w:numPr>
      </w:pPr>
      <w:bookmarkStart w:id="30" w:name="_Ref141105197"/>
      <w:bookmarkStart w:id="31" w:name="_Toc141706749"/>
      <w:bookmarkEnd w:id="29"/>
      <w:r>
        <w:t>Potential elector classes for technology assisted voting</w:t>
      </w:r>
      <w:bookmarkEnd w:id="30"/>
      <w:bookmarkEnd w:id="31"/>
    </w:p>
    <w:p w14:paraId="3856B1ED" w14:textId="5E3A4AED" w:rsidR="00E339F3" w:rsidRPr="0096312B" w:rsidRDefault="00274844" w:rsidP="002F3EEA">
      <w:pPr>
        <w:pStyle w:val="Numberedlistlastline"/>
      </w:pPr>
      <w:r w:rsidRPr="0096312B">
        <w:t>This review assess</w:t>
      </w:r>
      <w:r w:rsidR="00560DC4" w:rsidRPr="0096312B">
        <w:t>es</w:t>
      </w:r>
      <w:r w:rsidRPr="0096312B">
        <w:t xml:space="preserve"> the feasibility of </w:t>
      </w:r>
      <w:r w:rsidR="586D7037" w:rsidRPr="0096312B">
        <w:t xml:space="preserve">using </w:t>
      </w:r>
      <w:r w:rsidRPr="0096312B">
        <w:t>TAV</w:t>
      </w:r>
      <w:r w:rsidR="55D4809E" w:rsidRPr="0096312B">
        <w:t xml:space="preserve"> in circumstances</w:t>
      </w:r>
      <w:r w:rsidRPr="0096312B">
        <w:t xml:space="preserve"> where </w:t>
      </w:r>
      <w:r w:rsidR="021DCC5D" w:rsidRPr="0096312B">
        <w:t xml:space="preserve">maintaining </w:t>
      </w:r>
      <w:r w:rsidRPr="0096312B">
        <w:t xml:space="preserve">the integrity of elections and democratic practice are paramount. </w:t>
      </w:r>
      <w:r w:rsidR="008D2697" w:rsidRPr="0096312B">
        <w:t>While a</w:t>
      </w:r>
      <w:r w:rsidR="00E339F3" w:rsidRPr="0096312B">
        <w:t xml:space="preserve">ttendance and paper-based voting are used by </w:t>
      </w:r>
      <w:proofErr w:type="gramStart"/>
      <w:r w:rsidR="5C96950E" w:rsidRPr="0096312B">
        <w:t>the majority of</w:t>
      </w:r>
      <w:proofErr w:type="gramEnd"/>
      <w:r w:rsidR="00301ECA" w:rsidRPr="0096312B">
        <w:t xml:space="preserve"> </w:t>
      </w:r>
      <w:r w:rsidR="00E339F3" w:rsidRPr="0096312B">
        <w:t xml:space="preserve">electors in </w:t>
      </w:r>
      <w:r w:rsidR="007B5B44" w:rsidRPr="0096312B">
        <w:t>New South Wales</w:t>
      </w:r>
      <w:r w:rsidR="00152443" w:rsidRPr="0096312B">
        <w:t>,</w:t>
      </w:r>
      <w:r w:rsidR="00E339F3" w:rsidRPr="0096312B">
        <w:t xml:space="preserve"> TAV provides an alternative </w:t>
      </w:r>
      <w:r w:rsidR="0072233F" w:rsidRPr="0096312B">
        <w:t xml:space="preserve">when these </w:t>
      </w:r>
      <w:r w:rsidR="000B6F4E" w:rsidRPr="0096312B">
        <w:t xml:space="preserve">voting </w:t>
      </w:r>
      <w:r w:rsidR="0072233F" w:rsidRPr="0096312B">
        <w:t xml:space="preserve">channels are </w:t>
      </w:r>
      <w:r w:rsidR="00E339F3" w:rsidRPr="0096312B">
        <w:t>difficult to access. This review identifies the need for TAV by eligible electors, as opposed to opportunities for convenience. It also consider</w:t>
      </w:r>
      <w:r w:rsidR="4614DBFE" w:rsidRPr="0096312B">
        <w:t>s</w:t>
      </w:r>
      <w:r w:rsidR="00E339F3" w:rsidRPr="0096312B">
        <w:t xml:space="preserve"> the risks with</w:t>
      </w:r>
      <w:r w:rsidR="006F5610" w:rsidRPr="0096312B">
        <w:t xml:space="preserve"> </w:t>
      </w:r>
      <w:r w:rsidR="00E339F3" w:rsidRPr="0096312B">
        <w:t>increased</w:t>
      </w:r>
      <w:r w:rsidR="006F5610" w:rsidRPr="0096312B">
        <w:t xml:space="preserve"> </w:t>
      </w:r>
      <w:r w:rsidR="52F391D7" w:rsidRPr="0096312B">
        <w:t xml:space="preserve">TAV </w:t>
      </w:r>
      <w:r w:rsidR="006F5610" w:rsidRPr="0096312B">
        <w:t>us</w:t>
      </w:r>
      <w:r w:rsidR="52AE9AE8" w:rsidRPr="0096312B">
        <w:t>age</w:t>
      </w:r>
      <w:r w:rsidR="00E339F3" w:rsidRPr="0096312B">
        <w:t>. This section consider</w:t>
      </w:r>
      <w:r w:rsidR="000B6F4E" w:rsidRPr="0096312B">
        <w:t>s</w:t>
      </w:r>
      <w:r w:rsidR="00E339F3" w:rsidRPr="0096312B">
        <w:t xml:space="preserve"> the cohort size and demand</w:t>
      </w:r>
      <w:r w:rsidR="19BEF9EC" w:rsidRPr="0096312B">
        <w:t>s</w:t>
      </w:r>
      <w:r w:rsidR="00E339F3" w:rsidRPr="0096312B">
        <w:t xml:space="preserve"> of each elector class that are eligible for TAV </w:t>
      </w:r>
      <w:r w:rsidR="00883685" w:rsidRPr="0096312B">
        <w:t xml:space="preserve">as provided </w:t>
      </w:r>
      <w:r w:rsidR="7E665550" w:rsidRPr="0096312B">
        <w:t>for in</w:t>
      </w:r>
      <w:r w:rsidR="00E339F3" w:rsidRPr="0096312B">
        <w:t xml:space="preserve"> the Electoral Act.</w:t>
      </w:r>
    </w:p>
    <w:p w14:paraId="00C9A8DF" w14:textId="77777777" w:rsidR="00EB3D57" w:rsidRDefault="00EB3D57" w:rsidP="00270FE6">
      <w:pPr>
        <w:pStyle w:val="Heading3"/>
      </w:pPr>
      <w:bookmarkStart w:id="32" w:name="_Toc141706750"/>
      <w:r>
        <w:t>Voting channels used by electors</w:t>
      </w:r>
      <w:bookmarkEnd w:id="32"/>
    </w:p>
    <w:p w14:paraId="2CBF636B" w14:textId="119A54FC" w:rsidR="00EB3D57" w:rsidRPr="0096312B" w:rsidRDefault="00EB3D57" w:rsidP="00414175">
      <w:pPr>
        <w:pStyle w:val="Numberedlist"/>
      </w:pPr>
      <w:r w:rsidRPr="0096312B">
        <w:t xml:space="preserve">Attendance voting remains the most </w:t>
      </w:r>
      <w:r w:rsidR="00E44822" w:rsidRPr="0096312B">
        <w:t>utilised</w:t>
      </w:r>
      <w:r w:rsidRPr="0096312B">
        <w:t xml:space="preserve"> voting channel, with around 90 per cent of electors voting in person, either on election day or during the early voting period (see Figure 1).</w:t>
      </w:r>
      <w:r w:rsidRPr="0096312B">
        <w:rPr>
          <w:rStyle w:val="FootnoteReference"/>
          <w:szCs w:val="20"/>
        </w:rPr>
        <w:footnoteReference w:id="38"/>
      </w:r>
      <w:r w:rsidRPr="0096312B">
        <w:t xml:space="preserve"> Over the past three </w:t>
      </w:r>
      <w:r w:rsidR="00980FDF" w:rsidRPr="0096312B">
        <w:t>s</w:t>
      </w:r>
      <w:r w:rsidRPr="0096312B">
        <w:t xml:space="preserve">tate </w:t>
      </w:r>
      <w:r w:rsidRPr="00D605C5">
        <w:t>general</w:t>
      </w:r>
      <w:r w:rsidRPr="0096312B">
        <w:t xml:space="preserve"> elections, there has been a trend towards early voting</w:t>
      </w:r>
      <w:r w:rsidR="00980FDF" w:rsidRPr="0096312B">
        <w:t>,</w:t>
      </w:r>
      <w:r w:rsidRPr="0096312B">
        <w:t xml:space="preserve"> with an increase of 59 per cent (641,910 to 1,020,780) from </w:t>
      </w:r>
      <w:r w:rsidR="00980FDF" w:rsidRPr="0096312B">
        <w:t>the 2015 NSW State election to the 2019 NSW State election</w:t>
      </w:r>
      <w:r w:rsidRPr="0096312B">
        <w:t>,</w:t>
      </w:r>
      <w:r w:rsidRPr="0096312B">
        <w:rPr>
          <w:rStyle w:val="FootnoteReference"/>
          <w:szCs w:val="20"/>
        </w:rPr>
        <w:footnoteReference w:id="39"/>
      </w:r>
      <w:r w:rsidRPr="0096312B">
        <w:t xml:space="preserve"> and 53 per cent (1,020,780 to 1,567,515) from 2019 to </w:t>
      </w:r>
      <w:r w:rsidR="00980FDF" w:rsidRPr="0096312B">
        <w:t xml:space="preserve">the </w:t>
      </w:r>
      <w:r w:rsidRPr="0096312B">
        <w:t>2023</w:t>
      </w:r>
      <w:r w:rsidR="00980FDF" w:rsidRPr="0096312B">
        <w:t xml:space="preserve"> NSW State election</w:t>
      </w:r>
      <w:r w:rsidRPr="0096312B">
        <w:t>.</w:t>
      </w:r>
      <w:r w:rsidR="00A51AA2" w:rsidRPr="0096312B">
        <w:t xml:space="preserve"> The increase from 20</w:t>
      </w:r>
      <w:r w:rsidR="00AC6DF1" w:rsidRPr="0096312B">
        <w:t>15 to 2023 (641,910 to 1,567,515</w:t>
      </w:r>
      <w:r w:rsidR="00A72601" w:rsidRPr="0096312B">
        <w:t>)</w:t>
      </w:r>
      <w:r w:rsidR="00AC6DF1" w:rsidRPr="0096312B">
        <w:t xml:space="preserve"> is 144 per cent</w:t>
      </w:r>
      <w:r w:rsidR="00A72601" w:rsidRPr="0096312B">
        <w:t>.</w:t>
      </w:r>
    </w:p>
    <w:p w14:paraId="4555CB79" w14:textId="2BF07AA9" w:rsidR="00EB3D57" w:rsidRPr="00533FAF" w:rsidRDefault="00EB3D57" w:rsidP="00AE42CF">
      <w:pPr>
        <w:pStyle w:val="Numberedlistlastline"/>
        <w:rPr>
          <w:spacing w:val="-2"/>
        </w:rPr>
      </w:pPr>
      <w:r w:rsidRPr="00533FAF">
        <w:rPr>
          <w:spacing w:val="-2"/>
        </w:rPr>
        <w:t>Although attendance voting is used by a significant majority of electors, approximately 10 per cent of voters use non-attendance voting channels (</w:t>
      </w:r>
      <w:r w:rsidR="00957791" w:rsidRPr="00533FAF">
        <w:rPr>
          <w:spacing w:val="-2"/>
        </w:rPr>
        <w:t xml:space="preserve">split mainly between </w:t>
      </w:r>
      <w:r w:rsidRPr="00533FAF">
        <w:rPr>
          <w:spacing w:val="-2"/>
        </w:rPr>
        <w:t xml:space="preserve">postal vote and, formerly, iVote). Postal voting reduced in popularity following </w:t>
      </w:r>
      <w:r w:rsidR="71677B88" w:rsidRPr="00533FAF">
        <w:rPr>
          <w:spacing w:val="-2"/>
        </w:rPr>
        <w:t xml:space="preserve">the </w:t>
      </w:r>
      <w:r w:rsidRPr="00533FAF">
        <w:rPr>
          <w:spacing w:val="-2"/>
        </w:rPr>
        <w:t>introduction of iVote in 2011, as shown in Figure 1.</w:t>
      </w:r>
      <w:r w:rsidRPr="00533FAF">
        <w:rPr>
          <w:rStyle w:val="FootnoteReference"/>
          <w:spacing w:val="-2"/>
          <w:szCs w:val="20"/>
        </w:rPr>
        <w:footnoteReference w:id="40"/>
      </w:r>
      <w:r w:rsidRPr="00533FAF">
        <w:rPr>
          <w:spacing w:val="-2"/>
        </w:rPr>
        <w:t xml:space="preserve"> At </w:t>
      </w:r>
      <w:r w:rsidR="00104132" w:rsidRPr="00533FAF">
        <w:rPr>
          <w:spacing w:val="-2"/>
        </w:rPr>
        <w:t xml:space="preserve">the </w:t>
      </w:r>
      <w:r w:rsidRPr="00533FAF">
        <w:rPr>
          <w:spacing w:val="-2"/>
        </w:rPr>
        <w:t>2023</w:t>
      </w:r>
      <w:r w:rsidR="00104132" w:rsidRPr="00533FAF">
        <w:rPr>
          <w:spacing w:val="-2"/>
        </w:rPr>
        <w:t xml:space="preserve"> NSW State election</w:t>
      </w:r>
      <w:r w:rsidRPr="00533FAF">
        <w:rPr>
          <w:spacing w:val="-2"/>
        </w:rPr>
        <w:t xml:space="preserve">, where iVote was not used, rates of postal voting were again higher, with 540,208 postal vote applications received and an increase of 118 per cent from </w:t>
      </w:r>
      <w:r w:rsidR="00B551B7" w:rsidRPr="00533FAF">
        <w:rPr>
          <w:spacing w:val="-2"/>
        </w:rPr>
        <w:t xml:space="preserve">the </w:t>
      </w:r>
      <w:r w:rsidRPr="00533FAF">
        <w:rPr>
          <w:spacing w:val="-2"/>
        </w:rPr>
        <w:t>2019</w:t>
      </w:r>
      <w:r w:rsidR="00B551B7" w:rsidRPr="00533FAF">
        <w:rPr>
          <w:spacing w:val="-2"/>
        </w:rPr>
        <w:t xml:space="preserve"> election</w:t>
      </w:r>
      <w:r w:rsidRPr="00533FAF">
        <w:rPr>
          <w:spacing w:val="-2"/>
        </w:rPr>
        <w:t>.</w:t>
      </w:r>
      <w:r w:rsidR="00657141" w:rsidRPr="00533FAF">
        <w:rPr>
          <w:spacing w:val="-2"/>
        </w:rPr>
        <w:t xml:space="preserve"> Postal voting </w:t>
      </w:r>
      <w:r w:rsidR="00A87224" w:rsidRPr="00533FAF">
        <w:rPr>
          <w:spacing w:val="-2"/>
        </w:rPr>
        <w:t>in other</w:t>
      </w:r>
      <w:r w:rsidR="00ED5063" w:rsidRPr="00533FAF">
        <w:rPr>
          <w:spacing w:val="-2"/>
        </w:rPr>
        <w:t xml:space="preserve"> Australian </w:t>
      </w:r>
      <w:r w:rsidR="00A87224" w:rsidRPr="00533FAF">
        <w:rPr>
          <w:spacing w:val="-2"/>
        </w:rPr>
        <w:t>State elections</w:t>
      </w:r>
      <w:r w:rsidR="0070251A" w:rsidRPr="00533FAF">
        <w:rPr>
          <w:spacing w:val="-2"/>
        </w:rPr>
        <w:t xml:space="preserve"> </w:t>
      </w:r>
      <w:r w:rsidR="002E2454" w:rsidRPr="00533FAF">
        <w:rPr>
          <w:spacing w:val="-2"/>
        </w:rPr>
        <w:t>h</w:t>
      </w:r>
      <w:r w:rsidR="000D4A33" w:rsidRPr="00533FAF">
        <w:rPr>
          <w:spacing w:val="-2"/>
        </w:rPr>
        <w:t>as</w:t>
      </w:r>
      <w:r w:rsidR="002E2454" w:rsidRPr="00533FAF">
        <w:rPr>
          <w:spacing w:val="-2"/>
        </w:rPr>
        <w:t xml:space="preserve"> </w:t>
      </w:r>
      <w:r w:rsidR="00F55FC5" w:rsidRPr="00533FAF">
        <w:rPr>
          <w:spacing w:val="-2"/>
        </w:rPr>
        <w:t xml:space="preserve">increased </w:t>
      </w:r>
      <w:r w:rsidR="00F93B17" w:rsidRPr="00533FAF">
        <w:rPr>
          <w:spacing w:val="-2"/>
        </w:rPr>
        <w:t xml:space="preserve">during the same period </w:t>
      </w:r>
      <w:r w:rsidR="002E2454" w:rsidRPr="00533FAF">
        <w:rPr>
          <w:spacing w:val="-2"/>
        </w:rPr>
        <w:t>(</w:t>
      </w:r>
      <w:r w:rsidR="004E72B5" w:rsidRPr="00533FAF">
        <w:rPr>
          <w:spacing w:val="-2"/>
        </w:rPr>
        <w:t>coinciding with the</w:t>
      </w:r>
      <w:r w:rsidR="00F55FC5" w:rsidRPr="00533FAF">
        <w:rPr>
          <w:spacing w:val="-2"/>
        </w:rPr>
        <w:t xml:space="preserve"> </w:t>
      </w:r>
      <w:r w:rsidR="00BB2A3C" w:rsidRPr="00533FAF">
        <w:rPr>
          <w:spacing w:val="-2"/>
        </w:rPr>
        <w:t>COVID-19</w:t>
      </w:r>
      <w:r w:rsidR="00F55FC5" w:rsidRPr="00533FAF">
        <w:rPr>
          <w:spacing w:val="-2"/>
        </w:rPr>
        <w:t xml:space="preserve"> </w:t>
      </w:r>
      <w:r w:rsidR="00F02238" w:rsidRPr="00533FAF">
        <w:rPr>
          <w:spacing w:val="-2"/>
        </w:rPr>
        <w:t>pandemic</w:t>
      </w:r>
      <w:r w:rsidR="004E72B5" w:rsidRPr="00533FAF">
        <w:rPr>
          <w:spacing w:val="-2"/>
        </w:rPr>
        <w:t>)</w:t>
      </w:r>
      <w:r w:rsidR="00ED5063" w:rsidRPr="00533FAF">
        <w:rPr>
          <w:spacing w:val="-2"/>
        </w:rPr>
        <w:t xml:space="preserve">, with </w:t>
      </w:r>
      <w:r w:rsidR="0077459D" w:rsidRPr="00533FAF">
        <w:rPr>
          <w:spacing w:val="-2"/>
        </w:rPr>
        <w:t>rises</w:t>
      </w:r>
      <w:r w:rsidR="00E541A2" w:rsidRPr="00533FAF">
        <w:rPr>
          <w:spacing w:val="-2"/>
        </w:rPr>
        <w:t xml:space="preserve"> </w:t>
      </w:r>
      <w:r w:rsidR="0077459D" w:rsidRPr="00533FAF">
        <w:rPr>
          <w:spacing w:val="-2"/>
        </w:rPr>
        <w:t xml:space="preserve">in </w:t>
      </w:r>
      <w:r w:rsidR="00D609AF" w:rsidRPr="00533FAF">
        <w:rPr>
          <w:spacing w:val="-2"/>
        </w:rPr>
        <w:t xml:space="preserve">Queensland (2020) </w:t>
      </w:r>
      <w:r w:rsidR="001B6521" w:rsidRPr="00533FAF">
        <w:rPr>
          <w:spacing w:val="-2"/>
        </w:rPr>
        <w:t>of 145 per cent,</w:t>
      </w:r>
      <w:r w:rsidR="000F6F6B" w:rsidRPr="00533FAF">
        <w:rPr>
          <w:rStyle w:val="FootnoteReference"/>
          <w:spacing w:val="-2"/>
          <w:szCs w:val="20"/>
        </w:rPr>
        <w:footnoteReference w:id="41"/>
      </w:r>
      <w:r w:rsidR="001B6521" w:rsidRPr="00533FAF">
        <w:rPr>
          <w:spacing w:val="-2"/>
        </w:rPr>
        <w:t xml:space="preserve"> </w:t>
      </w:r>
      <w:r w:rsidR="00BE591A" w:rsidRPr="00533FAF">
        <w:rPr>
          <w:spacing w:val="-2"/>
        </w:rPr>
        <w:t>Western Australia</w:t>
      </w:r>
      <w:r w:rsidR="0077459D" w:rsidRPr="00533FAF">
        <w:rPr>
          <w:spacing w:val="-2"/>
        </w:rPr>
        <w:t xml:space="preserve"> (202</w:t>
      </w:r>
      <w:r w:rsidR="00BE591A" w:rsidRPr="00533FAF">
        <w:rPr>
          <w:spacing w:val="-2"/>
        </w:rPr>
        <w:t>1</w:t>
      </w:r>
      <w:r w:rsidR="00297165" w:rsidRPr="00533FAF">
        <w:rPr>
          <w:spacing w:val="-2"/>
        </w:rPr>
        <w:t>)</w:t>
      </w:r>
      <w:r w:rsidR="00E541A2" w:rsidRPr="00533FAF">
        <w:rPr>
          <w:spacing w:val="-2"/>
        </w:rPr>
        <w:t xml:space="preserve"> of</w:t>
      </w:r>
      <w:r w:rsidR="005A4984" w:rsidRPr="00533FAF">
        <w:rPr>
          <w:spacing w:val="-2"/>
        </w:rPr>
        <w:t xml:space="preserve"> 85 per </w:t>
      </w:r>
      <w:r w:rsidR="00F02238" w:rsidRPr="00533FAF">
        <w:rPr>
          <w:spacing w:val="-2"/>
        </w:rPr>
        <w:t>cent</w:t>
      </w:r>
      <w:r w:rsidR="00F02238" w:rsidRPr="00533FAF">
        <w:rPr>
          <w:rStyle w:val="FootnoteReference"/>
          <w:spacing w:val="-2"/>
          <w:szCs w:val="20"/>
        </w:rPr>
        <w:footnoteReference w:id="42"/>
      </w:r>
      <w:r w:rsidR="00297165" w:rsidRPr="00533FAF">
        <w:rPr>
          <w:spacing w:val="-2"/>
        </w:rPr>
        <w:t xml:space="preserve"> </w:t>
      </w:r>
      <w:r w:rsidR="00BB2A3C" w:rsidRPr="00533FAF">
        <w:rPr>
          <w:spacing w:val="-2"/>
        </w:rPr>
        <w:t xml:space="preserve">and </w:t>
      </w:r>
      <w:r w:rsidR="00297165" w:rsidRPr="00533FAF">
        <w:rPr>
          <w:spacing w:val="-2"/>
        </w:rPr>
        <w:t>South Australia (2022) of 67 per cent</w:t>
      </w:r>
      <w:r w:rsidR="00BB2A3C" w:rsidRPr="00533FAF">
        <w:rPr>
          <w:spacing w:val="-2"/>
        </w:rPr>
        <w:t>.</w:t>
      </w:r>
      <w:r w:rsidR="00297165" w:rsidRPr="00533FAF">
        <w:rPr>
          <w:rStyle w:val="FootnoteReference"/>
          <w:spacing w:val="-2"/>
          <w:szCs w:val="20"/>
        </w:rPr>
        <w:footnoteReference w:id="43"/>
      </w:r>
    </w:p>
    <w:p w14:paraId="36C98EAE" w14:textId="76504365" w:rsidR="008447D9" w:rsidRDefault="008447D9" w:rsidP="008447D9">
      <w:pPr>
        <w:pStyle w:val="Caption"/>
      </w:pPr>
      <w:r>
        <w:lastRenderedPageBreak/>
        <w:t xml:space="preserve">Figure </w:t>
      </w:r>
      <w:fldSimple w:instr=" SEQ Figure \* ARABIC ">
        <w:r w:rsidR="00B34287">
          <w:rPr>
            <w:noProof/>
          </w:rPr>
          <w:t>1</w:t>
        </w:r>
      </w:fldSimple>
      <w:r>
        <w:t xml:space="preserve">: </w:t>
      </w:r>
      <w:r w:rsidRPr="0047035F">
        <w:t>Voting channels used by electors at most recent state general elections (2011, 2015, 2019, 2023*)</w:t>
      </w:r>
    </w:p>
    <w:p w14:paraId="02E886B1" w14:textId="4EF00D11" w:rsidR="003F1EA6" w:rsidRPr="003F1EA6" w:rsidRDefault="003F1EA6" w:rsidP="004A175D">
      <w:pPr>
        <w:pStyle w:val="NoSpacing"/>
        <w:spacing w:after="120"/>
      </w:pPr>
      <w:r w:rsidRPr="003F1EA6">
        <w:rPr>
          <w:noProof/>
        </w:rPr>
        <w:drawing>
          <wp:inline distT="0" distB="0" distL="0" distR="0" wp14:anchorId="50D2B87D" wp14:editId="398A8179">
            <wp:extent cx="5760085" cy="2898775"/>
            <wp:effectExtent l="0" t="0" r="0" b="0"/>
            <wp:docPr id="20" name="Picture 20" descr="Bar graph illustrating the percentage of voting by key channels: ordinary attendance, early attendance, postal and iVote at four elections. &#10;In 2011, ordinary votes were 74 per cent, early votes eight per cent, postal votes six per cent and iVote one per cent.&#10;In 2015, ordinary votes were 67 per cent, early votes 14 per cent, postal votes four per cent and iVote six per cent.&#10;In 2019, ordinary votes were 62 per cent, early votes 22 per cent, postal votes three per cent and iVote five per cent.&#10;In 2023, ordinary votes were 49 per cent, early votes 31 per cent and postal votes 11 per cent. iVote was not available. There were 830 telephone votes.&#10;The graph does not specify the percentages for other types of voting: absent, declared facility, enrolment, provisional and silent votes but this data is provided in the source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Bar graph illustrating the percentage of voting by key channels: ordinary attendance, early attendance, postal and iVote at four elections. &#10;In 2011, ordinary votes were 74 per cent, early votes eight per cent, postal votes six per cent and iVote one per cent.&#10;In 2015, ordinary votes were 67 per cent, early votes 14 per cent, postal votes four per cent and iVote six per cent.&#10;In 2019, ordinary votes were 62 per cent, early votes 22 per cent, postal votes three per cent and iVote five per cent.&#10;In 2023, ordinary votes were 49 per cent, early votes 31 per cent and postal votes 11 per cent. iVote was not available. There were 830 telephone votes.&#10;The graph does not specify the percentages for other types of voting: absent, declared facility, enrolment, provisional and silent votes but this data is provided in the source table below."/>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60085" cy="2898775"/>
                    </a:xfrm>
                    <a:prstGeom prst="rect">
                      <a:avLst/>
                    </a:prstGeom>
                    <a:noFill/>
                    <a:ln>
                      <a:noFill/>
                    </a:ln>
                  </pic:spPr>
                </pic:pic>
              </a:graphicData>
            </a:graphic>
          </wp:inline>
        </w:drawing>
      </w:r>
    </w:p>
    <w:p w14:paraId="53CB5995" w14:textId="775759B2" w:rsidR="004A175D" w:rsidRDefault="004A175D" w:rsidP="004A175D">
      <w:pPr>
        <w:pStyle w:val="Caption"/>
      </w:pPr>
      <w:r>
        <w:t>Source table for figure 1: Voting channels used by electors at most recent state general elections (2011, 2015, 2019 and 2023)</w:t>
      </w:r>
    </w:p>
    <w:tbl>
      <w:tblPr>
        <w:tblStyle w:val="NSWECnumberedtable"/>
        <w:tblpPr w:leftFromText="181" w:rightFromText="181" w:bottomFromText="142" w:vertAnchor="text" w:tblpY="1"/>
        <w:tblOverlap w:val="never"/>
        <w:tblW w:w="5000" w:type="pct"/>
        <w:tblLook w:val="04A0" w:firstRow="1" w:lastRow="0" w:firstColumn="1" w:lastColumn="0" w:noHBand="0" w:noVBand="1"/>
      </w:tblPr>
      <w:tblGrid>
        <w:gridCol w:w="2554"/>
        <w:gridCol w:w="1630"/>
        <w:gridCol w:w="1629"/>
        <w:gridCol w:w="1629"/>
        <w:gridCol w:w="1629"/>
      </w:tblGrid>
      <w:tr w:rsidR="00BD740D" w:rsidRPr="00BD740D" w14:paraId="761C32D7" w14:textId="77777777" w:rsidTr="00CD624B">
        <w:trPr>
          <w:cnfStyle w:val="100000000000" w:firstRow="1" w:lastRow="0" w:firstColumn="0" w:lastColumn="0" w:oddVBand="0" w:evenVBand="0" w:oddHBand="0" w:evenHBand="0" w:firstRowFirstColumn="0" w:firstRowLastColumn="0" w:lastRowFirstColumn="0" w:lastRowLastColumn="0"/>
          <w:trHeight w:val="285"/>
          <w:tblHeader/>
        </w:trPr>
        <w:tc>
          <w:tcPr>
            <w:cnfStyle w:val="001000000000" w:firstRow="0" w:lastRow="0" w:firstColumn="1" w:lastColumn="0" w:oddVBand="0" w:evenVBand="0" w:oddHBand="0" w:evenHBand="0" w:firstRowFirstColumn="0" w:firstRowLastColumn="0" w:lastRowFirstColumn="0" w:lastRowLastColumn="0"/>
            <w:tcW w:w="1407" w:type="pct"/>
            <w:noWrap/>
            <w:hideMark/>
          </w:tcPr>
          <w:p w14:paraId="22F80D94" w14:textId="27950B2E" w:rsidR="00BD740D" w:rsidRPr="00BD740D" w:rsidRDefault="00BD740D" w:rsidP="00BD740D">
            <w:pPr>
              <w:pStyle w:val="Tabletext"/>
            </w:pPr>
            <w:bookmarkStart w:id="33" w:name="Title_1" w:colFirst="0" w:colLast="0"/>
            <w:r w:rsidRPr="00BD740D">
              <w:t xml:space="preserve">Votes by </w:t>
            </w:r>
            <w:r w:rsidR="00E27CAB">
              <w:t>c</w:t>
            </w:r>
            <w:r w:rsidRPr="00BD740D">
              <w:t>hannel</w:t>
            </w:r>
          </w:p>
        </w:tc>
        <w:tc>
          <w:tcPr>
            <w:tcW w:w="898" w:type="pct"/>
            <w:noWrap/>
            <w:hideMark/>
          </w:tcPr>
          <w:p w14:paraId="212DA7CE" w14:textId="77777777" w:rsidR="00BD740D" w:rsidRPr="00BD740D" w:rsidRDefault="00BD740D" w:rsidP="00E27CAB">
            <w:pPr>
              <w:pStyle w:val="Tabletext"/>
              <w:jc w:val="right"/>
              <w:cnfStyle w:val="100000000000" w:firstRow="1" w:lastRow="0" w:firstColumn="0" w:lastColumn="0" w:oddVBand="0" w:evenVBand="0" w:oddHBand="0" w:evenHBand="0" w:firstRowFirstColumn="0" w:firstRowLastColumn="0" w:lastRowFirstColumn="0" w:lastRowLastColumn="0"/>
            </w:pPr>
            <w:r w:rsidRPr="00BD740D">
              <w:t>2023</w:t>
            </w:r>
          </w:p>
        </w:tc>
        <w:tc>
          <w:tcPr>
            <w:tcW w:w="898" w:type="pct"/>
            <w:noWrap/>
            <w:hideMark/>
          </w:tcPr>
          <w:p w14:paraId="6F8B56C9" w14:textId="77777777" w:rsidR="00BD740D" w:rsidRPr="00BD740D" w:rsidRDefault="00BD740D" w:rsidP="00E27CAB">
            <w:pPr>
              <w:pStyle w:val="Tabletext"/>
              <w:jc w:val="right"/>
              <w:cnfStyle w:val="100000000000" w:firstRow="1" w:lastRow="0" w:firstColumn="0" w:lastColumn="0" w:oddVBand="0" w:evenVBand="0" w:oddHBand="0" w:evenHBand="0" w:firstRowFirstColumn="0" w:firstRowLastColumn="0" w:lastRowFirstColumn="0" w:lastRowLastColumn="0"/>
            </w:pPr>
            <w:r w:rsidRPr="00BD740D">
              <w:t>2019</w:t>
            </w:r>
          </w:p>
        </w:tc>
        <w:tc>
          <w:tcPr>
            <w:tcW w:w="898" w:type="pct"/>
            <w:noWrap/>
            <w:hideMark/>
          </w:tcPr>
          <w:p w14:paraId="4F8D4BC3" w14:textId="77777777" w:rsidR="00BD740D" w:rsidRPr="00BD740D" w:rsidRDefault="00BD740D" w:rsidP="00E27CAB">
            <w:pPr>
              <w:pStyle w:val="Tabletext"/>
              <w:jc w:val="right"/>
              <w:cnfStyle w:val="100000000000" w:firstRow="1" w:lastRow="0" w:firstColumn="0" w:lastColumn="0" w:oddVBand="0" w:evenVBand="0" w:oddHBand="0" w:evenHBand="0" w:firstRowFirstColumn="0" w:firstRowLastColumn="0" w:lastRowFirstColumn="0" w:lastRowLastColumn="0"/>
            </w:pPr>
            <w:r w:rsidRPr="00BD740D">
              <w:t>2015</w:t>
            </w:r>
          </w:p>
        </w:tc>
        <w:tc>
          <w:tcPr>
            <w:tcW w:w="898" w:type="pct"/>
            <w:noWrap/>
            <w:hideMark/>
          </w:tcPr>
          <w:p w14:paraId="7AA063A9" w14:textId="77777777" w:rsidR="00BD740D" w:rsidRPr="00BD740D" w:rsidRDefault="00BD740D" w:rsidP="00E27CAB">
            <w:pPr>
              <w:pStyle w:val="Tabletext"/>
              <w:jc w:val="right"/>
              <w:cnfStyle w:val="100000000000" w:firstRow="1" w:lastRow="0" w:firstColumn="0" w:lastColumn="0" w:oddVBand="0" w:evenVBand="0" w:oddHBand="0" w:evenHBand="0" w:firstRowFirstColumn="0" w:firstRowLastColumn="0" w:lastRowFirstColumn="0" w:lastRowLastColumn="0"/>
            </w:pPr>
            <w:r w:rsidRPr="00BD740D">
              <w:t>2011</w:t>
            </w:r>
          </w:p>
        </w:tc>
      </w:tr>
      <w:bookmarkEnd w:id="33"/>
      <w:tr w:rsidR="00BD740D" w:rsidRPr="00BD740D" w14:paraId="0D6B0D69" w14:textId="77777777" w:rsidTr="00CD624B">
        <w:trPr>
          <w:trHeight w:val="285"/>
        </w:trPr>
        <w:tc>
          <w:tcPr>
            <w:cnfStyle w:val="001000000000" w:firstRow="0" w:lastRow="0" w:firstColumn="1" w:lastColumn="0" w:oddVBand="0" w:evenVBand="0" w:oddHBand="0" w:evenHBand="0" w:firstRowFirstColumn="0" w:firstRowLastColumn="0" w:lastRowFirstColumn="0" w:lastRowLastColumn="0"/>
            <w:tcW w:w="1407" w:type="pct"/>
            <w:noWrap/>
            <w:hideMark/>
          </w:tcPr>
          <w:p w14:paraId="32D76A67" w14:textId="77777777" w:rsidR="00BD740D" w:rsidRPr="00BD740D" w:rsidRDefault="00BD740D" w:rsidP="00BD740D">
            <w:pPr>
              <w:pStyle w:val="Tabletext"/>
              <w:rPr>
                <w:rStyle w:val="Strong"/>
              </w:rPr>
            </w:pPr>
            <w:r w:rsidRPr="00BD740D">
              <w:rPr>
                <w:rStyle w:val="Strong"/>
              </w:rPr>
              <w:t>Postal</w:t>
            </w:r>
          </w:p>
        </w:tc>
        <w:tc>
          <w:tcPr>
            <w:tcW w:w="898" w:type="pct"/>
            <w:noWrap/>
            <w:hideMark/>
          </w:tcPr>
          <w:p w14:paraId="0D19B47B" w14:textId="77777777" w:rsidR="00BD740D" w:rsidRPr="00BD740D" w:rsidRDefault="00BD740D" w:rsidP="00BD740D">
            <w:pPr>
              <w:pStyle w:val="Tabletext"/>
              <w:cnfStyle w:val="000000000000" w:firstRow="0" w:lastRow="0" w:firstColumn="0" w:lastColumn="0" w:oddVBand="0" w:evenVBand="0" w:oddHBand="0" w:evenHBand="0" w:firstRowFirstColumn="0" w:firstRowLastColumn="0" w:lastRowFirstColumn="0" w:lastRowLastColumn="0"/>
            </w:pPr>
            <w:r w:rsidRPr="00BD740D">
              <w:t>11%</w:t>
            </w:r>
          </w:p>
        </w:tc>
        <w:tc>
          <w:tcPr>
            <w:tcW w:w="898" w:type="pct"/>
            <w:noWrap/>
            <w:hideMark/>
          </w:tcPr>
          <w:p w14:paraId="2E2D9BF7" w14:textId="77777777" w:rsidR="00BD740D" w:rsidRPr="00BD740D" w:rsidRDefault="00BD740D" w:rsidP="00BD740D">
            <w:pPr>
              <w:pStyle w:val="Tabletext"/>
              <w:cnfStyle w:val="000000000000" w:firstRow="0" w:lastRow="0" w:firstColumn="0" w:lastColumn="0" w:oddVBand="0" w:evenVBand="0" w:oddHBand="0" w:evenHBand="0" w:firstRowFirstColumn="0" w:firstRowLastColumn="0" w:lastRowFirstColumn="0" w:lastRowLastColumn="0"/>
            </w:pPr>
            <w:r w:rsidRPr="00BD740D">
              <w:t>3%</w:t>
            </w:r>
          </w:p>
        </w:tc>
        <w:tc>
          <w:tcPr>
            <w:tcW w:w="898" w:type="pct"/>
            <w:noWrap/>
            <w:hideMark/>
          </w:tcPr>
          <w:p w14:paraId="26C51EEF" w14:textId="77777777" w:rsidR="00BD740D" w:rsidRPr="00BD740D" w:rsidRDefault="00BD740D" w:rsidP="00BD740D">
            <w:pPr>
              <w:pStyle w:val="Tabletext"/>
              <w:cnfStyle w:val="000000000000" w:firstRow="0" w:lastRow="0" w:firstColumn="0" w:lastColumn="0" w:oddVBand="0" w:evenVBand="0" w:oddHBand="0" w:evenHBand="0" w:firstRowFirstColumn="0" w:firstRowLastColumn="0" w:lastRowFirstColumn="0" w:lastRowLastColumn="0"/>
            </w:pPr>
            <w:r w:rsidRPr="00BD740D">
              <w:t>4%</w:t>
            </w:r>
          </w:p>
        </w:tc>
        <w:tc>
          <w:tcPr>
            <w:tcW w:w="898" w:type="pct"/>
            <w:noWrap/>
            <w:hideMark/>
          </w:tcPr>
          <w:p w14:paraId="7340863F" w14:textId="77777777" w:rsidR="00BD740D" w:rsidRPr="00BD740D" w:rsidRDefault="00BD740D" w:rsidP="00BD740D">
            <w:pPr>
              <w:pStyle w:val="Tabletext"/>
              <w:cnfStyle w:val="000000000000" w:firstRow="0" w:lastRow="0" w:firstColumn="0" w:lastColumn="0" w:oddVBand="0" w:evenVBand="0" w:oddHBand="0" w:evenHBand="0" w:firstRowFirstColumn="0" w:firstRowLastColumn="0" w:lastRowFirstColumn="0" w:lastRowLastColumn="0"/>
            </w:pPr>
            <w:r w:rsidRPr="00BD740D">
              <w:t>6%</w:t>
            </w:r>
          </w:p>
        </w:tc>
      </w:tr>
      <w:tr w:rsidR="00BD740D" w:rsidRPr="00BD740D" w14:paraId="3F0A49D6" w14:textId="77777777" w:rsidTr="00CD624B">
        <w:trPr>
          <w:trHeight w:val="285"/>
        </w:trPr>
        <w:tc>
          <w:tcPr>
            <w:cnfStyle w:val="001000000000" w:firstRow="0" w:lastRow="0" w:firstColumn="1" w:lastColumn="0" w:oddVBand="0" w:evenVBand="0" w:oddHBand="0" w:evenHBand="0" w:firstRowFirstColumn="0" w:firstRowLastColumn="0" w:lastRowFirstColumn="0" w:lastRowLastColumn="0"/>
            <w:tcW w:w="1407" w:type="pct"/>
            <w:noWrap/>
            <w:hideMark/>
          </w:tcPr>
          <w:p w14:paraId="5EEE259F" w14:textId="77777777" w:rsidR="00BD740D" w:rsidRPr="00BD740D" w:rsidRDefault="00BD740D" w:rsidP="00BD740D">
            <w:pPr>
              <w:pStyle w:val="Tabletext"/>
              <w:rPr>
                <w:rStyle w:val="Strong"/>
              </w:rPr>
            </w:pPr>
            <w:proofErr w:type="spellStart"/>
            <w:r w:rsidRPr="00BD740D">
              <w:rPr>
                <w:rStyle w:val="Strong"/>
              </w:rPr>
              <w:t>iVote</w:t>
            </w:r>
            <w:proofErr w:type="spellEnd"/>
          </w:p>
        </w:tc>
        <w:tc>
          <w:tcPr>
            <w:tcW w:w="898" w:type="pct"/>
            <w:noWrap/>
            <w:hideMark/>
          </w:tcPr>
          <w:p w14:paraId="7126329B" w14:textId="77777777" w:rsidR="00BD740D" w:rsidRPr="00BD740D" w:rsidRDefault="00BD740D" w:rsidP="00BD740D">
            <w:pPr>
              <w:pStyle w:val="Tabletext"/>
              <w:cnfStyle w:val="000000000000" w:firstRow="0" w:lastRow="0" w:firstColumn="0" w:lastColumn="0" w:oddVBand="0" w:evenVBand="0" w:oddHBand="0" w:evenHBand="0" w:firstRowFirstColumn="0" w:firstRowLastColumn="0" w:lastRowFirstColumn="0" w:lastRowLastColumn="0"/>
            </w:pPr>
            <w:r w:rsidRPr="00BD740D">
              <w:t>0.00%</w:t>
            </w:r>
          </w:p>
        </w:tc>
        <w:tc>
          <w:tcPr>
            <w:tcW w:w="898" w:type="pct"/>
            <w:noWrap/>
            <w:hideMark/>
          </w:tcPr>
          <w:p w14:paraId="61704916" w14:textId="77777777" w:rsidR="00BD740D" w:rsidRPr="00BD740D" w:rsidRDefault="00BD740D" w:rsidP="00BD740D">
            <w:pPr>
              <w:pStyle w:val="Tabletext"/>
              <w:cnfStyle w:val="000000000000" w:firstRow="0" w:lastRow="0" w:firstColumn="0" w:lastColumn="0" w:oddVBand="0" w:evenVBand="0" w:oddHBand="0" w:evenHBand="0" w:firstRowFirstColumn="0" w:firstRowLastColumn="0" w:lastRowFirstColumn="0" w:lastRowLastColumn="0"/>
            </w:pPr>
            <w:r w:rsidRPr="00BD740D">
              <w:t>5%</w:t>
            </w:r>
          </w:p>
        </w:tc>
        <w:tc>
          <w:tcPr>
            <w:tcW w:w="898" w:type="pct"/>
            <w:noWrap/>
            <w:hideMark/>
          </w:tcPr>
          <w:p w14:paraId="2BB0B6AC" w14:textId="77777777" w:rsidR="00BD740D" w:rsidRPr="00BD740D" w:rsidRDefault="00BD740D" w:rsidP="00BD740D">
            <w:pPr>
              <w:pStyle w:val="Tabletext"/>
              <w:cnfStyle w:val="000000000000" w:firstRow="0" w:lastRow="0" w:firstColumn="0" w:lastColumn="0" w:oddVBand="0" w:evenVBand="0" w:oddHBand="0" w:evenHBand="0" w:firstRowFirstColumn="0" w:firstRowLastColumn="0" w:lastRowFirstColumn="0" w:lastRowLastColumn="0"/>
            </w:pPr>
            <w:r w:rsidRPr="00BD740D">
              <w:t>6%</w:t>
            </w:r>
          </w:p>
        </w:tc>
        <w:tc>
          <w:tcPr>
            <w:tcW w:w="898" w:type="pct"/>
            <w:noWrap/>
            <w:hideMark/>
          </w:tcPr>
          <w:p w14:paraId="355CAA9E" w14:textId="77777777" w:rsidR="00BD740D" w:rsidRPr="00BD740D" w:rsidRDefault="00BD740D" w:rsidP="00BD740D">
            <w:pPr>
              <w:pStyle w:val="Tabletext"/>
              <w:cnfStyle w:val="000000000000" w:firstRow="0" w:lastRow="0" w:firstColumn="0" w:lastColumn="0" w:oddVBand="0" w:evenVBand="0" w:oddHBand="0" w:evenHBand="0" w:firstRowFirstColumn="0" w:firstRowLastColumn="0" w:lastRowFirstColumn="0" w:lastRowLastColumn="0"/>
            </w:pPr>
            <w:r w:rsidRPr="00BD740D">
              <w:t>1%</w:t>
            </w:r>
          </w:p>
        </w:tc>
      </w:tr>
      <w:tr w:rsidR="00BD740D" w:rsidRPr="00BD740D" w14:paraId="30AFA063" w14:textId="77777777" w:rsidTr="00CD624B">
        <w:trPr>
          <w:trHeight w:val="285"/>
        </w:trPr>
        <w:tc>
          <w:tcPr>
            <w:cnfStyle w:val="001000000000" w:firstRow="0" w:lastRow="0" w:firstColumn="1" w:lastColumn="0" w:oddVBand="0" w:evenVBand="0" w:oddHBand="0" w:evenHBand="0" w:firstRowFirstColumn="0" w:firstRowLastColumn="0" w:lastRowFirstColumn="0" w:lastRowLastColumn="0"/>
            <w:tcW w:w="1407" w:type="pct"/>
            <w:noWrap/>
            <w:hideMark/>
          </w:tcPr>
          <w:p w14:paraId="08BF79CD" w14:textId="77777777" w:rsidR="00BD740D" w:rsidRPr="00BD740D" w:rsidRDefault="00BD740D" w:rsidP="00BD740D">
            <w:pPr>
              <w:pStyle w:val="Tabletext"/>
              <w:rPr>
                <w:rStyle w:val="Strong"/>
              </w:rPr>
            </w:pPr>
            <w:r w:rsidRPr="00BD740D">
              <w:rPr>
                <w:rStyle w:val="Strong"/>
              </w:rPr>
              <w:t>Early Voting</w:t>
            </w:r>
          </w:p>
        </w:tc>
        <w:tc>
          <w:tcPr>
            <w:tcW w:w="898" w:type="pct"/>
            <w:noWrap/>
            <w:hideMark/>
          </w:tcPr>
          <w:p w14:paraId="34B065E5" w14:textId="77777777" w:rsidR="00BD740D" w:rsidRPr="00BD740D" w:rsidRDefault="00BD740D" w:rsidP="00BD740D">
            <w:pPr>
              <w:pStyle w:val="Tabletext"/>
              <w:cnfStyle w:val="000000000000" w:firstRow="0" w:lastRow="0" w:firstColumn="0" w:lastColumn="0" w:oddVBand="0" w:evenVBand="0" w:oddHBand="0" w:evenHBand="0" w:firstRowFirstColumn="0" w:firstRowLastColumn="0" w:lastRowFirstColumn="0" w:lastRowLastColumn="0"/>
            </w:pPr>
            <w:r w:rsidRPr="00BD740D">
              <w:t>31%</w:t>
            </w:r>
          </w:p>
        </w:tc>
        <w:tc>
          <w:tcPr>
            <w:tcW w:w="898" w:type="pct"/>
            <w:noWrap/>
            <w:hideMark/>
          </w:tcPr>
          <w:p w14:paraId="6E41D369" w14:textId="77777777" w:rsidR="00BD740D" w:rsidRPr="00BD740D" w:rsidRDefault="00BD740D" w:rsidP="00BD740D">
            <w:pPr>
              <w:pStyle w:val="Tabletext"/>
              <w:cnfStyle w:val="000000000000" w:firstRow="0" w:lastRow="0" w:firstColumn="0" w:lastColumn="0" w:oddVBand="0" w:evenVBand="0" w:oddHBand="0" w:evenHBand="0" w:firstRowFirstColumn="0" w:firstRowLastColumn="0" w:lastRowFirstColumn="0" w:lastRowLastColumn="0"/>
            </w:pPr>
            <w:r w:rsidRPr="00BD740D">
              <w:t>22%</w:t>
            </w:r>
          </w:p>
        </w:tc>
        <w:tc>
          <w:tcPr>
            <w:tcW w:w="898" w:type="pct"/>
            <w:noWrap/>
            <w:hideMark/>
          </w:tcPr>
          <w:p w14:paraId="6E585F73" w14:textId="77777777" w:rsidR="00BD740D" w:rsidRPr="00BD740D" w:rsidRDefault="00BD740D" w:rsidP="00BD740D">
            <w:pPr>
              <w:pStyle w:val="Tabletext"/>
              <w:cnfStyle w:val="000000000000" w:firstRow="0" w:lastRow="0" w:firstColumn="0" w:lastColumn="0" w:oddVBand="0" w:evenVBand="0" w:oddHBand="0" w:evenHBand="0" w:firstRowFirstColumn="0" w:firstRowLastColumn="0" w:lastRowFirstColumn="0" w:lastRowLastColumn="0"/>
            </w:pPr>
            <w:r w:rsidRPr="00BD740D">
              <w:t>14%</w:t>
            </w:r>
          </w:p>
        </w:tc>
        <w:tc>
          <w:tcPr>
            <w:tcW w:w="898" w:type="pct"/>
            <w:noWrap/>
            <w:hideMark/>
          </w:tcPr>
          <w:p w14:paraId="4F52A5CE" w14:textId="77777777" w:rsidR="00BD740D" w:rsidRPr="00BD740D" w:rsidRDefault="00BD740D" w:rsidP="00BD740D">
            <w:pPr>
              <w:pStyle w:val="Tabletext"/>
              <w:cnfStyle w:val="000000000000" w:firstRow="0" w:lastRow="0" w:firstColumn="0" w:lastColumn="0" w:oddVBand="0" w:evenVBand="0" w:oddHBand="0" w:evenHBand="0" w:firstRowFirstColumn="0" w:firstRowLastColumn="0" w:lastRowFirstColumn="0" w:lastRowLastColumn="0"/>
            </w:pPr>
            <w:r w:rsidRPr="00BD740D">
              <w:t>8%</w:t>
            </w:r>
          </w:p>
        </w:tc>
      </w:tr>
      <w:tr w:rsidR="00BD740D" w:rsidRPr="00BD740D" w14:paraId="0BAB16FE" w14:textId="77777777" w:rsidTr="00CD624B">
        <w:trPr>
          <w:trHeight w:val="285"/>
        </w:trPr>
        <w:tc>
          <w:tcPr>
            <w:cnfStyle w:val="001000000000" w:firstRow="0" w:lastRow="0" w:firstColumn="1" w:lastColumn="0" w:oddVBand="0" w:evenVBand="0" w:oddHBand="0" w:evenHBand="0" w:firstRowFirstColumn="0" w:firstRowLastColumn="0" w:lastRowFirstColumn="0" w:lastRowLastColumn="0"/>
            <w:tcW w:w="1407" w:type="pct"/>
            <w:noWrap/>
            <w:hideMark/>
          </w:tcPr>
          <w:p w14:paraId="5CA8B38E" w14:textId="77777777" w:rsidR="00BD740D" w:rsidRPr="00BD740D" w:rsidRDefault="00BD740D" w:rsidP="00BD740D">
            <w:pPr>
              <w:pStyle w:val="Tabletext"/>
              <w:rPr>
                <w:rStyle w:val="Strong"/>
              </w:rPr>
            </w:pPr>
            <w:r w:rsidRPr="00BD740D">
              <w:rPr>
                <w:rStyle w:val="Strong"/>
              </w:rPr>
              <w:t>Absent</w:t>
            </w:r>
          </w:p>
        </w:tc>
        <w:tc>
          <w:tcPr>
            <w:tcW w:w="898" w:type="pct"/>
            <w:noWrap/>
            <w:hideMark/>
          </w:tcPr>
          <w:p w14:paraId="4EFD3443" w14:textId="77777777" w:rsidR="00BD740D" w:rsidRPr="00BD740D" w:rsidRDefault="00BD740D" w:rsidP="00BD740D">
            <w:pPr>
              <w:pStyle w:val="Tabletext"/>
              <w:cnfStyle w:val="000000000000" w:firstRow="0" w:lastRow="0" w:firstColumn="0" w:lastColumn="0" w:oddVBand="0" w:evenVBand="0" w:oddHBand="0" w:evenHBand="0" w:firstRowFirstColumn="0" w:firstRowLastColumn="0" w:lastRowFirstColumn="0" w:lastRowLastColumn="0"/>
            </w:pPr>
            <w:r w:rsidRPr="00BD740D">
              <w:t>6%</w:t>
            </w:r>
          </w:p>
        </w:tc>
        <w:tc>
          <w:tcPr>
            <w:tcW w:w="898" w:type="pct"/>
            <w:noWrap/>
            <w:hideMark/>
          </w:tcPr>
          <w:p w14:paraId="62CADAD6" w14:textId="77777777" w:rsidR="00BD740D" w:rsidRPr="00BD740D" w:rsidRDefault="00BD740D" w:rsidP="00BD740D">
            <w:pPr>
              <w:pStyle w:val="Tabletext"/>
              <w:cnfStyle w:val="000000000000" w:firstRow="0" w:lastRow="0" w:firstColumn="0" w:lastColumn="0" w:oddVBand="0" w:evenVBand="0" w:oddHBand="0" w:evenHBand="0" w:firstRowFirstColumn="0" w:firstRowLastColumn="0" w:lastRowFirstColumn="0" w:lastRowLastColumn="0"/>
            </w:pPr>
            <w:r w:rsidRPr="00BD740D">
              <w:t>7%</w:t>
            </w:r>
          </w:p>
        </w:tc>
        <w:tc>
          <w:tcPr>
            <w:tcW w:w="898" w:type="pct"/>
            <w:noWrap/>
            <w:hideMark/>
          </w:tcPr>
          <w:p w14:paraId="1B3A1E2F" w14:textId="77777777" w:rsidR="00BD740D" w:rsidRPr="00BD740D" w:rsidRDefault="00BD740D" w:rsidP="00BD740D">
            <w:pPr>
              <w:pStyle w:val="Tabletext"/>
              <w:cnfStyle w:val="000000000000" w:firstRow="0" w:lastRow="0" w:firstColumn="0" w:lastColumn="0" w:oddVBand="0" w:evenVBand="0" w:oddHBand="0" w:evenHBand="0" w:firstRowFirstColumn="0" w:firstRowLastColumn="0" w:lastRowFirstColumn="0" w:lastRowLastColumn="0"/>
            </w:pPr>
            <w:r w:rsidRPr="00BD740D">
              <w:t>6%</w:t>
            </w:r>
          </w:p>
        </w:tc>
        <w:tc>
          <w:tcPr>
            <w:tcW w:w="898" w:type="pct"/>
            <w:noWrap/>
            <w:hideMark/>
          </w:tcPr>
          <w:p w14:paraId="1FA4ADC5" w14:textId="77777777" w:rsidR="00BD740D" w:rsidRPr="00BD740D" w:rsidRDefault="00BD740D" w:rsidP="00BD740D">
            <w:pPr>
              <w:pStyle w:val="Tabletext"/>
              <w:cnfStyle w:val="000000000000" w:firstRow="0" w:lastRow="0" w:firstColumn="0" w:lastColumn="0" w:oddVBand="0" w:evenVBand="0" w:oddHBand="0" w:evenHBand="0" w:firstRowFirstColumn="0" w:firstRowLastColumn="0" w:lastRowFirstColumn="0" w:lastRowLastColumn="0"/>
            </w:pPr>
            <w:r w:rsidRPr="00BD740D">
              <w:t>10%</w:t>
            </w:r>
          </w:p>
        </w:tc>
      </w:tr>
      <w:tr w:rsidR="00BD740D" w:rsidRPr="00BD740D" w14:paraId="2D442576" w14:textId="77777777" w:rsidTr="00CD624B">
        <w:trPr>
          <w:trHeight w:val="285"/>
        </w:trPr>
        <w:tc>
          <w:tcPr>
            <w:cnfStyle w:val="001000000000" w:firstRow="0" w:lastRow="0" w:firstColumn="1" w:lastColumn="0" w:oddVBand="0" w:evenVBand="0" w:oddHBand="0" w:evenHBand="0" w:firstRowFirstColumn="0" w:firstRowLastColumn="0" w:lastRowFirstColumn="0" w:lastRowLastColumn="0"/>
            <w:tcW w:w="1407" w:type="pct"/>
            <w:noWrap/>
            <w:hideMark/>
          </w:tcPr>
          <w:p w14:paraId="3D9DB922" w14:textId="77777777" w:rsidR="00BD740D" w:rsidRPr="00BD740D" w:rsidRDefault="00BD740D" w:rsidP="00BD740D">
            <w:pPr>
              <w:pStyle w:val="Tabletext"/>
              <w:rPr>
                <w:rStyle w:val="Strong"/>
              </w:rPr>
            </w:pPr>
            <w:r w:rsidRPr="00BD740D">
              <w:rPr>
                <w:rStyle w:val="Strong"/>
              </w:rPr>
              <w:t>Declared facility</w:t>
            </w:r>
          </w:p>
        </w:tc>
        <w:tc>
          <w:tcPr>
            <w:tcW w:w="898" w:type="pct"/>
            <w:noWrap/>
            <w:hideMark/>
          </w:tcPr>
          <w:p w14:paraId="66D4234B" w14:textId="77777777" w:rsidR="00BD740D" w:rsidRPr="00BD740D" w:rsidRDefault="00BD740D" w:rsidP="00BD740D">
            <w:pPr>
              <w:pStyle w:val="Tabletext"/>
              <w:cnfStyle w:val="000000000000" w:firstRow="0" w:lastRow="0" w:firstColumn="0" w:lastColumn="0" w:oddVBand="0" w:evenVBand="0" w:oddHBand="0" w:evenHBand="0" w:firstRowFirstColumn="0" w:firstRowLastColumn="0" w:lastRowFirstColumn="0" w:lastRowLastColumn="0"/>
            </w:pPr>
            <w:r w:rsidRPr="00BD740D">
              <w:t>0%</w:t>
            </w:r>
          </w:p>
        </w:tc>
        <w:tc>
          <w:tcPr>
            <w:tcW w:w="898" w:type="pct"/>
            <w:noWrap/>
            <w:hideMark/>
          </w:tcPr>
          <w:p w14:paraId="735ADB32" w14:textId="77777777" w:rsidR="00BD740D" w:rsidRPr="00BD740D" w:rsidRDefault="00BD740D" w:rsidP="00BD740D">
            <w:pPr>
              <w:pStyle w:val="Tabletext"/>
              <w:cnfStyle w:val="000000000000" w:firstRow="0" w:lastRow="0" w:firstColumn="0" w:lastColumn="0" w:oddVBand="0" w:evenVBand="0" w:oddHBand="0" w:evenHBand="0" w:firstRowFirstColumn="0" w:firstRowLastColumn="0" w:lastRowFirstColumn="0" w:lastRowLastColumn="0"/>
            </w:pPr>
            <w:r w:rsidRPr="00BD740D">
              <w:t>0.3%</w:t>
            </w:r>
          </w:p>
        </w:tc>
        <w:tc>
          <w:tcPr>
            <w:tcW w:w="898" w:type="pct"/>
            <w:noWrap/>
            <w:hideMark/>
          </w:tcPr>
          <w:p w14:paraId="7F97FD07" w14:textId="77777777" w:rsidR="00BD740D" w:rsidRPr="00BD740D" w:rsidRDefault="00BD740D" w:rsidP="00BD740D">
            <w:pPr>
              <w:pStyle w:val="Tabletext"/>
              <w:cnfStyle w:val="000000000000" w:firstRow="0" w:lastRow="0" w:firstColumn="0" w:lastColumn="0" w:oddVBand="0" w:evenVBand="0" w:oddHBand="0" w:evenHBand="0" w:firstRowFirstColumn="0" w:firstRowLastColumn="0" w:lastRowFirstColumn="0" w:lastRowLastColumn="0"/>
            </w:pPr>
            <w:r w:rsidRPr="00BD740D">
              <w:t>0.3%</w:t>
            </w:r>
          </w:p>
        </w:tc>
        <w:tc>
          <w:tcPr>
            <w:tcW w:w="898" w:type="pct"/>
            <w:noWrap/>
            <w:hideMark/>
          </w:tcPr>
          <w:p w14:paraId="04D2FD18" w14:textId="77777777" w:rsidR="00BD740D" w:rsidRPr="00BD740D" w:rsidRDefault="00BD740D" w:rsidP="00BD740D">
            <w:pPr>
              <w:pStyle w:val="Tabletext"/>
              <w:cnfStyle w:val="000000000000" w:firstRow="0" w:lastRow="0" w:firstColumn="0" w:lastColumn="0" w:oddVBand="0" w:evenVBand="0" w:oddHBand="0" w:evenHBand="0" w:firstRowFirstColumn="0" w:firstRowLastColumn="0" w:lastRowFirstColumn="0" w:lastRowLastColumn="0"/>
            </w:pPr>
            <w:r w:rsidRPr="00BD740D">
              <w:t>0.3%</w:t>
            </w:r>
          </w:p>
        </w:tc>
      </w:tr>
      <w:tr w:rsidR="00BD740D" w:rsidRPr="00BD740D" w14:paraId="6338ED58" w14:textId="77777777" w:rsidTr="00CD624B">
        <w:trPr>
          <w:trHeight w:val="285"/>
        </w:trPr>
        <w:tc>
          <w:tcPr>
            <w:cnfStyle w:val="001000000000" w:firstRow="0" w:lastRow="0" w:firstColumn="1" w:lastColumn="0" w:oddVBand="0" w:evenVBand="0" w:oddHBand="0" w:evenHBand="0" w:firstRowFirstColumn="0" w:firstRowLastColumn="0" w:lastRowFirstColumn="0" w:lastRowLastColumn="0"/>
            <w:tcW w:w="1407" w:type="pct"/>
            <w:noWrap/>
            <w:hideMark/>
          </w:tcPr>
          <w:p w14:paraId="2A5DEBFF" w14:textId="77777777" w:rsidR="00BD740D" w:rsidRPr="00BD740D" w:rsidRDefault="00BD740D" w:rsidP="00BD740D">
            <w:pPr>
              <w:pStyle w:val="Tabletext"/>
              <w:rPr>
                <w:rStyle w:val="Strong"/>
              </w:rPr>
            </w:pPr>
            <w:r w:rsidRPr="00BD740D">
              <w:rPr>
                <w:rStyle w:val="Strong"/>
              </w:rPr>
              <w:t>Ordinary</w:t>
            </w:r>
          </w:p>
        </w:tc>
        <w:tc>
          <w:tcPr>
            <w:tcW w:w="898" w:type="pct"/>
            <w:noWrap/>
            <w:hideMark/>
          </w:tcPr>
          <w:p w14:paraId="70335E17" w14:textId="77777777" w:rsidR="00BD740D" w:rsidRPr="00BD740D" w:rsidRDefault="00BD740D" w:rsidP="00BD740D">
            <w:pPr>
              <w:pStyle w:val="Tabletext"/>
              <w:cnfStyle w:val="000000000000" w:firstRow="0" w:lastRow="0" w:firstColumn="0" w:lastColumn="0" w:oddVBand="0" w:evenVBand="0" w:oddHBand="0" w:evenHBand="0" w:firstRowFirstColumn="0" w:firstRowLastColumn="0" w:lastRowFirstColumn="0" w:lastRowLastColumn="0"/>
            </w:pPr>
            <w:r w:rsidRPr="00BD740D">
              <w:t>49%</w:t>
            </w:r>
          </w:p>
        </w:tc>
        <w:tc>
          <w:tcPr>
            <w:tcW w:w="898" w:type="pct"/>
            <w:noWrap/>
            <w:hideMark/>
          </w:tcPr>
          <w:p w14:paraId="7DAD8AFE" w14:textId="77777777" w:rsidR="00BD740D" w:rsidRPr="00BD740D" w:rsidRDefault="00BD740D" w:rsidP="00BD740D">
            <w:pPr>
              <w:pStyle w:val="Tabletext"/>
              <w:cnfStyle w:val="000000000000" w:firstRow="0" w:lastRow="0" w:firstColumn="0" w:lastColumn="0" w:oddVBand="0" w:evenVBand="0" w:oddHBand="0" w:evenHBand="0" w:firstRowFirstColumn="0" w:firstRowLastColumn="0" w:lastRowFirstColumn="0" w:lastRowLastColumn="0"/>
            </w:pPr>
            <w:r w:rsidRPr="00BD740D">
              <w:t>62%</w:t>
            </w:r>
          </w:p>
        </w:tc>
        <w:tc>
          <w:tcPr>
            <w:tcW w:w="898" w:type="pct"/>
            <w:noWrap/>
            <w:hideMark/>
          </w:tcPr>
          <w:p w14:paraId="05BA2F2F" w14:textId="77777777" w:rsidR="00BD740D" w:rsidRPr="00BD740D" w:rsidRDefault="00BD740D" w:rsidP="00BD740D">
            <w:pPr>
              <w:pStyle w:val="Tabletext"/>
              <w:cnfStyle w:val="000000000000" w:firstRow="0" w:lastRow="0" w:firstColumn="0" w:lastColumn="0" w:oddVBand="0" w:evenVBand="0" w:oddHBand="0" w:evenHBand="0" w:firstRowFirstColumn="0" w:firstRowLastColumn="0" w:lastRowFirstColumn="0" w:lastRowLastColumn="0"/>
            </w:pPr>
            <w:r w:rsidRPr="00BD740D">
              <w:t>67%</w:t>
            </w:r>
          </w:p>
        </w:tc>
        <w:tc>
          <w:tcPr>
            <w:tcW w:w="898" w:type="pct"/>
            <w:noWrap/>
            <w:hideMark/>
          </w:tcPr>
          <w:p w14:paraId="52B0C9C2" w14:textId="77777777" w:rsidR="00BD740D" w:rsidRPr="00BD740D" w:rsidRDefault="00BD740D" w:rsidP="00BD740D">
            <w:pPr>
              <w:pStyle w:val="Tabletext"/>
              <w:cnfStyle w:val="000000000000" w:firstRow="0" w:lastRow="0" w:firstColumn="0" w:lastColumn="0" w:oddVBand="0" w:evenVBand="0" w:oddHBand="0" w:evenHBand="0" w:firstRowFirstColumn="0" w:firstRowLastColumn="0" w:lastRowFirstColumn="0" w:lastRowLastColumn="0"/>
            </w:pPr>
            <w:r w:rsidRPr="00BD740D">
              <w:t>74%</w:t>
            </w:r>
          </w:p>
        </w:tc>
      </w:tr>
      <w:tr w:rsidR="00BD740D" w:rsidRPr="00BD740D" w14:paraId="103DA0F9" w14:textId="77777777" w:rsidTr="00CD624B">
        <w:trPr>
          <w:trHeight w:val="285"/>
        </w:trPr>
        <w:tc>
          <w:tcPr>
            <w:cnfStyle w:val="001000000000" w:firstRow="0" w:lastRow="0" w:firstColumn="1" w:lastColumn="0" w:oddVBand="0" w:evenVBand="0" w:oddHBand="0" w:evenHBand="0" w:firstRowFirstColumn="0" w:firstRowLastColumn="0" w:lastRowFirstColumn="0" w:lastRowLastColumn="0"/>
            <w:tcW w:w="1407" w:type="pct"/>
            <w:noWrap/>
            <w:hideMark/>
          </w:tcPr>
          <w:p w14:paraId="19F628F4" w14:textId="2F540669" w:rsidR="00BD740D" w:rsidRPr="00BD740D" w:rsidRDefault="00BD740D" w:rsidP="00BD740D">
            <w:pPr>
              <w:pStyle w:val="Tabletext"/>
              <w:rPr>
                <w:rStyle w:val="Strong"/>
              </w:rPr>
            </w:pPr>
            <w:r w:rsidRPr="00BD740D">
              <w:rPr>
                <w:rStyle w:val="Strong"/>
              </w:rPr>
              <w:t>Other</w:t>
            </w:r>
            <w:r>
              <w:rPr>
                <w:rStyle w:val="Strong"/>
              </w:rPr>
              <w:t>*</w:t>
            </w:r>
          </w:p>
        </w:tc>
        <w:tc>
          <w:tcPr>
            <w:tcW w:w="898" w:type="pct"/>
            <w:noWrap/>
            <w:hideMark/>
          </w:tcPr>
          <w:p w14:paraId="138DE645" w14:textId="77777777" w:rsidR="00BD740D" w:rsidRPr="00BD740D" w:rsidRDefault="00BD740D" w:rsidP="00BD740D">
            <w:pPr>
              <w:pStyle w:val="Tabletext"/>
              <w:cnfStyle w:val="000000000000" w:firstRow="0" w:lastRow="0" w:firstColumn="0" w:lastColumn="0" w:oddVBand="0" w:evenVBand="0" w:oddHBand="0" w:evenHBand="0" w:firstRowFirstColumn="0" w:firstRowLastColumn="0" w:lastRowFirstColumn="0" w:lastRowLastColumn="0"/>
            </w:pPr>
            <w:r w:rsidRPr="00BD740D">
              <w:t>2.46%</w:t>
            </w:r>
          </w:p>
        </w:tc>
        <w:tc>
          <w:tcPr>
            <w:tcW w:w="898" w:type="pct"/>
            <w:noWrap/>
            <w:hideMark/>
          </w:tcPr>
          <w:p w14:paraId="45C79F6F" w14:textId="77777777" w:rsidR="00BD740D" w:rsidRPr="00BD740D" w:rsidRDefault="00BD740D" w:rsidP="00BD740D">
            <w:pPr>
              <w:pStyle w:val="Tabletext"/>
              <w:cnfStyle w:val="000000000000" w:firstRow="0" w:lastRow="0" w:firstColumn="0" w:lastColumn="0" w:oddVBand="0" w:evenVBand="0" w:oddHBand="0" w:evenHBand="0" w:firstRowFirstColumn="0" w:firstRowLastColumn="0" w:lastRowFirstColumn="0" w:lastRowLastColumn="0"/>
            </w:pPr>
            <w:r w:rsidRPr="00BD740D">
              <w:t>2%</w:t>
            </w:r>
          </w:p>
        </w:tc>
        <w:tc>
          <w:tcPr>
            <w:tcW w:w="898" w:type="pct"/>
            <w:noWrap/>
            <w:hideMark/>
          </w:tcPr>
          <w:p w14:paraId="163C5246" w14:textId="77777777" w:rsidR="00BD740D" w:rsidRPr="00BD740D" w:rsidRDefault="00BD740D" w:rsidP="00BD740D">
            <w:pPr>
              <w:pStyle w:val="Tabletext"/>
              <w:cnfStyle w:val="000000000000" w:firstRow="0" w:lastRow="0" w:firstColumn="0" w:lastColumn="0" w:oddVBand="0" w:evenVBand="0" w:oddHBand="0" w:evenHBand="0" w:firstRowFirstColumn="0" w:firstRowLastColumn="0" w:lastRowFirstColumn="0" w:lastRowLastColumn="0"/>
            </w:pPr>
            <w:r w:rsidRPr="00BD740D">
              <w:t>1%</w:t>
            </w:r>
          </w:p>
        </w:tc>
        <w:tc>
          <w:tcPr>
            <w:tcW w:w="898" w:type="pct"/>
            <w:noWrap/>
            <w:hideMark/>
          </w:tcPr>
          <w:p w14:paraId="232CFEF4" w14:textId="77777777" w:rsidR="00BD740D" w:rsidRPr="00BD740D" w:rsidRDefault="00BD740D" w:rsidP="00BD740D">
            <w:pPr>
              <w:pStyle w:val="Tabletext"/>
              <w:cnfStyle w:val="000000000000" w:firstRow="0" w:lastRow="0" w:firstColumn="0" w:lastColumn="0" w:oddVBand="0" w:evenVBand="0" w:oddHBand="0" w:evenHBand="0" w:firstRowFirstColumn="0" w:firstRowLastColumn="0" w:lastRowFirstColumn="0" w:lastRowLastColumn="0"/>
            </w:pPr>
            <w:r w:rsidRPr="00BD740D">
              <w:t>1%</w:t>
            </w:r>
          </w:p>
        </w:tc>
      </w:tr>
    </w:tbl>
    <w:p w14:paraId="43C6ECFF" w14:textId="77777777" w:rsidR="004A175D" w:rsidRDefault="004A175D" w:rsidP="00BD740D">
      <w:pPr>
        <w:spacing w:after="360"/>
      </w:pPr>
      <w:r>
        <w:t>* For 2023, telephone voting (830 votes – 0.02 per cent) have been included in the “Other” category. Other also includes Enrolment, provisional and silent voters.</w:t>
      </w:r>
    </w:p>
    <w:p w14:paraId="59A43F8F" w14:textId="77777777" w:rsidR="00BD740D" w:rsidRDefault="00BD740D">
      <w:pPr>
        <w:spacing w:after="120"/>
        <w:rPr>
          <w:i/>
          <w:iCs/>
          <w:sz w:val="18"/>
          <w:szCs w:val="18"/>
        </w:rPr>
      </w:pPr>
      <w:r>
        <w:br w:type="page"/>
      </w:r>
    </w:p>
    <w:p w14:paraId="30B722E4" w14:textId="2450922C" w:rsidR="002D4979" w:rsidRDefault="002D4979" w:rsidP="002D4979">
      <w:pPr>
        <w:pStyle w:val="Caption"/>
      </w:pPr>
      <w:r>
        <w:lastRenderedPageBreak/>
        <w:t xml:space="preserve">Table </w:t>
      </w:r>
      <w:fldSimple w:instr=" SEQ Table \* ARABIC ">
        <w:r w:rsidR="00B34287">
          <w:rPr>
            <w:noProof/>
          </w:rPr>
          <w:t>1</w:t>
        </w:r>
      </w:fldSimple>
      <w:r>
        <w:t xml:space="preserve">: </w:t>
      </w:r>
      <w:r w:rsidRPr="00C00506">
        <w:t>iVote usage by elector class at the 2019 NSW State election</w:t>
      </w:r>
      <w:r>
        <w:rPr>
          <w:rStyle w:val="FootnoteReference"/>
        </w:rPr>
        <w:footnoteReference w:id="44"/>
      </w:r>
    </w:p>
    <w:tbl>
      <w:tblPr>
        <w:tblStyle w:val="NSWECnumberedtable"/>
        <w:tblpPr w:leftFromText="181" w:rightFromText="181" w:bottomFromText="284" w:vertAnchor="text" w:tblpY="1"/>
        <w:tblOverlap w:val="never"/>
        <w:tblW w:w="9055" w:type="dxa"/>
        <w:tblLook w:val="04E0" w:firstRow="1" w:lastRow="1" w:firstColumn="1" w:lastColumn="0" w:noHBand="0" w:noVBand="1"/>
        <w:tblCaption w:val="Table 1: iVote usage by elector class for State General Election 2019"/>
        <w:tblDescription w:val="Table 1 consists of 5 column headings. Column 1 lists the eligibility criteria. Column 2 lists of the number of iVotes cast. Column 3 is a percentage of the total. Column 4 is number of iVotes by internet. Number 5 is number if iVotes by telephone."/>
      </w:tblPr>
      <w:tblGrid>
        <w:gridCol w:w="2557"/>
        <w:gridCol w:w="1861"/>
        <w:gridCol w:w="1559"/>
        <w:gridCol w:w="1518"/>
        <w:gridCol w:w="1560"/>
      </w:tblGrid>
      <w:tr w:rsidR="00EB3D57" w:rsidRPr="00700412" w14:paraId="052332C9" w14:textId="77777777" w:rsidTr="00CD624B">
        <w:trPr>
          <w:cnfStyle w:val="100000000000" w:firstRow="1" w:lastRow="0" w:firstColumn="0" w:lastColumn="0" w:oddVBand="0" w:evenVBand="0" w:oddHBand="0" w:evenHBand="0" w:firstRowFirstColumn="0" w:firstRowLastColumn="0" w:lastRowFirstColumn="0" w:lastRowLastColumn="0"/>
          <w:trHeight w:val="360"/>
          <w:tblHeader/>
        </w:trPr>
        <w:tc>
          <w:tcPr>
            <w:cnfStyle w:val="001000000000" w:firstRow="0" w:lastRow="0" w:firstColumn="1" w:lastColumn="0" w:oddVBand="0" w:evenVBand="0" w:oddHBand="0" w:evenHBand="0" w:firstRowFirstColumn="0" w:firstRowLastColumn="0" w:lastRowFirstColumn="0" w:lastRowLastColumn="0"/>
            <w:tcW w:w="2557" w:type="dxa"/>
            <w:hideMark/>
          </w:tcPr>
          <w:p w14:paraId="7C408DAB" w14:textId="77777777" w:rsidR="00EB3D57" w:rsidRPr="00700412" w:rsidRDefault="00EB3D57" w:rsidP="00BD740D">
            <w:pPr>
              <w:spacing w:after="120"/>
            </w:pPr>
            <w:bookmarkStart w:id="34" w:name="ColumnTitle_1"/>
            <w:r w:rsidRPr="00700412">
              <w:t>Eligibility criteria</w:t>
            </w:r>
          </w:p>
        </w:tc>
        <w:tc>
          <w:tcPr>
            <w:tcW w:w="1861" w:type="dxa"/>
            <w:hideMark/>
          </w:tcPr>
          <w:p w14:paraId="5387DBF2" w14:textId="77777777" w:rsidR="00EB3D57" w:rsidRPr="00700412" w:rsidRDefault="00EB3D57" w:rsidP="00BD740D">
            <w:pPr>
              <w:spacing w:after="120"/>
              <w:jc w:val="right"/>
              <w:cnfStyle w:val="100000000000" w:firstRow="1" w:lastRow="0" w:firstColumn="0" w:lastColumn="0" w:oddVBand="0" w:evenVBand="0" w:oddHBand="0" w:evenHBand="0" w:firstRowFirstColumn="0" w:firstRowLastColumn="0" w:lastRowFirstColumn="0" w:lastRowLastColumn="0"/>
            </w:pPr>
            <w:r w:rsidRPr="00700412">
              <w:t xml:space="preserve">Number of </w:t>
            </w:r>
            <w:proofErr w:type="spellStart"/>
            <w:r w:rsidRPr="00700412">
              <w:t>iVotes</w:t>
            </w:r>
            <w:proofErr w:type="spellEnd"/>
            <w:r w:rsidRPr="00700412">
              <w:t xml:space="preserve"> cast </w:t>
            </w:r>
          </w:p>
        </w:tc>
        <w:tc>
          <w:tcPr>
            <w:tcW w:w="1559" w:type="dxa"/>
            <w:hideMark/>
          </w:tcPr>
          <w:p w14:paraId="1E0DB273" w14:textId="77777777" w:rsidR="00EB3D57" w:rsidRPr="00700412" w:rsidRDefault="00EB3D57" w:rsidP="00BD740D">
            <w:pPr>
              <w:spacing w:after="120"/>
              <w:jc w:val="right"/>
              <w:cnfStyle w:val="100000000000" w:firstRow="1" w:lastRow="0" w:firstColumn="0" w:lastColumn="0" w:oddVBand="0" w:evenVBand="0" w:oddHBand="0" w:evenHBand="0" w:firstRowFirstColumn="0" w:firstRowLastColumn="0" w:lastRowFirstColumn="0" w:lastRowLastColumn="0"/>
            </w:pPr>
            <w:r w:rsidRPr="00700412">
              <w:t>Percentage of total </w:t>
            </w:r>
          </w:p>
        </w:tc>
        <w:tc>
          <w:tcPr>
            <w:tcW w:w="1518" w:type="dxa"/>
            <w:hideMark/>
          </w:tcPr>
          <w:p w14:paraId="0E83AFF6" w14:textId="77777777" w:rsidR="00EB3D57" w:rsidRPr="00700412" w:rsidRDefault="00EB3D57" w:rsidP="00BD740D">
            <w:pPr>
              <w:spacing w:after="120"/>
              <w:jc w:val="right"/>
              <w:cnfStyle w:val="100000000000" w:firstRow="1" w:lastRow="0" w:firstColumn="0" w:lastColumn="0" w:oddVBand="0" w:evenVBand="0" w:oddHBand="0" w:evenHBand="0" w:firstRowFirstColumn="0" w:firstRowLastColumn="0" w:lastRowFirstColumn="0" w:lastRowLastColumn="0"/>
            </w:pPr>
            <w:proofErr w:type="spellStart"/>
            <w:r w:rsidRPr="00700412">
              <w:t>iVoted</w:t>
            </w:r>
            <w:proofErr w:type="spellEnd"/>
            <w:r w:rsidRPr="00700412">
              <w:t xml:space="preserve"> by internet </w:t>
            </w:r>
          </w:p>
        </w:tc>
        <w:tc>
          <w:tcPr>
            <w:tcW w:w="1560" w:type="dxa"/>
            <w:hideMark/>
          </w:tcPr>
          <w:p w14:paraId="6D021D19" w14:textId="77777777" w:rsidR="00EB3D57" w:rsidRPr="00700412" w:rsidRDefault="00EB3D57" w:rsidP="00BD740D">
            <w:pPr>
              <w:spacing w:after="120"/>
              <w:jc w:val="right"/>
              <w:cnfStyle w:val="100000000000" w:firstRow="1" w:lastRow="0" w:firstColumn="0" w:lastColumn="0" w:oddVBand="0" w:evenVBand="0" w:oddHBand="0" w:evenHBand="0" w:firstRowFirstColumn="0" w:firstRowLastColumn="0" w:lastRowFirstColumn="0" w:lastRowLastColumn="0"/>
            </w:pPr>
            <w:proofErr w:type="spellStart"/>
            <w:r w:rsidRPr="00700412">
              <w:t>iVoted</w:t>
            </w:r>
            <w:proofErr w:type="spellEnd"/>
            <w:r w:rsidRPr="00700412">
              <w:t xml:space="preserve"> by telephone </w:t>
            </w:r>
          </w:p>
        </w:tc>
      </w:tr>
      <w:bookmarkEnd w:id="34"/>
      <w:tr w:rsidR="00EB3D57" w:rsidRPr="00700412" w14:paraId="14A9FB0C" w14:textId="77777777" w:rsidTr="00CD624B">
        <w:trPr>
          <w:trHeight w:val="240"/>
        </w:trPr>
        <w:tc>
          <w:tcPr>
            <w:cnfStyle w:val="001000000000" w:firstRow="0" w:lastRow="0" w:firstColumn="1" w:lastColumn="0" w:oddVBand="0" w:evenVBand="0" w:oddHBand="0" w:evenHBand="0" w:firstRowFirstColumn="0" w:firstRowLastColumn="0" w:lastRowFirstColumn="0" w:lastRowLastColumn="0"/>
            <w:tcW w:w="2557" w:type="dxa"/>
            <w:hideMark/>
          </w:tcPr>
          <w:p w14:paraId="325FEF4F" w14:textId="77777777" w:rsidR="00EB3D57" w:rsidRPr="00700412" w:rsidRDefault="00EB3D57" w:rsidP="00BD740D">
            <w:pPr>
              <w:pStyle w:val="Tabletext"/>
            </w:pPr>
            <w:r w:rsidRPr="00700412">
              <w:t>Blind/low vision</w:t>
            </w:r>
          </w:p>
        </w:tc>
        <w:tc>
          <w:tcPr>
            <w:tcW w:w="1861" w:type="dxa"/>
            <w:hideMark/>
          </w:tcPr>
          <w:p w14:paraId="256C7C92" w14:textId="77777777" w:rsidR="00EB3D57" w:rsidRPr="00700412" w:rsidRDefault="00EB3D57" w:rsidP="00BD740D">
            <w:pPr>
              <w:pStyle w:val="Tabletext"/>
              <w:cnfStyle w:val="000000000000" w:firstRow="0" w:lastRow="0" w:firstColumn="0" w:lastColumn="0" w:oddVBand="0" w:evenVBand="0" w:oddHBand="0" w:evenHBand="0" w:firstRowFirstColumn="0" w:firstRowLastColumn="0" w:lastRowFirstColumn="0" w:lastRowLastColumn="0"/>
            </w:pPr>
            <w:r w:rsidRPr="00700412">
              <w:t>1,174</w:t>
            </w:r>
          </w:p>
        </w:tc>
        <w:tc>
          <w:tcPr>
            <w:tcW w:w="1559" w:type="dxa"/>
            <w:hideMark/>
          </w:tcPr>
          <w:p w14:paraId="4DF3C2D5" w14:textId="77777777" w:rsidR="00EB3D57" w:rsidRPr="00700412" w:rsidRDefault="00EB3D57" w:rsidP="00BD740D">
            <w:pPr>
              <w:pStyle w:val="Tabletext"/>
              <w:cnfStyle w:val="000000000000" w:firstRow="0" w:lastRow="0" w:firstColumn="0" w:lastColumn="0" w:oddVBand="0" w:evenVBand="0" w:oddHBand="0" w:evenHBand="0" w:firstRowFirstColumn="0" w:firstRowLastColumn="0" w:lastRowFirstColumn="0" w:lastRowLastColumn="0"/>
            </w:pPr>
            <w:r w:rsidRPr="00700412">
              <w:t>0.50</w:t>
            </w:r>
            <w:r>
              <w:t xml:space="preserve"> %</w:t>
            </w:r>
          </w:p>
        </w:tc>
        <w:tc>
          <w:tcPr>
            <w:tcW w:w="1518" w:type="dxa"/>
            <w:hideMark/>
          </w:tcPr>
          <w:p w14:paraId="1B863E65" w14:textId="77777777" w:rsidR="00EB3D57" w:rsidRPr="00700412" w:rsidRDefault="00EB3D57" w:rsidP="00BD740D">
            <w:pPr>
              <w:pStyle w:val="Tabletext"/>
              <w:cnfStyle w:val="000000000000" w:firstRow="0" w:lastRow="0" w:firstColumn="0" w:lastColumn="0" w:oddVBand="0" w:evenVBand="0" w:oddHBand="0" w:evenHBand="0" w:firstRowFirstColumn="0" w:firstRowLastColumn="0" w:lastRowFirstColumn="0" w:lastRowLastColumn="0"/>
            </w:pPr>
            <w:r w:rsidRPr="00700412">
              <w:t>1,106</w:t>
            </w:r>
          </w:p>
        </w:tc>
        <w:tc>
          <w:tcPr>
            <w:tcW w:w="1560" w:type="dxa"/>
            <w:hideMark/>
          </w:tcPr>
          <w:p w14:paraId="08147A71" w14:textId="77777777" w:rsidR="00EB3D57" w:rsidRPr="00700412" w:rsidRDefault="00EB3D57" w:rsidP="00BD740D">
            <w:pPr>
              <w:pStyle w:val="Tabletext"/>
              <w:cnfStyle w:val="000000000000" w:firstRow="0" w:lastRow="0" w:firstColumn="0" w:lastColumn="0" w:oddVBand="0" w:evenVBand="0" w:oddHBand="0" w:evenHBand="0" w:firstRowFirstColumn="0" w:firstRowLastColumn="0" w:lastRowFirstColumn="0" w:lastRowLastColumn="0"/>
            </w:pPr>
            <w:r w:rsidRPr="00700412">
              <w:t>68</w:t>
            </w:r>
          </w:p>
        </w:tc>
      </w:tr>
      <w:tr w:rsidR="00EB3D57" w:rsidRPr="00700412" w14:paraId="3949FDDF" w14:textId="77777777" w:rsidTr="00CD624B">
        <w:trPr>
          <w:trHeight w:val="240"/>
        </w:trPr>
        <w:tc>
          <w:tcPr>
            <w:cnfStyle w:val="001000000000" w:firstRow="0" w:lastRow="0" w:firstColumn="1" w:lastColumn="0" w:oddVBand="0" w:evenVBand="0" w:oddHBand="0" w:evenHBand="0" w:firstRowFirstColumn="0" w:firstRowLastColumn="0" w:lastRowFirstColumn="0" w:lastRowLastColumn="0"/>
            <w:tcW w:w="2557" w:type="dxa"/>
            <w:hideMark/>
          </w:tcPr>
          <w:p w14:paraId="5810C576" w14:textId="1C50B481" w:rsidR="00EB3D57" w:rsidRPr="00700412" w:rsidRDefault="00EB3D57" w:rsidP="00BD740D">
            <w:pPr>
              <w:pStyle w:val="Tabletext"/>
            </w:pPr>
            <w:r w:rsidRPr="00700412">
              <w:t>Reading disability</w:t>
            </w:r>
          </w:p>
        </w:tc>
        <w:tc>
          <w:tcPr>
            <w:tcW w:w="1861" w:type="dxa"/>
            <w:hideMark/>
          </w:tcPr>
          <w:p w14:paraId="1674325C" w14:textId="77777777" w:rsidR="00EB3D57" w:rsidRPr="00700412" w:rsidRDefault="00EB3D57" w:rsidP="00BD740D">
            <w:pPr>
              <w:pStyle w:val="Tabletext"/>
              <w:cnfStyle w:val="000000000000" w:firstRow="0" w:lastRow="0" w:firstColumn="0" w:lastColumn="0" w:oddVBand="0" w:evenVBand="0" w:oddHBand="0" w:evenHBand="0" w:firstRowFirstColumn="0" w:firstRowLastColumn="0" w:lastRowFirstColumn="0" w:lastRowLastColumn="0"/>
            </w:pPr>
            <w:r w:rsidRPr="00700412">
              <w:t>2,077</w:t>
            </w:r>
          </w:p>
        </w:tc>
        <w:tc>
          <w:tcPr>
            <w:tcW w:w="1559" w:type="dxa"/>
            <w:hideMark/>
          </w:tcPr>
          <w:p w14:paraId="02BCBBE2" w14:textId="77777777" w:rsidR="00EB3D57" w:rsidRPr="00700412" w:rsidRDefault="00EB3D57" w:rsidP="00BD740D">
            <w:pPr>
              <w:pStyle w:val="Tabletext"/>
              <w:cnfStyle w:val="000000000000" w:firstRow="0" w:lastRow="0" w:firstColumn="0" w:lastColumn="0" w:oddVBand="0" w:evenVBand="0" w:oddHBand="0" w:evenHBand="0" w:firstRowFirstColumn="0" w:firstRowLastColumn="0" w:lastRowFirstColumn="0" w:lastRowLastColumn="0"/>
            </w:pPr>
            <w:r w:rsidRPr="00700412">
              <w:t>0.89</w:t>
            </w:r>
            <w:r>
              <w:t xml:space="preserve"> %</w:t>
            </w:r>
          </w:p>
        </w:tc>
        <w:tc>
          <w:tcPr>
            <w:tcW w:w="1518" w:type="dxa"/>
            <w:hideMark/>
          </w:tcPr>
          <w:p w14:paraId="1D807305" w14:textId="77777777" w:rsidR="00EB3D57" w:rsidRPr="00700412" w:rsidRDefault="00EB3D57" w:rsidP="00BD740D">
            <w:pPr>
              <w:pStyle w:val="Tabletext"/>
              <w:cnfStyle w:val="000000000000" w:firstRow="0" w:lastRow="0" w:firstColumn="0" w:lastColumn="0" w:oddVBand="0" w:evenVBand="0" w:oddHBand="0" w:evenHBand="0" w:firstRowFirstColumn="0" w:firstRowLastColumn="0" w:lastRowFirstColumn="0" w:lastRowLastColumn="0"/>
            </w:pPr>
            <w:r w:rsidRPr="00700412">
              <w:t>2,038</w:t>
            </w:r>
          </w:p>
        </w:tc>
        <w:tc>
          <w:tcPr>
            <w:tcW w:w="1560" w:type="dxa"/>
            <w:hideMark/>
          </w:tcPr>
          <w:p w14:paraId="63C936D9" w14:textId="77777777" w:rsidR="00EB3D57" w:rsidRPr="00700412" w:rsidRDefault="00EB3D57" w:rsidP="00BD740D">
            <w:pPr>
              <w:pStyle w:val="Tabletext"/>
              <w:cnfStyle w:val="000000000000" w:firstRow="0" w:lastRow="0" w:firstColumn="0" w:lastColumn="0" w:oddVBand="0" w:evenVBand="0" w:oddHBand="0" w:evenHBand="0" w:firstRowFirstColumn="0" w:firstRowLastColumn="0" w:lastRowFirstColumn="0" w:lastRowLastColumn="0"/>
            </w:pPr>
            <w:r w:rsidRPr="00700412">
              <w:t>39</w:t>
            </w:r>
          </w:p>
        </w:tc>
      </w:tr>
      <w:tr w:rsidR="00EB3D57" w:rsidRPr="00700412" w14:paraId="68007783" w14:textId="77777777" w:rsidTr="00CD624B">
        <w:trPr>
          <w:trHeight w:val="225"/>
        </w:trPr>
        <w:tc>
          <w:tcPr>
            <w:cnfStyle w:val="001000000000" w:firstRow="0" w:lastRow="0" w:firstColumn="1" w:lastColumn="0" w:oddVBand="0" w:evenVBand="0" w:oddHBand="0" w:evenHBand="0" w:firstRowFirstColumn="0" w:firstRowLastColumn="0" w:lastRowFirstColumn="0" w:lastRowLastColumn="0"/>
            <w:tcW w:w="2557" w:type="dxa"/>
            <w:hideMark/>
          </w:tcPr>
          <w:p w14:paraId="669D2216" w14:textId="77777777" w:rsidR="00EB3D57" w:rsidRPr="00700412" w:rsidRDefault="00EB3D57" w:rsidP="00BD740D">
            <w:pPr>
              <w:pStyle w:val="Tabletext"/>
            </w:pPr>
            <w:r w:rsidRPr="00700412">
              <w:t>Disability</w:t>
            </w:r>
          </w:p>
        </w:tc>
        <w:tc>
          <w:tcPr>
            <w:tcW w:w="1861" w:type="dxa"/>
            <w:hideMark/>
          </w:tcPr>
          <w:p w14:paraId="35318A2C" w14:textId="77777777" w:rsidR="00EB3D57" w:rsidRPr="00700412" w:rsidRDefault="00EB3D57" w:rsidP="00BD740D">
            <w:pPr>
              <w:pStyle w:val="Tabletext"/>
              <w:cnfStyle w:val="000000000000" w:firstRow="0" w:lastRow="0" w:firstColumn="0" w:lastColumn="0" w:oddVBand="0" w:evenVBand="0" w:oddHBand="0" w:evenHBand="0" w:firstRowFirstColumn="0" w:firstRowLastColumn="0" w:lastRowFirstColumn="0" w:lastRowLastColumn="0"/>
            </w:pPr>
            <w:r w:rsidRPr="00700412">
              <w:t>12,773</w:t>
            </w:r>
          </w:p>
        </w:tc>
        <w:tc>
          <w:tcPr>
            <w:tcW w:w="1559" w:type="dxa"/>
            <w:hideMark/>
          </w:tcPr>
          <w:p w14:paraId="488E8E34" w14:textId="77777777" w:rsidR="00EB3D57" w:rsidRPr="00700412" w:rsidRDefault="00EB3D57" w:rsidP="00BD740D">
            <w:pPr>
              <w:pStyle w:val="Tabletext"/>
              <w:cnfStyle w:val="000000000000" w:firstRow="0" w:lastRow="0" w:firstColumn="0" w:lastColumn="0" w:oddVBand="0" w:evenVBand="0" w:oddHBand="0" w:evenHBand="0" w:firstRowFirstColumn="0" w:firstRowLastColumn="0" w:lastRowFirstColumn="0" w:lastRowLastColumn="0"/>
            </w:pPr>
            <w:r w:rsidRPr="00700412">
              <w:t>5.45</w:t>
            </w:r>
            <w:r>
              <w:t xml:space="preserve"> %</w:t>
            </w:r>
          </w:p>
        </w:tc>
        <w:tc>
          <w:tcPr>
            <w:tcW w:w="1518" w:type="dxa"/>
            <w:hideMark/>
          </w:tcPr>
          <w:p w14:paraId="1FF24107" w14:textId="77777777" w:rsidR="00EB3D57" w:rsidRPr="00700412" w:rsidRDefault="00EB3D57" w:rsidP="00BD740D">
            <w:pPr>
              <w:pStyle w:val="Tabletext"/>
              <w:cnfStyle w:val="000000000000" w:firstRow="0" w:lastRow="0" w:firstColumn="0" w:lastColumn="0" w:oddVBand="0" w:evenVBand="0" w:oddHBand="0" w:evenHBand="0" w:firstRowFirstColumn="0" w:firstRowLastColumn="0" w:lastRowFirstColumn="0" w:lastRowLastColumn="0"/>
            </w:pPr>
            <w:r w:rsidRPr="00700412">
              <w:t>12,485</w:t>
            </w:r>
          </w:p>
        </w:tc>
        <w:tc>
          <w:tcPr>
            <w:tcW w:w="1560" w:type="dxa"/>
            <w:hideMark/>
          </w:tcPr>
          <w:p w14:paraId="2BB55EBE" w14:textId="77777777" w:rsidR="00EB3D57" w:rsidRPr="00700412" w:rsidRDefault="00EB3D57" w:rsidP="00BD740D">
            <w:pPr>
              <w:pStyle w:val="Tabletext"/>
              <w:cnfStyle w:val="000000000000" w:firstRow="0" w:lastRow="0" w:firstColumn="0" w:lastColumn="0" w:oddVBand="0" w:evenVBand="0" w:oddHBand="0" w:evenHBand="0" w:firstRowFirstColumn="0" w:firstRowLastColumn="0" w:lastRowFirstColumn="0" w:lastRowLastColumn="0"/>
            </w:pPr>
            <w:r w:rsidRPr="00700412">
              <w:t>288</w:t>
            </w:r>
          </w:p>
        </w:tc>
      </w:tr>
      <w:tr w:rsidR="00EB3D57" w:rsidRPr="00700412" w14:paraId="78BFF2FD" w14:textId="77777777" w:rsidTr="00CD624B">
        <w:trPr>
          <w:trHeight w:val="240"/>
        </w:trPr>
        <w:tc>
          <w:tcPr>
            <w:cnfStyle w:val="001000000000" w:firstRow="0" w:lastRow="0" w:firstColumn="1" w:lastColumn="0" w:oddVBand="0" w:evenVBand="0" w:oddHBand="0" w:evenHBand="0" w:firstRowFirstColumn="0" w:firstRowLastColumn="0" w:lastRowFirstColumn="0" w:lastRowLastColumn="0"/>
            <w:tcW w:w="2557" w:type="dxa"/>
            <w:hideMark/>
          </w:tcPr>
          <w:p w14:paraId="74F5CA48" w14:textId="77777777" w:rsidR="00EB3D57" w:rsidRPr="00700412" w:rsidRDefault="00EB3D57" w:rsidP="00BD740D">
            <w:pPr>
              <w:pStyle w:val="Tabletext"/>
            </w:pPr>
            <w:r w:rsidRPr="00700412">
              <w:t>20km from a voting centre</w:t>
            </w:r>
          </w:p>
        </w:tc>
        <w:tc>
          <w:tcPr>
            <w:tcW w:w="1861" w:type="dxa"/>
            <w:hideMark/>
          </w:tcPr>
          <w:p w14:paraId="145E295D" w14:textId="77777777" w:rsidR="00EB3D57" w:rsidRPr="00700412" w:rsidRDefault="00EB3D57" w:rsidP="00BD740D">
            <w:pPr>
              <w:pStyle w:val="Tabletext"/>
              <w:cnfStyle w:val="000000000000" w:firstRow="0" w:lastRow="0" w:firstColumn="0" w:lastColumn="0" w:oddVBand="0" w:evenVBand="0" w:oddHBand="0" w:evenHBand="0" w:firstRowFirstColumn="0" w:firstRowLastColumn="0" w:lastRowFirstColumn="0" w:lastRowLastColumn="0"/>
            </w:pPr>
            <w:r w:rsidRPr="00700412">
              <w:t>7,381</w:t>
            </w:r>
          </w:p>
        </w:tc>
        <w:tc>
          <w:tcPr>
            <w:tcW w:w="1559" w:type="dxa"/>
            <w:hideMark/>
          </w:tcPr>
          <w:p w14:paraId="7B659C57" w14:textId="77777777" w:rsidR="00EB3D57" w:rsidRPr="00700412" w:rsidRDefault="00EB3D57" w:rsidP="00BD740D">
            <w:pPr>
              <w:pStyle w:val="Tabletext"/>
              <w:cnfStyle w:val="000000000000" w:firstRow="0" w:lastRow="0" w:firstColumn="0" w:lastColumn="0" w:oddVBand="0" w:evenVBand="0" w:oddHBand="0" w:evenHBand="0" w:firstRowFirstColumn="0" w:firstRowLastColumn="0" w:lastRowFirstColumn="0" w:lastRowLastColumn="0"/>
            </w:pPr>
            <w:r w:rsidRPr="00700412">
              <w:t>3.15</w:t>
            </w:r>
            <w:r>
              <w:t xml:space="preserve"> %</w:t>
            </w:r>
          </w:p>
        </w:tc>
        <w:tc>
          <w:tcPr>
            <w:tcW w:w="1518" w:type="dxa"/>
            <w:hideMark/>
          </w:tcPr>
          <w:p w14:paraId="042BA15B" w14:textId="77777777" w:rsidR="00EB3D57" w:rsidRPr="00700412" w:rsidRDefault="00EB3D57" w:rsidP="00BD740D">
            <w:pPr>
              <w:pStyle w:val="Tabletext"/>
              <w:cnfStyle w:val="000000000000" w:firstRow="0" w:lastRow="0" w:firstColumn="0" w:lastColumn="0" w:oddVBand="0" w:evenVBand="0" w:oddHBand="0" w:evenHBand="0" w:firstRowFirstColumn="0" w:firstRowLastColumn="0" w:lastRowFirstColumn="0" w:lastRowLastColumn="0"/>
            </w:pPr>
            <w:r w:rsidRPr="00700412">
              <w:t>7,311</w:t>
            </w:r>
          </w:p>
        </w:tc>
        <w:tc>
          <w:tcPr>
            <w:tcW w:w="1560" w:type="dxa"/>
            <w:hideMark/>
          </w:tcPr>
          <w:p w14:paraId="18D9DB54" w14:textId="77777777" w:rsidR="00EB3D57" w:rsidRPr="00700412" w:rsidRDefault="00EB3D57" w:rsidP="00BD740D">
            <w:pPr>
              <w:pStyle w:val="Tabletext"/>
              <w:cnfStyle w:val="000000000000" w:firstRow="0" w:lastRow="0" w:firstColumn="0" w:lastColumn="0" w:oddVBand="0" w:evenVBand="0" w:oddHBand="0" w:evenHBand="0" w:firstRowFirstColumn="0" w:firstRowLastColumn="0" w:lastRowFirstColumn="0" w:lastRowLastColumn="0"/>
            </w:pPr>
            <w:r w:rsidRPr="00700412">
              <w:t>70</w:t>
            </w:r>
          </w:p>
        </w:tc>
      </w:tr>
      <w:tr w:rsidR="00EB3D57" w:rsidRPr="00700412" w14:paraId="59E13638" w14:textId="77777777" w:rsidTr="00CD624B">
        <w:trPr>
          <w:trHeight w:val="240"/>
        </w:trPr>
        <w:tc>
          <w:tcPr>
            <w:cnfStyle w:val="001000000000" w:firstRow="0" w:lastRow="0" w:firstColumn="1" w:lastColumn="0" w:oddVBand="0" w:evenVBand="0" w:oddHBand="0" w:evenHBand="0" w:firstRowFirstColumn="0" w:firstRowLastColumn="0" w:lastRowFirstColumn="0" w:lastRowLastColumn="0"/>
            <w:tcW w:w="2557" w:type="dxa"/>
            <w:hideMark/>
          </w:tcPr>
          <w:p w14:paraId="76D9CD11" w14:textId="77777777" w:rsidR="00EB3D57" w:rsidRPr="00700412" w:rsidRDefault="00EB3D57" w:rsidP="00BD740D">
            <w:pPr>
              <w:pStyle w:val="Tabletext"/>
            </w:pPr>
            <w:r w:rsidRPr="00700412">
              <w:t>Outside NSW (interstate)</w:t>
            </w:r>
          </w:p>
        </w:tc>
        <w:tc>
          <w:tcPr>
            <w:tcW w:w="1861" w:type="dxa"/>
            <w:hideMark/>
          </w:tcPr>
          <w:p w14:paraId="1C9CFA71" w14:textId="77777777" w:rsidR="00EB3D57" w:rsidRPr="00700412" w:rsidRDefault="00EB3D57" w:rsidP="00BD740D">
            <w:pPr>
              <w:pStyle w:val="Tabletext"/>
              <w:cnfStyle w:val="000000000000" w:firstRow="0" w:lastRow="0" w:firstColumn="0" w:lastColumn="0" w:oddVBand="0" w:evenVBand="0" w:oddHBand="0" w:evenHBand="0" w:firstRowFirstColumn="0" w:firstRowLastColumn="0" w:lastRowFirstColumn="0" w:lastRowLastColumn="0"/>
            </w:pPr>
            <w:r w:rsidRPr="00700412">
              <w:t>160,025</w:t>
            </w:r>
          </w:p>
        </w:tc>
        <w:tc>
          <w:tcPr>
            <w:tcW w:w="1559" w:type="dxa"/>
            <w:hideMark/>
          </w:tcPr>
          <w:p w14:paraId="4D407EDE" w14:textId="77777777" w:rsidR="00EB3D57" w:rsidRPr="00700412" w:rsidRDefault="00EB3D57" w:rsidP="00BD740D">
            <w:pPr>
              <w:pStyle w:val="Tabletext"/>
              <w:cnfStyle w:val="000000000000" w:firstRow="0" w:lastRow="0" w:firstColumn="0" w:lastColumn="0" w:oddVBand="0" w:evenVBand="0" w:oddHBand="0" w:evenHBand="0" w:firstRowFirstColumn="0" w:firstRowLastColumn="0" w:lastRowFirstColumn="0" w:lastRowLastColumn="0"/>
            </w:pPr>
            <w:r w:rsidRPr="00700412">
              <w:t>68.27</w:t>
            </w:r>
            <w:r>
              <w:t xml:space="preserve"> %</w:t>
            </w:r>
          </w:p>
        </w:tc>
        <w:tc>
          <w:tcPr>
            <w:tcW w:w="1518" w:type="dxa"/>
            <w:hideMark/>
          </w:tcPr>
          <w:p w14:paraId="3E4FDEDE" w14:textId="77777777" w:rsidR="00EB3D57" w:rsidRPr="00700412" w:rsidRDefault="00EB3D57" w:rsidP="00BD740D">
            <w:pPr>
              <w:pStyle w:val="Tabletext"/>
              <w:cnfStyle w:val="000000000000" w:firstRow="0" w:lastRow="0" w:firstColumn="0" w:lastColumn="0" w:oddVBand="0" w:evenVBand="0" w:oddHBand="0" w:evenHBand="0" w:firstRowFirstColumn="0" w:firstRowLastColumn="0" w:lastRowFirstColumn="0" w:lastRowLastColumn="0"/>
            </w:pPr>
            <w:r w:rsidRPr="00700412">
              <w:t>158,657</w:t>
            </w:r>
          </w:p>
        </w:tc>
        <w:tc>
          <w:tcPr>
            <w:tcW w:w="1560" w:type="dxa"/>
            <w:hideMark/>
          </w:tcPr>
          <w:p w14:paraId="1925CAC9" w14:textId="77777777" w:rsidR="00EB3D57" w:rsidRPr="00700412" w:rsidRDefault="00EB3D57" w:rsidP="00BD740D">
            <w:pPr>
              <w:pStyle w:val="Tabletext"/>
              <w:cnfStyle w:val="000000000000" w:firstRow="0" w:lastRow="0" w:firstColumn="0" w:lastColumn="0" w:oddVBand="0" w:evenVBand="0" w:oddHBand="0" w:evenHBand="0" w:firstRowFirstColumn="0" w:firstRowLastColumn="0" w:lastRowFirstColumn="0" w:lastRowLastColumn="0"/>
            </w:pPr>
            <w:r w:rsidRPr="00700412">
              <w:t>1,368</w:t>
            </w:r>
          </w:p>
        </w:tc>
      </w:tr>
      <w:tr w:rsidR="00EB3D57" w:rsidRPr="00700412" w14:paraId="76509C46" w14:textId="77777777" w:rsidTr="00CD624B">
        <w:trPr>
          <w:trHeight w:val="225"/>
        </w:trPr>
        <w:tc>
          <w:tcPr>
            <w:cnfStyle w:val="001000000000" w:firstRow="0" w:lastRow="0" w:firstColumn="1" w:lastColumn="0" w:oddVBand="0" w:evenVBand="0" w:oddHBand="0" w:evenHBand="0" w:firstRowFirstColumn="0" w:firstRowLastColumn="0" w:lastRowFirstColumn="0" w:lastRowLastColumn="0"/>
            <w:tcW w:w="2557" w:type="dxa"/>
            <w:hideMark/>
          </w:tcPr>
          <w:p w14:paraId="2FE9DAD6" w14:textId="77777777" w:rsidR="00EB3D57" w:rsidRPr="00700412" w:rsidRDefault="00EB3D57" w:rsidP="00BD740D">
            <w:pPr>
              <w:pStyle w:val="Tabletext"/>
            </w:pPr>
            <w:r w:rsidRPr="00700412">
              <w:t>Outside NSW (overseas)</w:t>
            </w:r>
          </w:p>
        </w:tc>
        <w:tc>
          <w:tcPr>
            <w:tcW w:w="1861" w:type="dxa"/>
            <w:hideMark/>
          </w:tcPr>
          <w:p w14:paraId="397D0B13" w14:textId="77777777" w:rsidR="00EB3D57" w:rsidRPr="00700412" w:rsidRDefault="00EB3D57" w:rsidP="00BD740D">
            <w:pPr>
              <w:pStyle w:val="Tabletext"/>
              <w:cnfStyle w:val="000000000000" w:firstRow="0" w:lastRow="0" w:firstColumn="0" w:lastColumn="0" w:oddVBand="0" w:evenVBand="0" w:oddHBand="0" w:evenHBand="0" w:firstRowFirstColumn="0" w:firstRowLastColumn="0" w:lastRowFirstColumn="0" w:lastRowLastColumn="0"/>
            </w:pPr>
            <w:r w:rsidRPr="00700412">
              <w:t>47,977</w:t>
            </w:r>
          </w:p>
        </w:tc>
        <w:tc>
          <w:tcPr>
            <w:tcW w:w="1559" w:type="dxa"/>
            <w:hideMark/>
          </w:tcPr>
          <w:p w14:paraId="0D1EAEBF" w14:textId="77777777" w:rsidR="00EB3D57" w:rsidRPr="00700412" w:rsidRDefault="00EB3D57" w:rsidP="00BD740D">
            <w:pPr>
              <w:pStyle w:val="Tabletext"/>
              <w:cnfStyle w:val="000000000000" w:firstRow="0" w:lastRow="0" w:firstColumn="0" w:lastColumn="0" w:oddVBand="0" w:evenVBand="0" w:oddHBand="0" w:evenHBand="0" w:firstRowFirstColumn="0" w:firstRowLastColumn="0" w:lastRowFirstColumn="0" w:lastRowLastColumn="0"/>
            </w:pPr>
            <w:r w:rsidRPr="00700412">
              <w:t>20.47</w:t>
            </w:r>
            <w:r>
              <w:t xml:space="preserve"> %</w:t>
            </w:r>
          </w:p>
        </w:tc>
        <w:tc>
          <w:tcPr>
            <w:tcW w:w="1518" w:type="dxa"/>
            <w:hideMark/>
          </w:tcPr>
          <w:p w14:paraId="6D229CDE" w14:textId="77777777" w:rsidR="00EB3D57" w:rsidRPr="00700412" w:rsidRDefault="00EB3D57" w:rsidP="00BD740D">
            <w:pPr>
              <w:pStyle w:val="Tabletext"/>
              <w:cnfStyle w:val="000000000000" w:firstRow="0" w:lastRow="0" w:firstColumn="0" w:lastColumn="0" w:oddVBand="0" w:evenVBand="0" w:oddHBand="0" w:evenHBand="0" w:firstRowFirstColumn="0" w:firstRowLastColumn="0" w:lastRowFirstColumn="0" w:lastRowLastColumn="0"/>
            </w:pPr>
            <w:r w:rsidRPr="00700412">
              <w:t>47,678</w:t>
            </w:r>
          </w:p>
        </w:tc>
        <w:tc>
          <w:tcPr>
            <w:tcW w:w="1560" w:type="dxa"/>
            <w:hideMark/>
          </w:tcPr>
          <w:p w14:paraId="63E8D56D" w14:textId="77777777" w:rsidR="00EB3D57" w:rsidRPr="00700412" w:rsidRDefault="00EB3D57" w:rsidP="00BD740D">
            <w:pPr>
              <w:pStyle w:val="Tabletext"/>
              <w:cnfStyle w:val="000000000000" w:firstRow="0" w:lastRow="0" w:firstColumn="0" w:lastColumn="0" w:oddVBand="0" w:evenVBand="0" w:oddHBand="0" w:evenHBand="0" w:firstRowFirstColumn="0" w:firstRowLastColumn="0" w:lastRowFirstColumn="0" w:lastRowLastColumn="0"/>
            </w:pPr>
            <w:r w:rsidRPr="00700412">
              <w:t>299</w:t>
            </w:r>
          </w:p>
        </w:tc>
      </w:tr>
      <w:tr w:rsidR="00EB3D57" w:rsidRPr="00700412" w14:paraId="700D9B88" w14:textId="77777777" w:rsidTr="00CD624B">
        <w:trPr>
          <w:trHeight w:val="240"/>
        </w:trPr>
        <w:tc>
          <w:tcPr>
            <w:cnfStyle w:val="001000000000" w:firstRow="0" w:lastRow="0" w:firstColumn="1" w:lastColumn="0" w:oddVBand="0" w:evenVBand="0" w:oddHBand="0" w:evenHBand="0" w:firstRowFirstColumn="0" w:firstRowLastColumn="0" w:lastRowFirstColumn="0" w:lastRowLastColumn="0"/>
            <w:tcW w:w="2557" w:type="dxa"/>
            <w:hideMark/>
          </w:tcPr>
          <w:p w14:paraId="0D8815EE" w14:textId="77777777" w:rsidR="00EB3D57" w:rsidRPr="00700412" w:rsidRDefault="00EB3D57" w:rsidP="00BD740D">
            <w:pPr>
              <w:pStyle w:val="Tabletext"/>
            </w:pPr>
            <w:r w:rsidRPr="00700412">
              <w:t>Silent elector</w:t>
            </w:r>
          </w:p>
        </w:tc>
        <w:tc>
          <w:tcPr>
            <w:tcW w:w="1861" w:type="dxa"/>
            <w:hideMark/>
          </w:tcPr>
          <w:p w14:paraId="38BDFF89" w14:textId="77777777" w:rsidR="00EB3D57" w:rsidRPr="00700412" w:rsidRDefault="00EB3D57" w:rsidP="00BD740D">
            <w:pPr>
              <w:pStyle w:val="Tabletext"/>
              <w:cnfStyle w:val="000000000000" w:firstRow="0" w:lastRow="0" w:firstColumn="0" w:lastColumn="0" w:oddVBand="0" w:evenVBand="0" w:oddHBand="0" w:evenHBand="0" w:firstRowFirstColumn="0" w:firstRowLastColumn="0" w:lastRowFirstColumn="0" w:lastRowLastColumn="0"/>
            </w:pPr>
            <w:r w:rsidRPr="00700412">
              <w:t>2,994</w:t>
            </w:r>
          </w:p>
        </w:tc>
        <w:tc>
          <w:tcPr>
            <w:tcW w:w="1559" w:type="dxa"/>
            <w:hideMark/>
          </w:tcPr>
          <w:p w14:paraId="6C010DD3" w14:textId="77777777" w:rsidR="00EB3D57" w:rsidRPr="00700412" w:rsidRDefault="00EB3D57" w:rsidP="00BD740D">
            <w:pPr>
              <w:pStyle w:val="Tabletext"/>
              <w:cnfStyle w:val="000000000000" w:firstRow="0" w:lastRow="0" w:firstColumn="0" w:lastColumn="0" w:oddVBand="0" w:evenVBand="0" w:oddHBand="0" w:evenHBand="0" w:firstRowFirstColumn="0" w:firstRowLastColumn="0" w:lastRowFirstColumn="0" w:lastRowLastColumn="0"/>
            </w:pPr>
            <w:r w:rsidRPr="00700412">
              <w:t>1.28</w:t>
            </w:r>
            <w:r>
              <w:t xml:space="preserve"> %</w:t>
            </w:r>
          </w:p>
        </w:tc>
        <w:tc>
          <w:tcPr>
            <w:tcW w:w="1518" w:type="dxa"/>
            <w:hideMark/>
          </w:tcPr>
          <w:p w14:paraId="7F7C366F" w14:textId="77777777" w:rsidR="00EB3D57" w:rsidRPr="00700412" w:rsidRDefault="00EB3D57" w:rsidP="00BD740D">
            <w:pPr>
              <w:pStyle w:val="Tabletext"/>
              <w:cnfStyle w:val="000000000000" w:firstRow="0" w:lastRow="0" w:firstColumn="0" w:lastColumn="0" w:oddVBand="0" w:evenVBand="0" w:oddHBand="0" w:evenHBand="0" w:firstRowFirstColumn="0" w:firstRowLastColumn="0" w:lastRowFirstColumn="0" w:lastRowLastColumn="0"/>
            </w:pPr>
            <w:r w:rsidRPr="00700412">
              <w:t>2,946</w:t>
            </w:r>
          </w:p>
        </w:tc>
        <w:tc>
          <w:tcPr>
            <w:tcW w:w="1560" w:type="dxa"/>
            <w:hideMark/>
          </w:tcPr>
          <w:p w14:paraId="5B4137FC" w14:textId="77777777" w:rsidR="00EB3D57" w:rsidRPr="00700412" w:rsidRDefault="00EB3D57" w:rsidP="00BD740D">
            <w:pPr>
              <w:pStyle w:val="Tabletext"/>
              <w:cnfStyle w:val="000000000000" w:firstRow="0" w:lastRow="0" w:firstColumn="0" w:lastColumn="0" w:oddVBand="0" w:evenVBand="0" w:oddHBand="0" w:evenHBand="0" w:firstRowFirstColumn="0" w:firstRowLastColumn="0" w:lastRowFirstColumn="0" w:lastRowLastColumn="0"/>
            </w:pPr>
            <w:r w:rsidRPr="00700412">
              <w:t>48</w:t>
            </w:r>
          </w:p>
        </w:tc>
      </w:tr>
      <w:tr w:rsidR="00EB3D57" w:rsidRPr="00700412" w14:paraId="69D0C045" w14:textId="77777777" w:rsidTr="00CD624B">
        <w:trPr>
          <w:cnfStyle w:val="010000000000" w:firstRow="0" w:lastRow="1" w:firstColumn="0" w:lastColumn="0" w:oddVBand="0" w:evenVBand="0" w:oddHBand="0"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557" w:type="dxa"/>
            <w:hideMark/>
          </w:tcPr>
          <w:p w14:paraId="55149A34" w14:textId="77777777" w:rsidR="00EB3D57" w:rsidRPr="00700412" w:rsidRDefault="00EB3D57" w:rsidP="00BD740D">
            <w:pPr>
              <w:pStyle w:val="Tabletext"/>
            </w:pPr>
            <w:r w:rsidRPr="001E09C8">
              <w:t>Total</w:t>
            </w:r>
          </w:p>
        </w:tc>
        <w:tc>
          <w:tcPr>
            <w:tcW w:w="1861" w:type="dxa"/>
            <w:hideMark/>
          </w:tcPr>
          <w:p w14:paraId="126CA904" w14:textId="77777777" w:rsidR="00EB3D57" w:rsidRPr="00700412" w:rsidRDefault="00EB3D57" w:rsidP="00BD740D">
            <w:pPr>
              <w:pStyle w:val="Tabletext"/>
              <w:cnfStyle w:val="010000000000" w:firstRow="0" w:lastRow="1" w:firstColumn="0" w:lastColumn="0" w:oddVBand="0" w:evenVBand="0" w:oddHBand="0" w:evenHBand="0" w:firstRowFirstColumn="0" w:firstRowLastColumn="0" w:lastRowFirstColumn="0" w:lastRowLastColumn="0"/>
            </w:pPr>
            <w:r w:rsidRPr="001E09C8">
              <w:t>234,401</w:t>
            </w:r>
          </w:p>
        </w:tc>
        <w:tc>
          <w:tcPr>
            <w:tcW w:w="1559" w:type="dxa"/>
            <w:hideMark/>
          </w:tcPr>
          <w:p w14:paraId="6D9CB60C" w14:textId="77777777" w:rsidR="00EB3D57" w:rsidRPr="00700412" w:rsidRDefault="00EB3D57" w:rsidP="00BD740D">
            <w:pPr>
              <w:pStyle w:val="Tabletext"/>
              <w:cnfStyle w:val="010000000000" w:firstRow="0" w:lastRow="1" w:firstColumn="0" w:lastColumn="0" w:oddVBand="0" w:evenVBand="0" w:oddHBand="0" w:evenHBand="0" w:firstRowFirstColumn="0" w:firstRowLastColumn="0" w:lastRowFirstColumn="0" w:lastRowLastColumn="0"/>
            </w:pPr>
            <w:r w:rsidRPr="001E09C8">
              <w:t>100 %</w:t>
            </w:r>
          </w:p>
        </w:tc>
        <w:tc>
          <w:tcPr>
            <w:tcW w:w="1518" w:type="dxa"/>
            <w:hideMark/>
          </w:tcPr>
          <w:p w14:paraId="3000E205" w14:textId="77777777" w:rsidR="00EB3D57" w:rsidRPr="00700412" w:rsidRDefault="00EB3D57" w:rsidP="00BD740D">
            <w:pPr>
              <w:pStyle w:val="Tabletext"/>
              <w:cnfStyle w:val="010000000000" w:firstRow="0" w:lastRow="1" w:firstColumn="0" w:lastColumn="0" w:oddVBand="0" w:evenVBand="0" w:oddHBand="0" w:evenHBand="0" w:firstRowFirstColumn="0" w:firstRowLastColumn="0" w:lastRowFirstColumn="0" w:lastRowLastColumn="0"/>
            </w:pPr>
            <w:r w:rsidRPr="001E09C8">
              <w:t>232,211</w:t>
            </w:r>
          </w:p>
        </w:tc>
        <w:tc>
          <w:tcPr>
            <w:tcW w:w="1560" w:type="dxa"/>
            <w:hideMark/>
          </w:tcPr>
          <w:p w14:paraId="2CEBB6CE" w14:textId="77777777" w:rsidR="00EB3D57" w:rsidRPr="00700412" w:rsidRDefault="00EB3D57" w:rsidP="00BD740D">
            <w:pPr>
              <w:pStyle w:val="Tabletext"/>
              <w:cnfStyle w:val="010000000000" w:firstRow="0" w:lastRow="1" w:firstColumn="0" w:lastColumn="0" w:oddVBand="0" w:evenVBand="0" w:oddHBand="0" w:evenHBand="0" w:firstRowFirstColumn="0" w:firstRowLastColumn="0" w:lastRowFirstColumn="0" w:lastRowLastColumn="0"/>
            </w:pPr>
            <w:r w:rsidRPr="001E09C8">
              <w:t>2,180</w:t>
            </w:r>
          </w:p>
        </w:tc>
      </w:tr>
    </w:tbl>
    <w:p w14:paraId="0FC2801B" w14:textId="2FB794E9" w:rsidR="00EB3D57" w:rsidRPr="00F83EDF" w:rsidRDefault="006813BF" w:rsidP="008D2ACB">
      <w:pPr>
        <w:pStyle w:val="Heading3"/>
      </w:pPr>
      <w:bookmarkStart w:id="35" w:name="_Toc141706751"/>
      <w:r>
        <w:t xml:space="preserve">Eligible </w:t>
      </w:r>
      <w:r w:rsidR="00B31FC1">
        <w:t xml:space="preserve">elector </w:t>
      </w:r>
      <w:r>
        <w:t>classes</w:t>
      </w:r>
      <w:bookmarkEnd w:id="35"/>
    </w:p>
    <w:p w14:paraId="12B1EE3E" w14:textId="5488FC9A" w:rsidR="00681FE7" w:rsidRPr="00D605C5" w:rsidRDefault="00112F18" w:rsidP="00533FAF">
      <w:pPr>
        <w:pStyle w:val="Numberedlist"/>
        <w:keepNext/>
        <w:rPr>
          <w:szCs w:val="20"/>
        </w:rPr>
      </w:pPr>
      <w:r w:rsidRPr="0096312B">
        <w:t xml:space="preserve">The risk to the integrity of an election from the technical failure of </w:t>
      </w:r>
      <w:r w:rsidR="00444E0B" w:rsidRPr="0096312B">
        <w:t>a TAV</w:t>
      </w:r>
      <w:r w:rsidRPr="0096312B">
        <w:t xml:space="preserve"> system becomes greater as the size of the TAV </w:t>
      </w:r>
      <w:r w:rsidR="00B31FC1" w:rsidRPr="0096312B">
        <w:t xml:space="preserve">user </w:t>
      </w:r>
      <w:r w:rsidRPr="0096312B">
        <w:t xml:space="preserve">cohort increases. The feasibility of internet voting – and other forms of </w:t>
      </w:r>
      <w:r w:rsidR="00FB59F2">
        <w:t>TAV</w:t>
      </w:r>
      <w:r w:rsidRPr="0096312B">
        <w:t xml:space="preserve"> – therefore depends in part on its scale. Knowing the size of eligible elector classes also supports electoral authorities to plan capacity in IT systems to support </w:t>
      </w:r>
      <w:r w:rsidR="00FB59F2">
        <w:t>TAV</w:t>
      </w:r>
      <w:r w:rsidRPr="0096312B">
        <w:t xml:space="preserve">. </w:t>
      </w:r>
    </w:p>
    <w:p w14:paraId="4AF2C3B0" w14:textId="785F1350" w:rsidR="002D47B1" w:rsidRPr="0096312B" w:rsidRDefault="004128F4" w:rsidP="002F3EEA">
      <w:pPr>
        <w:pStyle w:val="Numberedlist"/>
        <w:keepNext/>
      </w:pPr>
      <w:r w:rsidRPr="0096312B">
        <w:t>Currently,</w:t>
      </w:r>
      <w:r w:rsidR="00FB4F49" w:rsidRPr="0096312B">
        <w:t xml:space="preserve"> section 152 of the Electoral Act</w:t>
      </w:r>
      <w:r w:rsidRPr="0096312B">
        <w:t xml:space="preserve"> sets out </w:t>
      </w:r>
      <w:r w:rsidR="001659E6" w:rsidRPr="0096312B">
        <w:t>eligible elector classes for TAV</w:t>
      </w:r>
      <w:r w:rsidR="3EAD9E00" w:rsidRPr="0096312B">
        <w:t xml:space="preserve"> as follows</w:t>
      </w:r>
      <w:r w:rsidR="00FB4F49" w:rsidRPr="0096312B">
        <w:t xml:space="preserve">: </w:t>
      </w:r>
    </w:p>
    <w:p w14:paraId="22E3504B" w14:textId="77777777" w:rsidR="00D81970" w:rsidRPr="0096312B" w:rsidRDefault="00D81970" w:rsidP="002F3EEA">
      <w:pPr>
        <w:pStyle w:val="Numberedlist"/>
        <w:numPr>
          <w:ilvl w:val="1"/>
          <w:numId w:val="20"/>
        </w:numPr>
      </w:pPr>
      <w:r w:rsidRPr="0096312B">
        <w:t>the elector has a disability (within the meaning of the </w:t>
      </w:r>
      <w:r w:rsidRPr="002945A3">
        <w:rPr>
          <w:rStyle w:val="Emphasis"/>
        </w:rPr>
        <w:t>Anti-Discrimination Act 1977</w:t>
      </w:r>
      <w:r w:rsidRPr="0096312B">
        <w:t>) and because of that disability he or she has difficulty voting at a voting centre or is unable to vote without assistance,</w:t>
      </w:r>
    </w:p>
    <w:p w14:paraId="058C146F" w14:textId="77777777" w:rsidR="00D81970" w:rsidRPr="0096312B" w:rsidRDefault="00D81970" w:rsidP="002F3EEA">
      <w:pPr>
        <w:pStyle w:val="Numberedlist"/>
        <w:numPr>
          <w:ilvl w:val="1"/>
          <w:numId w:val="20"/>
        </w:numPr>
      </w:pPr>
      <w:r w:rsidRPr="0096312B">
        <w:t>the elector is illiterate and because of that he or she is unable to vote without assistance,</w:t>
      </w:r>
    </w:p>
    <w:p w14:paraId="69F888DD" w14:textId="77777777" w:rsidR="00D81970" w:rsidRPr="0096312B" w:rsidRDefault="00D81970" w:rsidP="002F3EEA">
      <w:pPr>
        <w:pStyle w:val="Numberedlist"/>
        <w:numPr>
          <w:ilvl w:val="1"/>
          <w:numId w:val="20"/>
        </w:numPr>
      </w:pPr>
      <w:r w:rsidRPr="0096312B">
        <w:t>the elector’s residence is not within 20 kilometres, by the nearest practicable route, of a voting centre,</w:t>
      </w:r>
    </w:p>
    <w:p w14:paraId="7EA77C5E" w14:textId="77777777" w:rsidR="00D81970" w:rsidRPr="0096312B" w:rsidRDefault="00D81970" w:rsidP="002F3EEA">
      <w:pPr>
        <w:pStyle w:val="Numberedlist"/>
        <w:numPr>
          <w:ilvl w:val="1"/>
          <w:numId w:val="20"/>
        </w:numPr>
      </w:pPr>
      <w:r w:rsidRPr="0096312B">
        <w:t>the elector is a silent elector,</w:t>
      </w:r>
    </w:p>
    <w:p w14:paraId="7A5B2C8A" w14:textId="77777777" w:rsidR="00D81970" w:rsidRPr="0096312B" w:rsidRDefault="00D81970" w:rsidP="002F3EEA">
      <w:pPr>
        <w:pStyle w:val="Numberedlist"/>
        <w:numPr>
          <w:ilvl w:val="1"/>
          <w:numId w:val="20"/>
        </w:numPr>
      </w:pPr>
      <w:r w:rsidRPr="0096312B">
        <w:t>the elector will not throughout the hours of voting on election day be within New South Wales,</w:t>
      </w:r>
    </w:p>
    <w:p w14:paraId="16C896DB" w14:textId="77777777" w:rsidR="00D81970" w:rsidRPr="0096312B" w:rsidRDefault="00D81970" w:rsidP="002F3EEA">
      <w:pPr>
        <w:pStyle w:val="Numberedlist"/>
        <w:numPr>
          <w:ilvl w:val="1"/>
          <w:numId w:val="20"/>
        </w:numPr>
      </w:pPr>
      <w:r w:rsidRPr="0096312B">
        <w:t>the elector is a registered early voter (technology assisted voting),</w:t>
      </w:r>
    </w:p>
    <w:p w14:paraId="6F844148" w14:textId="25D6089B" w:rsidR="00CA2D38" w:rsidRPr="0096312B" w:rsidRDefault="00D81970" w:rsidP="002F3EEA">
      <w:pPr>
        <w:pStyle w:val="Numberedlist"/>
        <w:numPr>
          <w:ilvl w:val="1"/>
          <w:numId w:val="20"/>
        </w:numPr>
      </w:pPr>
      <w:r w:rsidRPr="0096312B">
        <w:t>in relation to a by-election—the elector will not throughout the hours of voting on election day be within the electoral district concerned,</w:t>
      </w:r>
    </w:p>
    <w:p w14:paraId="57879EFD" w14:textId="7DCAEEBB" w:rsidR="0096312B" w:rsidRPr="002F3EEA" w:rsidRDefault="00D81970" w:rsidP="002F3EEA">
      <w:pPr>
        <w:pStyle w:val="Numberedlist"/>
        <w:numPr>
          <w:ilvl w:val="1"/>
          <w:numId w:val="20"/>
        </w:numPr>
        <w:rPr>
          <w:spacing w:val="-2"/>
        </w:rPr>
      </w:pPr>
      <w:r w:rsidRPr="002F3EEA">
        <w:rPr>
          <w:spacing w:val="-2"/>
        </w:rPr>
        <w:t>the elector meets such other eligibility requirements as may be prescribed by the regulations.</w:t>
      </w:r>
      <w:r w:rsidRPr="002F3EEA">
        <w:rPr>
          <w:rStyle w:val="FootnoteReference"/>
          <w:spacing w:val="-2"/>
          <w:szCs w:val="20"/>
        </w:rPr>
        <w:footnoteReference w:id="45"/>
      </w:r>
    </w:p>
    <w:p w14:paraId="0E994661" w14:textId="05551C9B" w:rsidR="00982E49" w:rsidRPr="001049E0" w:rsidRDefault="00982E49" w:rsidP="001049E0">
      <w:pPr>
        <w:pStyle w:val="Numberedlistlastline"/>
      </w:pPr>
      <w:r w:rsidRPr="001049E0">
        <w:t>The following section estimates the size of each of potential cohort and predicted usage of any future TAV offering by each class</w:t>
      </w:r>
      <w:r w:rsidR="00F93B17" w:rsidRPr="001049E0">
        <w:t>,</w:t>
      </w:r>
      <w:r w:rsidR="000F7EB4" w:rsidRPr="001049E0">
        <w:t xml:space="preserve"> based</w:t>
      </w:r>
      <w:r w:rsidR="0093576D" w:rsidRPr="001049E0">
        <w:t xml:space="preserve"> on </w:t>
      </w:r>
      <w:r w:rsidR="004B23D6" w:rsidRPr="001049E0">
        <w:t xml:space="preserve">previous iVote </w:t>
      </w:r>
      <w:r w:rsidR="009725C6" w:rsidRPr="001049E0">
        <w:t>usage</w:t>
      </w:r>
      <w:r w:rsidR="004B23D6" w:rsidRPr="001049E0">
        <w:t xml:space="preserve"> </w:t>
      </w:r>
      <w:r w:rsidR="00FF0F16" w:rsidRPr="001049E0">
        <w:t>and</w:t>
      </w:r>
      <w:r w:rsidR="00361D6F" w:rsidRPr="001049E0">
        <w:t xml:space="preserve"> data from </w:t>
      </w:r>
      <w:r w:rsidR="00D73537" w:rsidRPr="001049E0">
        <w:t>the</w:t>
      </w:r>
      <w:r w:rsidR="00361D6F" w:rsidRPr="001049E0">
        <w:t xml:space="preserve"> </w:t>
      </w:r>
      <w:r w:rsidRPr="001049E0">
        <w:t>Australian Bureau of Statistics</w:t>
      </w:r>
      <w:r w:rsidR="000137D7" w:rsidRPr="001049E0">
        <w:t xml:space="preserve"> (ABS)</w:t>
      </w:r>
      <w:r w:rsidRPr="001049E0">
        <w:t xml:space="preserve">, advocacy organisations and NSW Electoral Commission geospatial data. </w:t>
      </w:r>
    </w:p>
    <w:p w14:paraId="02D5C500" w14:textId="1F5F458A" w:rsidR="00B75E79" w:rsidRPr="0096312B" w:rsidRDefault="00B75E79" w:rsidP="002F3EEA">
      <w:pPr>
        <w:pStyle w:val="Heading4"/>
      </w:pPr>
      <w:r w:rsidRPr="0096312B">
        <w:lastRenderedPageBreak/>
        <w:t>General qualification about estimated users:</w:t>
      </w:r>
    </w:p>
    <w:p w14:paraId="08553E0F" w14:textId="07D0B743" w:rsidR="00AA36D1" w:rsidRPr="00BD740D" w:rsidRDefault="00A2490F" w:rsidP="001049E0">
      <w:pPr>
        <w:pStyle w:val="Numberedlist"/>
        <w:rPr>
          <w:spacing w:val="-3"/>
        </w:rPr>
      </w:pPr>
      <w:r w:rsidRPr="00BD740D">
        <w:rPr>
          <w:spacing w:val="-3"/>
        </w:rPr>
        <w:t>T</w:t>
      </w:r>
      <w:r w:rsidR="00AA36D1" w:rsidRPr="00BD740D">
        <w:rPr>
          <w:spacing w:val="-3"/>
        </w:rPr>
        <w:t xml:space="preserve">he estimated number of users of </w:t>
      </w:r>
      <w:r w:rsidR="00F449C3" w:rsidRPr="00BD740D">
        <w:rPr>
          <w:spacing w:val="-3"/>
        </w:rPr>
        <w:t>a</w:t>
      </w:r>
      <w:r w:rsidR="00AA36D1" w:rsidRPr="00BD740D">
        <w:rPr>
          <w:spacing w:val="-3"/>
        </w:rPr>
        <w:t xml:space="preserve"> future </w:t>
      </w:r>
      <w:r w:rsidR="004F5E6E" w:rsidRPr="00BD740D">
        <w:rPr>
          <w:spacing w:val="-3"/>
        </w:rPr>
        <w:t>TAV</w:t>
      </w:r>
      <w:r w:rsidR="00AA36D1" w:rsidRPr="00BD740D">
        <w:rPr>
          <w:spacing w:val="-3"/>
        </w:rPr>
        <w:t xml:space="preserve"> solution </w:t>
      </w:r>
      <w:r w:rsidR="00FB5243" w:rsidRPr="00BD740D">
        <w:rPr>
          <w:spacing w:val="-3"/>
        </w:rPr>
        <w:t>is</w:t>
      </w:r>
      <w:r w:rsidR="00AA36D1" w:rsidRPr="00BD740D">
        <w:rPr>
          <w:spacing w:val="-3"/>
        </w:rPr>
        <w:t xml:space="preserve"> lower than the number of </w:t>
      </w:r>
      <w:r w:rsidR="00496CF9" w:rsidRPr="00BD740D">
        <w:rPr>
          <w:spacing w:val="-3"/>
        </w:rPr>
        <w:t>electors who may</w:t>
      </w:r>
      <w:r w:rsidR="007F7E08" w:rsidRPr="00BD740D">
        <w:rPr>
          <w:spacing w:val="-3"/>
        </w:rPr>
        <w:t xml:space="preserve"> </w:t>
      </w:r>
      <w:r w:rsidR="00496CF9" w:rsidRPr="00BD740D">
        <w:rPr>
          <w:spacing w:val="-3"/>
        </w:rPr>
        <w:t>be eligible</w:t>
      </w:r>
      <w:r w:rsidR="00353835" w:rsidRPr="00BD740D">
        <w:rPr>
          <w:spacing w:val="-3"/>
        </w:rPr>
        <w:t xml:space="preserve"> </w:t>
      </w:r>
      <w:r w:rsidR="00D02FB0" w:rsidRPr="00BD740D">
        <w:rPr>
          <w:spacing w:val="-3"/>
        </w:rPr>
        <w:t>because</w:t>
      </w:r>
      <w:r w:rsidR="00353835" w:rsidRPr="00BD740D">
        <w:rPr>
          <w:spacing w:val="-3"/>
        </w:rPr>
        <w:t xml:space="preserve"> some eligible electors will choose other channels</w:t>
      </w:r>
      <w:r w:rsidR="00496CF9" w:rsidRPr="00BD740D">
        <w:rPr>
          <w:spacing w:val="-3"/>
        </w:rPr>
        <w:t xml:space="preserve">. </w:t>
      </w:r>
      <w:r w:rsidR="00A1315E" w:rsidRPr="00BD740D">
        <w:rPr>
          <w:spacing w:val="-3"/>
        </w:rPr>
        <w:t>The estimates are based on past usage</w:t>
      </w:r>
      <w:r w:rsidR="007F7E08" w:rsidRPr="00BD740D">
        <w:rPr>
          <w:spacing w:val="-3"/>
        </w:rPr>
        <w:t xml:space="preserve"> of iVote</w:t>
      </w:r>
      <w:r w:rsidR="00A1315E" w:rsidRPr="00BD740D">
        <w:rPr>
          <w:spacing w:val="-3"/>
        </w:rPr>
        <w:t xml:space="preserve"> as a proportion of </w:t>
      </w:r>
      <w:r w:rsidR="00672B9E" w:rsidRPr="00BD740D">
        <w:rPr>
          <w:spacing w:val="-3"/>
        </w:rPr>
        <w:t xml:space="preserve">the </w:t>
      </w:r>
      <w:r w:rsidR="007F7E08" w:rsidRPr="00BD740D">
        <w:rPr>
          <w:spacing w:val="-3"/>
        </w:rPr>
        <w:t xml:space="preserve">estimated </w:t>
      </w:r>
      <w:r w:rsidR="00672B9E" w:rsidRPr="00BD740D">
        <w:rPr>
          <w:spacing w:val="-3"/>
        </w:rPr>
        <w:t>eligible class</w:t>
      </w:r>
      <w:r w:rsidR="009261A3" w:rsidRPr="00BD740D">
        <w:rPr>
          <w:spacing w:val="-3"/>
        </w:rPr>
        <w:t xml:space="preserve"> and </w:t>
      </w:r>
      <w:r w:rsidR="00D92826" w:rsidRPr="00BD740D">
        <w:rPr>
          <w:spacing w:val="-3"/>
        </w:rPr>
        <w:t xml:space="preserve">so </w:t>
      </w:r>
      <w:r w:rsidR="009261A3" w:rsidRPr="00BD740D">
        <w:rPr>
          <w:spacing w:val="-3"/>
        </w:rPr>
        <w:t xml:space="preserve">may not </w:t>
      </w:r>
      <w:r w:rsidR="0036788C" w:rsidRPr="00BD740D">
        <w:rPr>
          <w:spacing w:val="-3"/>
        </w:rPr>
        <w:t>hold true in the event of major environmental change</w:t>
      </w:r>
      <w:r w:rsidR="006B40D5" w:rsidRPr="00BD740D">
        <w:rPr>
          <w:spacing w:val="-3"/>
        </w:rPr>
        <w:t>.</w:t>
      </w:r>
      <w:r w:rsidR="00395A72" w:rsidRPr="00BD740D">
        <w:rPr>
          <w:spacing w:val="-3"/>
        </w:rPr>
        <w:t xml:space="preserve"> </w:t>
      </w:r>
      <w:r w:rsidR="006B40D5" w:rsidRPr="00BD740D">
        <w:rPr>
          <w:spacing w:val="-3"/>
        </w:rPr>
        <w:t>Such change might include</w:t>
      </w:r>
      <w:r w:rsidR="00585BC5" w:rsidRPr="00BD740D">
        <w:rPr>
          <w:spacing w:val="-3"/>
        </w:rPr>
        <w:t xml:space="preserve"> </w:t>
      </w:r>
      <w:r w:rsidR="006B40D5" w:rsidRPr="00BD740D">
        <w:rPr>
          <w:spacing w:val="-3"/>
        </w:rPr>
        <w:t>lower cost</w:t>
      </w:r>
      <w:r w:rsidR="00585BC5" w:rsidRPr="00BD740D">
        <w:rPr>
          <w:spacing w:val="-3"/>
        </w:rPr>
        <w:t xml:space="preserve"> and </w:t>
      </w:r>
      <w:r w:rsidR="004D46AE" w:rsidRPr="00BD740D">
        <w:rPr>
          <w:spacing w:val="-3"/>
        </w:rPr>
        <w:t>more</w:t>
      </w:r>
      <w:r w:rsidR="006B40D5" w:rsidRPr="00BD740D">
        <w:rPr>
          <w:spacing w:val="-3"/>
        </w:rPr>
        <w:t xml:space="preserve"> user-friendly</w:t>
      </w:r>
      <w:r w:rsidR="00585BC5" w:rsidRPr="00BD740D">
        <w:rPr>
          <w:spacing w:val="-3"/>
        </w:rPr>
        <w:t xml:space="preserve"> personal technology </w:t>
      </w:r>
      <w:r w:rsidR="006B40D5" w:rsidRPr="00BD740D">
        <w:rPr>
          <w:spacing w:val="-3"/>
        </w:rPr>
        <w:t>options</w:t>
      </w:r>
      <w:r w:rsidR="00924961" w:rsidRPr="00BD740D">
        <w:rPr>
          <w:spacing w:val="-3"/>
        </w:rPr>
        <w:t>,</w:t>
      </w:r>
      <w:r w:rsidR="00EF2881" w:rsidRPr="00BD740D">
        <w:rPr>
          <w:spacing w:val="-3"/>
        </w:rPr>
        <w:t xml:space="preserve"> </w:t>
      </w:r>
      <w:r w:rsidR="00405BBD" w:rsidRPr="00BD740D">
        <w:rPr>
          <w:spacing w:val="-3"/>
        </w:rPr>
        <w:t>as well as</w:t>
      </w:r>
      <w:r w:rsidR="00EF2881" w:rsidRPr="00BD740D">
        <w:rPr>
          <w:spacing w:val="-3"/>
        </w:rPr>
        <w:t xml:space="preserve"> </w:t>
      </w:r>
      <w:r w:rsidR="00C05F8A" w:rsidRPr="00BD740D">
        <w:rPr>
          <w:spacing w:val="-3"/>
        </w:rPr>
        <w:t xml:space="preserve">demographic shifts that mean </w:t>
      </w:r>
      <w:r w:rsidR="00A71DEB" w:rsidRPr="00BD740D">
        <w:rPr>
          <w:spacing w:val="-3"/>
        </w:rPr>
        <w:t>a</w:t>
      </w:r>
      <w:r w:rsidR="00EF2881" w:rsidRPr="00BD740D">
        <w:rPr>
          <w:spacing w:val="-3"/>
        </w:rPr>
        <w:t xml:space="preserve"> future </w:t>
      </w:r>
      <w:r w:rsidR="00405BBD" w:rsidRPr="00BD740D">
        <w:rPr>
          <w:spacing w:val="-3"/>
        </w:rPr>
        <w:t>eligible user</w:t>
      </w:r>
      <w:r w:rsidR="00EF2881" w:rsidRPr="00BD740D">
        <w:rPr>
          <w:spacing w:val="-3"/>
        </w:rPr>
        <w:t xml:space="preserve"> group </w:t>
      </w:r>
      <w:r w:rsidR="00405BBD" w:rsidRPr="00BD740D">
        <w:rPr>
          <w:spacing w:val="-3"/>
        </w:rPr>
        <w:t>contains</w:t>
      </w:r>
      <w:r w:rsidR="00C05F8A" w:rsidRPr="00BD740D">
        <w:rPr>
          <w:spacing w:val="-3"/>
        </w:rPr>
        <w:t xml:space="preserve"> a larger number of</w:t>
      </w:r>
      <w:r w:rsidR="00D62882" w:rsidRPr="00BD740D">
        <w:rPr>
          <w:spacing w:val="-3"/>
        </w:rPr>
        <w:t xml:space="preserve"> </w:t>
      </w:r>
      <w:r w:rsidR="00062A38" w:rsidRPr="00BD740D">
        <w:rPr>
          <w:spacing w:val="-3"/>
        </w:rPr>
        <w:t>older voters</w:t>
      </w:r>
      <w:r w:rsidR="00534F1C" w:rsidRPr="00BD740D">
        <w:rPr>
          <w:spacing w:val="-3"/>
        </w:rPr>
        <w:t xml:space="preserve"> </w:t>
      </w:r>
      <w:r w:rsidR="00C05F8A" w:rsidRPr="00BD740D">
        <w:rPr>
          <w:spacing w:val="-3"/>
        </w:rPr>
        <w:t>who are</w:t>
      </w:r>
      <w:r w:rsidR="004D46AE" w:rsidRPr="00BD740D">
        <w:rPr>
          <w:spacing w:val="-3"/>
        </w:rPr>
        <w:t xml:space="preserve"> experienced users of digital services </w:t>
      </w:r>
      <w:r w:rsidR="00C05F8A" w:rsidRPr="00BD740D">
        <w:rPr>
          <w:spacing w:val="-3"/>
        </w:rPr>
        <w:t xml:space="preserve">compared </w:t>
      </w:r>
      <w:r w:rsidR="00C1650F" w:rsidRPr="00BD740D">
        <w:rPr>
          <w:spacing w:val="-3"/>
        </w:rPr>
        <w:t>with voters in</w:t>
      </w:r>
      <w:r w:rsidR="004D46AE" w:rsidRPr="00BD740D">
        <w:rPr>
          <w:spacing w:val="-3"/>
        </w:rPr>
        <w:t xml:space="preserve"> 2011 when iVote was first introduced</w:t>
      </w:r>
      <w:r w:rsidR="00D62882" w:rsidRPr="00BD740D">
        <w:rPr>
          <w:spacing w:val="-3"/>
        </w:rPr>
        <w:t>.</w:t>
      </w:r>
      <w:r w:rsidR="00395A72" w:rsidRPr="00BD740D">
        <w:rPr>
          <w:spacing w:val="-3"/>
        </w:rPr>
        <w:t xml:space="preserve"> </w:t>
      </w:r>
      <w:r w:rsidR="00924961" w:rsidRPr="00BD740D">
        <w:rPr>
          <w:spacing w:val="-3"/>
        </w:rPr>
        <w:t xml:space="preserve">If </w:t>
      </w:r>
      <w:r w:rsidR="000D0737" w:rsidRPr="00BD740D">
        <w:rPr>
          <w:spacing w:val="-3"/>
        </w:rPr>
        <w:t xml:space="preserve">future </w:t>
      </w:r>
      <w:r w:rsidR="00924961" w:rsidRPr="00BD740D">
        <w:rPr>
          <w:spacing w:val="-3"/>
        </w:rPr>
        <w:t>demand for TAV</w:t>
      </w:r>
      <w:r w:rsidR="000D0737" w:rsidRPr="00BD740D">
        <w:rPr>
          <w:spacing w:val="-3"/>
        </w:rPr>
        <w:t xml:space="preserve"> at an election</w:t>
      </w:r>
      <w:r w:rsidR="00924961" w:rsidRPr="00BD740D">
        <w:rPr>
          <w:spacing w:val="-3"/>
        </w:rPr>
        <w:t xml:space="preserve"> </w:t>
      </w:r>
      <w:r w:rsidR="006A02DB" w:rsidRPr="00BD740D">
        <w:rPr>
          <w:spacing w:val="-3"/>
        </w:rPr>
        <w:t>did</w:t>
      </w:r>
      <w:r w:rsidR="000D0737" w:rsidRPr="00BD740D">
        <w:rPr>
          <w:spacing w:val="-3"/>
        </w:rPr>
        <w:t xml:space="preserve"> prove</w:t>
      </w:r>
      <w:r w:rsidR="00924961" w:rsidRPr="00BD740D">
        <w:rPr>
          <w:spacing w:val="-3"/>
        </w:rPr>
        <w:t xml:space="preserve"> much higher than the following estimates</w:t>
      </w:r>
      <w:r w:rsidR="00C1650F" w:rsidRPr="00BD740D">
        <w:rPr>
          <w:spacing w:val="-3"/>
        </w:rPr>
        <w:t xml:space="preserve"> recommended as the basis for a solution design</w:t>
      </w:r>
      <w:r w:rsidR="00924961" w:rsidRPr="00BD740D">
        <w:rPr>
          <w:spacing w:val="-3"/>
        </w:rPr>
        <w:t xml:space="preserve">, </w:t>
      </w:r>
      <w:r w:rsidR="00C1650F" w:rsidRPr="00BD740D">
        <w:rPr>
          <w:spacing w:val="-3"/>
        </w:rPr>
        <w:t>TAV</w:t>
      </w:r>
      <w:r w:rsidR="000D0737" w:rsidRPr="00BD740D">
        <w:rPr>
          <w:spacing w:val="-3"/>
        </w:rPr>
        <w:t xml:space="preserve"> </w:t>
      </w:r>
      <w:r w:rsidR="189DA0C5" w:rsidRPr="00BD740D">
        <w:rPr>
          <w:spacing w:val="-3"/>
        </w:rPr>
        <w:t>may</w:t>
      </w:r>
      <w:r w:rsidR="006A02DB" w:rsidRPr="00BD740D">
        <w:rPr>
          <w:spacing w:val="-3"/>
        </w:rPr>
        <w:t xml:space="preserve"> need to be withdrawn</w:t>
      </w:r>
      <w:r w:rsidR="002879ED" w:rsidRPr="00BD740D">
        <w:rPr>
          <w:spacing w:val="-3"/>
        </w:rPr>
        <w:t xml:space="preserve"> as a voting channel, entirely or after a certain time </w:t>
      </w:r>
      <w:r w:rsidR="00A426C3" w:rsidRPr="00BD740D">
        <w:rPr>
          <w:spacing w:val="-3"/>
        </w:rPr>
        <w:t>during</w:t>
      </w:r>
      <w:r w:rsidR="002879ED" w:rsidRPr="00BD740D">
        <w:rPr>
          <w:spacing w:val="-3"/>
        </w:rPr>
        <w:t xml:space="preserve"> the voting period,</w:t>
      </w:r>
      <w:r w:rsidR="000D0737" w:rsidRPr="00BD740D">
        <w:rPr>
          <w:spacing w:val="-3"/>
        </w:rPr>
        <w:t xml:space="preserve"> </w:t>
      </w:r>
      <w:r w:rsidR="00180A06" w:rsidRPr="00BD740D">
        <w:rPr>
          <w:spacing w:val="-3"/>
        </w:rPr>
        <w:t xml:space="preserve">because of the integrity risks for </w:t>
      </w:r>
      <w:r w:rsidR="002879ED" w:rsidRPr="00BD740D">
        <w:rPr>
          <w:spacing w:val="-3"/>
        </w:rPr>
        <w:t>th</w:t>
      </w:r>
      <w:r w:rsidR="00A426C3" w:rsidRPr="00BD740D">
        <w:rPr>
          <w:spacing w:val="-3"/>
        </w:rPr>
        <w:t>at</w:t>
      </w:r>
      <w:r w:rsidR="00180A06" w:rsidRPr="00BD740D">
        <w:rPr>
          <w:spacing w:val="-3"/>
        </w:rPr>
        <w:t xml:space="preserve"> election</w:t>
      </w:r>
      <w:r w:rsidR="066ABB68" w:rsidRPr="00BD740D">
        <w:rPr>
          <w:spacing w:val="-3"/>
        </w:rPr>
        <w:t xml:space="preserve"> arising from that increased volume</w:t>
      </w:r>
      <w:r w:rsidR="00180A06" w:rsidRPr="00BD740D">
        <w:rPr>
          <w:spacing w:val="-3"/>
        </w:rPr>
        <w:t>.</w:t>
      </w:r>
      <w:r w:rsidR="000D0737" w:rsidRPr="00BD740D">
        <w:rPr>
          <w:spacing w:val="-3"/>
        </w:rPr>
        <w:t xml:space="preserve"> </w:t>
      </w:r>
    </w:p>
    <w:p w14:paraId="0BE58C94" w14:textId="31351BFC" w:rsidR="00E93AB8" w:rsidRPr="00BD740D" w:rsidRDefault="009E3017" w:rsidP="00C04139">
      <w:pPr>
        <w:pStyle w:val="Numberedlistlastline"/>
        <w:rPr>
          <w:spacing w:val="-2"/>
        </w:rPr>
      </w:pPr>
      <w:r w:rsidRPr="00BD740D">
        <w:rPr>
          <w:spacing w:val="-2"/>
        </w:rPr>
        <w:t xml:space="preserve">It is challenging to predict future usage given the various factors that can influence demand. </w:t>
      </w:r>
      <w:r w:rsidR="00982E49" w:rsidRPr="00BD740D">
        <w:rPr>
          <w:spacing w:val="-2"/>
        </w:rPr>
        <w:t xml:space="preserve">In the </w:t>
      </w:r>
      <w:r w:rsidR="00E50870" w:rsidRPr="00BD740D">
        <w:rPr>
          <w:spacing w:val="-2"/>
        </w:rPr>
        <w:t>11</w:t>
      </w:r>
      <w:r w:rsidR="00982E49" w:rsidRPr="00BD740D">
        <w:rPr>
          <w:spacing w:val="-2"/>
        </w:rPr>
        <w:t xml:space="preserve"> years </w:t>
      </w:r>
      <w:r w:rsidR="00D43A29" w:rsidRPr="00BD740D">
        <w:rPr>
          <w:spacing w:val="-2"/>
        </w:rPr>
        <w:t>when</w:t>
      </w:r>
      <w:r w:rsidR="00982E49" w:rsidRPr="00BD740D">
        <w:rPr>
          <w:spacing w:val="-2"/>
        </w:rPr>
        <w:t xml:space="preserve"> iVote was provided at </w:t>
      </w:r>
      <w:r w:rsidR="007B5B44" w:rsidRPr="00BD740D">
        <w:rPr>
          <w:spacing w:val="-2"/>
        </w:rPr>
        <w:t>New South Wales</w:t>
      </w:r>
      <w:r w:rsidR="00982E49" w:rsidRPr="00BD740D">
        <w:rPr>
          <w:spacing w:val="-2"/>
        </w:rPr>
        <w:t xml:space="preserve"> elections (2011</w:t>
      </w:r>
      <w:r w:rsidR="008655A7" w:rsidRPr="00BD740D">
        <w:rPr>
          <w:spacing w:val="-2"/>
        </w:rPr>
        <w:t xml:space="preserve"> to </w:t>
      </w:r>
      <w:r w:rsidR="00982E49" w:rsidRPr="00BD740D">
        <w:rPr>
          <w:spacing w:val="-2"/>
        </w:rPr>
        <w:t xml:space="preserve">2021), there </w:t>
      </w:r>
      <w:r w:rsidR="00710F40" w:rsidRPr="00BD740D">
        <w:rPr>
          <w:spacing w:val="-2"/>
        </w:rPr>
        <w:t>was</w:t>
      </w:r>
      <w:r w:rsidR="00982E49" w:rsidRPr="00BD740D">
        <w:rPr>
          <w:spacing w:val="-2"/>
        </w:rPr>
        <w:t xml:space="preserve"> growth in us</w:t>
      </w:r>
      <w:r w:rsidR="1DEA510A" w:rsidRPr="00BD740D">
        <w:rPr>
          <w:spacing w:val="-2"/>
        </w:rPr>
        <w:t>age</w:t>
      </w:r>
      <w:r w:rsidR="00982E49" w:rsidRPr="00BD740D">
        <w:rPr>
          <w:spacing w:val="-2"/>
        </w:rPr>
        <w:t xml:space="preserve"> across all eligible elector classes (</w:t>
      </w:r>
      <w:r w:rsidR="005B6A7B" w:rsidRPr="00BD740D">
        <w:rPr>
          <w:spacing w:val="-2"/>
        </w:rPr>
        <w:t xml:space="preserve">refer to </w:t>
      </w:r>
      <w:r w:rsidR="002D4979" w:rsidRPr="00BD740D">
        <w:rPr>
          <w:spacing w:val="-2"/>
        </w:rPr>
        <w:fldChar w:fldCharType="begin"/>
      </w:r>
      <w:r w:rsidR="002D4979" w:rsidRPr="00BD740D">
        <w:rPr>
          <w:spacing w:val="-2"/>
        </w:rPr>
        <w:instrText xml:space="preserve"> REF _Ref141099761 \h </w:instrText>
      </w:r>
      <w:r w:rsidR="00BD740D">
        <w:rPr>
          <w:spacing w:val="-2"/>
        </w:rPr>
        <w:instrText xml:space="preserve"> \* MERGEFORMAT </w:instrText>
      </w:r>
      <w:r w:rsidR="002D4979" w:rsidRPr="00BD740D">
        <w:rPr>
          <w:spacing w:val="-2"/>
        </w:rPr>
      </w:r>
      <w:r w:rsidR="002D4979" w:rsidRPr="00BD740D">
        <w:rPr>
          <w:spacing w:val="-2"/>
        </w:rPr>
        <w:fldChar w:fldCharType="separate"/>
      </w:r>
      <w:r w:rsidR="00B34287" w:rsidRPr="00B34287">
        <w:rPr>
          <w:spacing w:val="-2"/>
        </w:rPr>
        <w:t xml:space="preserve">Table </w:t>
      </w:r>
      <w:r w:rsidR="00B34287" w:rsidRPr="00B34287">
        <w:rPr>
          <w:noProof/>
          <w:spacing w:val="-2"/>
        </w:rPr>
        <w:t>2</w:t>
      </w:r>
      <w:r w:rsidR="002D4979" w:rsidRPr="00BD740D">
        <w:rPr>
          <w:spacing w:val="-2"/>
        </w:rPr>
        <w:fldChar w:fldCharType="end"/>
      </w:r>
      <w:r w:rsidR="00C8032B" w:rsidRPr="00BD740D">
        <w:rPr>
          <w:spacing w:val="-2"/>
        </w:rPr>
        <w:t xml:space="preserve">, </w:t>
      </w:r>
      <w:r w:rsidR="00C8032B" w:rsidRPr="00BD740D">
        <w:rPr>
          <w:spacing w:val="-2"/>
        </w:rPr>
        <w:fldChar w:fldCharType="begin"/>
      </w:r>
      <w:r w:rsidR="00C8032B" w:rsidRPr="00BD740D">
        <w:rPr>
          <w:spacing w:val="-2"/>
        </w:rPr>
        <w:instrText xml:space="preserve"> REF _Ref141706602 \h </w:instrText>
      </w:r>
      <w:r w:rsidR="00BD740D">
        <w:rPr>
          <w:spacing w:val="-2"/>
        </w:rPr>
        <w:instrText xml:space="preserve"> \* MERGEFORMAT </w:instrText>
      </w:r>
      <w:r w:rsidR="00C8032B" w:rsidRPr="00BD740D">
        <w:rPr>
          <w:spacing w:val="-2"/>
        </w:rPr>
      </w:r>
      <w:r w:rsidR="00C8032B" w:rsidRPr="00BD740D">
        <w:rPr>
          <w:spacing w:val="-2"/>
        </w:rPr>
        <w:fldChar w:fldCharType="separate"/>
      </w:r>
      <w:r w:rsidR="00B34287" w:rsidRPr="00B34287">
        <w:rPr>
          <w:spacing w:val="-2"/>
        </w:rPr>
        <w:t xml:space="preserve">Table </w:t>
      </w:r>
      <w:r w:rsidR="00B34287" w:rsidRPr="00B34287">
        <w:rPr>
          <w:noProof/>
          <w:spacing w:val="-2"/>
        </w:rPr>
        <w:t>3</w:t>
      </w:r>
      <w:r w:rsidR="00C8032B" w:rsidRPr="00BD740D">
        <w:rPr>
          <w:spacing w:val="-2"/>
        </w:rPr>
        <w:fldChar w:fldCharType="end"/>
      </w:r>
      <w:r w:rsidR="00C8032B" w:rsidRPr="00BD740D">
        <w:rPr>
          <w:spacing w:val="-2"/>
        </w:rPr>
        <w:t xml:space="preserve">, </w:t>
      </w:r>
      <w:r w:rsidR="00C8032B" w:rsidRPr="00BD740D">
        <w:rPr>
          <w:spacing w:val="-2"/>
        </w:rPr>
        <w:fldChar w:fldCharType="begin"/>
      </w:r>
      <w:r w:rsidR="00C8032B" w:rsidRPr="00BD740D">
        <w:rPr>
          <w:spacing w:val="-2"/>
        </w:rPr>
        <w:instrText xml:space="preserve"> REF _Ref141706608 \h </w:instrText>
      </w:r>
      <w:r w:rsidR="00BD740D">
        <w:rPr>
          <w:spacing w:val="-2"/>
        </w:rPr>
        <w:instrText xml:space="preserve"> \* MERGEFORMAT </w:instrText>
      </w:r>
      <w:r w:rsidR="00C8032B" w:rsidRPr="00BD740D">
        <w:rPr>
          <w:spacing w:val="-2"/>
        </w:rPr>
      </w:r>
      <w:r w:rsidR="00C8032B" w:rsidRPr="00BD740D">
        <w:rPr>
          <w:spacing w:val="-2"/>
        </w:rPr>
        <w:fldChar w:fldCharType="separate"/>
      </w:r>
      <w:r w:rsidR="00B34287" w:rsidRPr="00B34287">
        <w:rPr>
          <w:spacing w:val="-2"/>
        </w:rPr>
        <w:t xml:space="preserve">Table </w:t>
      </w:r>
      <w:r w:rsidR="00B34287" w:rsidRPr="00B34287">
        <w:rPr>
          <w:noProof/>
          <w:spacing w:val="-2"/>
        </w:rPr>
        <w:t>4</w:t>
      </w:r>
      <w:r w:rsidR="00C8032B" w:rsidRPr="00BD740D">
        <w:rPr>
          <w:spacing w:val="-2"/>
        </w:rPr>
        <w:fldChar w:fldCharType="end"/>
      </w:r>
      <w:r w:rsidR="00C8032B" w:rsidRPr="00BD740D">
        <w:rPr>
          <w:spacing w:val="-2"/>
        </w:rPr>
        <w:t xml:space="preserve"> and </w:t>
      </w:r>
      <w:r w:rsidR="00C8032B" w:rsidRPr="00BD740D">
        <w:rPr>
          <w:spacing w:val="-2"/>
        </w:rPr>
        <w:fldChar w:fldCharType="begin"/>
      </w:r>
      <w:r w:rsidR="00C8032B" w:rsidRPr="00BD740D">
        <w:rPr>
          <w:spacing w:val="-2"/>
        </w:rPr>
        <w:instrText xml:space="preserve"> REF _Ref141706616 \h </w:instrText>
      </w:r>
      <w:r w:rsidR="00BD740D">
        <w:rPr>
          <w:spacing w:val="-2"/>
        </w:rPr>
        <w:instrText xml:space="preserve"> \* MERGEFORMAT </w:instrText>
      </w:r>
      <w:r w:rsidR="00C8032B" w:rsidRPr="00BD740D">
        <w:rPr>
          <w:spacing w:val="-2"/>
        </w:rPr>
      </w:r>
      <w:r w:rsidR="00C8032B" w:rsidRPr="00BD740D">
        <w:rPr>
          <w:spacing w:val="-2"/>
        </w:rPr>
        <w:fldChar w:fldCharType="separate"/>
      </w:r>
      <w:r w:rsidR="00B34287" w:rsidRPr="00B34287">
        <w:rPr>
          <w:spacing w:val="-2"/>
        </w:rPr>
        <w:t xml:space="preserve">Table </w:t>
      </w:r>
      <w:r w:rsidR="00B34287" w:rsidRPr="00B34287">
        <w:rPr>
          <w:noProof/>
          <w:spacing w:val="-2"/>
        </w:rPr>
        <w:t>5</w:t>
      </w:r>
      <w:r w:rsidR="00C8032B" w:rsidRPr="00BD740D">
        <w:rPr>
          <w:spacing w:val="-2"/>
        </w:rPr>
        <w:fldChar w:fldCharType="end"/>
      </w:r>
      <w:r w:rsidR="00982E49" w:rsidRPr="00BD740D">
        <w:rPr>
          <w:spacing w:val="-2"/>
        </w:rPr>
        <w:t xml:space="preserve">). </w:t>
      </w:r>
      <w:r w:rsidR="00172A28" w:rsidRPr="00BD740D">
        <w:rPr>
          <w:spacing w:val="-2"/>
        </w:rPr>
        <w:t xml:space="preserve">There are several factors that could </w:t>
      </w:r>
      <w:r w:rsidR="0020676F" w:rsidRPr="00BD740D">
        <w:rPr>
          <w:spacing w:val="-2"/>
        </w:rPr>
        <w:t>have contributed</w:t>
      </w:r>
      <w:r w:rsidR="00982E49" w:rsidRPr="00BD740D">
        <w:rPr>
          <w:spacing w:val="-2"/>
        </w:rPr>
        <w:t xml:space="preserve"> to </w:t>
      </w:r>
      <w:r w:rsidR="00172A28" w:rsidRPr="00BD740D">
        <w:rPr>
          <w:spacing w:val="-2"/>
        </w:rPr>
        <w:t>this including:</w:t>
      </w:r>
      <w:r w:rsidR="00FA5C95" w:rsidRPr="00BD740D">
        <w:rPr>
          <w:spacing w:val="-2"/>
        </w:rPr>
        <w:t xml:space="preserve"> </w:t>
      </w:r>
      <w:r w:rsidR="006079B6" w:rsidRPr="00BD740D">
        <w:rPr>
          <w:spacing w:val="-2"/>
        </w:rPr>
        <w:t>famili</w:t>
      </w:r>
      <w:r w:rsidR="00C00958" w:rsidRPr="00BD740D">
        <w:rPr>
          <w:spacing w:val="-2"/>
        </w:rPr>
        <w:t xml:space="preserve">arity with </w:t>
      </w:r>
      <w:r w:rsidR="00982E49" w:rsidRPr="00BD740D">
        <w:rPr>
          <w:spacing w:val="-2"/>
        </w:rPr>
        <w:t>the platform in the electorate</w:t>
      </w:r>
      <w:r w:rsidR="00611B04" w:rsidRPr="00BD740D">
        <w:rPr>
          <w:spacing w:val="-2"/>
        </w:rPr>
        <w:t>,</w:t>
      </w:r>
      <w:r w:rsidR="00DB1986" w:rsidRPr="00BD740D">
        <w:rPr>
          <w:spacing w:val="-2"/>
        </w:rPr>
        <w:t xml:space="preserve"> </w:t>
      </w:r>
      <w:r w:rsidR="0D588C71" w:rsidRPr="00BD740D">
        <w:rPr>
          <w:spacing w:val="-2"/>
        </w:rPr>
        <w:t>increase</w:t>
      </w:r>
      <w:r w:rsidR="00D43A29" w:rsidRPr="00BD740D">
        <w:rPr>
          <w:spacing w:val="-2"/>
        </w:rPr>
        <w:t>d</w:t>
      </w:r>
      <w:r w:rsidR="0D588C71" w:rsidRPr="00BD740D">
        <w:rPr>
          <w:spacing w:val="-2"/>
        </w:rPr>
        <w:t xml:space="preserve"> availability of electronic devices, </w:t>
      </w:r>
      <w:r w:rsidR="00DB1986" w:rsidRPr="00BD740D">
        <w:rPr>
          <w:spacing w:val="-2"/>
        </w:rPr>
        <w:t>population growth,</w:t>
      </w:r>
      <w:r w:rsidR="00611B04" w:rsidRPr="00BD740D">
        <w:rPr>
          <w:rStyle w:val="FootnoteReference"/>
          <w:noProof/>
          <w:spacing w:val="-2"/>
          <w:szCs w:val="20"/>
        </w:rPr>
        <w:footnoteReference w:id="46"/>
      </w:r>
      <w:r w:rsidR="00982E49" w:rsidRPr="00BD740D">
        <w:rPr>
          <w:rStyle w:val="FootnoteReference"/>
          <w:noProof/>
          <w:spacing w:val="-2"/>
          <w:szCs w:val="20"/>
        </w:rPr>
        <w:t xml:space="preserve"> </w:t>
      </w:r>
      <w:r w:rsidR="00982E49" w:rsidRPr="00BD740D">
        <w:rPr>
          <w:spacing w:val="-2"/>
        </w:rPr>
        <w:t>an aging population</w:t>
      </w:r>
      <w:r w:rsidR="00127E05" w:rsidRPr="00BD740D">
        <w:rPr>
          <w:rStyle w:val="FootnoteReference"/>
          <w:noProof/>
          <w:spacing w:val="-2"/>
          <w:szCs w:val="20"/>
        </w:rPr>
        <w:footnoteReference w:id="47"/>
      </w:r>
      <w:r w:rsidR="00982E49" w:rsidRPr="00BD740D">
        <w:rPr>
          <w:spacing w:val="-2"/>
        </w:rPr>
        <w:t xml:space="preserve"> </w:t>
      </w:r>
      <w:r w:rsidR="005678A2" w:rsidRPr="00BD740D">
        <w:rPr>
          <w:spacing w:val="-2"/>
        </w:rPr>
        <w:t>resulting in increased</w:t>
      </w:r>
      <w:r w:rsidR="00982E49" w:rsidRPr="00BD740D">
        <w:rPr>
          <w:spacing w:val="-2"/>
        </w:rPr>
        <w:t xml:space="preserve"> disability</w:t>
      </w:r>
      <w:r w:rsidR="005678A2" w:rsidRPr="00BD740D">
        <w:rPr>
          <w:spacing w:val="-2"/>
        </w:rPr>
        <w:t xml:space="preserve"> (including</w:t>
      </w:r>
      <w:r w:rsidR="00982E49" w:rsidRPr="00BD740D">
        <w:rPr>
          <w:spacing w:val="-2"/>
        </w:rPr>
        <w:t xml:space="preserve"> blind</w:t>
      </w:r>
      <w:r w:rsidR="005678A2" w:rsidRPr="00BD740D">
        <w:rPr>
          <w:spacing w:val="-2"/>
        </w:rPr>
        <w:t>ness</w:t>
      </w:r>
      <w:r w:rsidR="00982E49" w:rsidRPr="00BD740D">
        <w:rPr>
          <w:spacing w:val="-2"/>
        </w:rPr>
        <w:t xml:space="preserve"> </w:t>
      </w:r>
      <w:r w:rsidR="005678A2" w:rsidRPr="00BD740D">
        <w:rPr>
          <w:spacing w:val="-2"/>
        </w:rPr>
        <w:t>and</w:t>
      </w:r>
      <w:r w:rsidR="00982E49" w:rsidRPr="00BD740D">
        <w:rPr>
          <w:spacing w:val="-2"/>
        </w:rPr>
        <w:t xml:space="preserve"> low vision) and </w:t>
      </w:r>
      <w:r w:rsidR="009E230B" w:rsidRPr="00BD740D">
        <w:rPr>
          <w:spacing w:val="-2"/>
        </w:rPr>
        <w:t xml:space="preserve">more </w:t>
      </w:r>
      <w:proofErr w:type="gramStart"/>
      <w:r w:rsidR="009E230B" w:rsidRPr="00BD740D">
        <w:rPr>
          <w:spacing w:val="-2"/>
        </w:rPr>
        <w:t>digitally</w:t>
      </w:r>
      <w:r w:rsidR="004C56F7" w:rsidRPr="00BD740D">
        <w:rPr>
          <w:spacing w:val="-2"/>
        </w:rPr>
        <w:t>-</w:t>
      </w:r>
      <w:r w:rsidR="009E230B" w:rsidRPr="00BD740D">
        <w:rPr>
          <w:spacing w:val="-2"/>
        </w:rPr>
        <w:t>literate</w:t>
      </w:r>
      <w:proofErr w:type="gramEnd"/>
      <w:r w:rsidR="009E230B" w:rsidRPr="00BD740D">
        <w:rPr>
          <w:spacing w:val="-2"/>
        </w:rPr>
        <w:t xml:space="preserve"> electors</w:t>
      </w:r>
      <w:r w:rsidR="00982E49" w:rsidRPr="00BD740D">
        <w:rPr>
          <w:spacing w:val="-2"/>
        </w:rPr>
        <w:t xml:space="preserve">. </w:t>
      </w:r>
      <w:r w:rsidR="005B2224" w:rsidRPr="00BD740D">
        <w:rPr>
          <w:spacing w:val="-2"/>
        </w:rPr>
        <w:t>The COVID-</w:t>
      </w:r>
      <w:r w:rsidR="004D429F" w:rsidRPr="00BD740D">
        <w:rPr>
          <w:spacing w:val="-2"/>
        </w:rPr>
        <w:t>19 pandemic’s impact on the</w:t>
      </w:r>
      <w:r w:rsidR="005B2224" w:rsidRPr="00BD740D">
        <w:rPr>
          <w:spacing w:val="-2"/>
        </w:rPr>
        <w:t xml:space="preserve"> </w:t>
      </w:r>
      <w:r w:rsidR="0057267C" w:rsidRPr="00BD740D">
        <w:rPr>
          <w:spacing w:val="-2"/>
        </w:rPr>
        <w:t>accelerat</w:t>
      </w:r>
      <w:r w:rsidR="004D429F" w:rsidRPr="00BD740D">
        <w:rPr>
          <w:spacing w:val="-2"/>
        </w:rPr>
        <w:t>ion of</w:t>
      </w:r>
      <w:r w:rsidR="0057267C" w:rsidRPr="00BD740D">
        <w:rPr>
          <w:spacing w:val="-2"/>
        </w:rPr>
        <w:t xml:space="preserve"> digital adoption</w:t>
      </w:r>
      <w:r w:rsidR="00450551" w:rsidRPr="00BD740D">
        <w:rPr>
          <w:rStyle w:val="FootnoteReference"/>
          <w:noProof/>
          <w:spacing w:val="-2"/>
          <w:szCs w:val="20"/>
        </w:rPr>
        <w:footnoteReference w:id="48"/>
      </w:r>
      <w:r w:rsidR="0057267C" w:rsidRPr="00BD740D">
        <w:rPr>
          <w:spacing w:val="-2"/>
        </w:rPr>
        <w:t xml:space="preserve"> and </w:t>
      </w:r>
      <w:r w:rsidR="0070378F" w:rsidRPr="00BD740D">
        <w:rPr>
          <w:spacing w:val="-2"/>
        </w:rPr>
        <w:t>the</w:t>
      </w:r>
      <w:r w:rsidR="00E51FE0" w:rsidRPr="00BD740D">
        <w:rPr>
          <w:spacing w:val="-2"/>
        </w:rPr>
        <w:t xml:space="preserve"> </w:t>
      </w:r>
      <w:r w:rsidR="006E243E" w:rsidRPr="00BD740D">
        <w:rPr>
          <w:spacing w:val="-2"/>
        </w:rPr>
        <w:t xml:space="preserve">projected </w:t>
      </w:r>
      <w:r w:rsidR="00E51FE0" w:rsidRPr="00BD740D">
        <w:rPr>
          <w:spacing w:val="-2"/>
        </w:rPr>
        <w:t xml:space="preserve">net shift in migration </w:t>
      </w:r>
      <w:r w:rsidR="00F22C8A" w:rsidRPr="00BD740D">
        <w:rPr>
          <w:spacing w:val="-2"/>
        </w:rPr>
        <w:t>towards</w:t>
      </w:r>
      <w:r w:rsidR="00F7323C" w:rsidRPr="00BD740D">
        <w:rPr>
          <w:spacing w:val="-2"/>
        </w:rPr>
        <w:t xml:space="preserve"> regional areas</w:t>
      </w:r>
      <w:r w:rsidR="00F22C8A" w:rsidRPr="00BD740D">
        <w:rPr>
          <w:spacing w:val="-2"/>
        </w:rPr>
        <w:t xml:space="preserve"> from capital cities</w:t>
      </w:r>
      <w:r w:rsidR="005B2224" w:rsidRPr="00BD740D">
        <w:rPr>
          <w:spacing w:val="-2"/>
        </w:rPr>
        <w:t>,</w:t>
      </w:r>
      <w:r w:rsidR="008F5BDD" w:rsidRPr="00BD740D">
        <w:rPr>
          <w:rStyle w:val="FootnoteReference"/>
          <w:noProof/>
          <w:spacing w:val="-2"/>
          <w:szCs w:val="20"/>
        </w:rPr>
        <w:footnoteReference w:id="49"/>
      </w:r>
      <w:r w:rsidR="00D12F19" w:rsidRPr="00BD740D">
        <w:rPr>
          <w:spacing w:val="-2"/>
        </w:rPr>
        <w:t xml:space="preserve"> may </w:t>
      </w:r>
      <w:r w:rsidR="00CA2D38" w:rsidRPr="00BD740D">
        <w:rPr>
          <w:spacing w:val="-2"/>
        </w:rPr>
        <w:t xml:space="preserve">also </w:t>
      </w:r>
      <w:r w:rsidR="008A2F7D" w:rsidRPr="00BD740D">
        <w:rPr>
          <w:spacing w:val="-2"/>
        </w:rPr>
        <w:t>affect elector class sizes</w:t>
      </w:r>
      <w:r w:rsidR="00482AA3" w:rsidRPr="00BD740D">
        <w:rPr>
          <w:spacing w:val="-2"/>
        </w:rPr>
        <w:t xml:space="preserve"> and TAV demand</w:t>
      </w:r>
      <w:r w:rsidR="00D12F19" w:rsidRPr="00BD740D">
        <w:rPr>
          <w:spacing w:val="-2"/>
        </w:rPr>
        <w:t>.</w:t>
      </w:r>
      <w:r w:rsidR="0057267C" w:rsidRPr="00BD740D">
        <w:rPr>
          <w:spacing w:val="-2"/>
        </w:rPr>
        <w:t xml:space="preserve"> </w:t>
      </w:r>
      <w:r w:rsidR="00CA2D38" w:rsidRPr="00BD740D">
        <w:rPr>
          <w:spacing w:val="-2"/>
        </w:rPr>
        <w:t>In addition, t</w:t>
      </w:r>
      <w:r w:rsidR="0032343E" w:rsidRPr="00BD740D">
        <w:rPr>
          <w:spacing w:val="-2"/>
        </w:rPr>
        <w:t>he shortening of the early voting period enacted in 2022</w:t>
      </w:r>
      <w:r w:rsidR="00CD2190" w:rsidRPr="00BD740D">
        <w:rPr>
          <w:spacing w:val="-2"/>
        </w:rPr>
        <w:t xml:space="preserve"> for the 2023 State election</w:t>
      </w:r>
      <w:r w:rsidR="0032343E" w:rsidRPr="00BD740D">
        <w:rPr>
          <w:spacing w:val="-2"/>
        </w:rPr>
        <w:t xml:space="preserve"> (from 13 days to seven days) </w:t>
      </w:r>
      <w:r w:rsidR="00C7749A" w:rsidRPr="00BD740D">
        <w:rPr>
          <w:spacing w:val="-2"/>
        </w:rPr>
        <w:t xml:space="preserve">may have </w:t>
      </w:r>
      <w:r w:rsidR="0032343E" w:rsidRPr="00BD740D">
        <w:rPr>
          <w:spacing w:val="-2"/>
        </w:rPr>
        <w:t>increase</w:t>
      </w:r>
      <w:r w:rsidR="00C7749A" w:rsidRPr="00BD740D">
        <w:rPr>
          <w:spacing w:val="-2"/>
        </w:rPr>
        <w:t>d</w:t>
      </w:r>
      <w:r w:rsidR="0032343E" w:rsidRPr="00BD740D">
        <w:rPr>
          <w:spacing w:val="-2"/>
        </w:rPr>
        <w:t xml:space="preserve"> the </w:t>
      </w:r>
      <w:r w:rsidR="1448BC92" w:rsidRPr="00BD740D">
        <w:rPr>
          <w:spacing w:val="-2"/>
        </w:rPr>
        <w:t>attractiveness</w:t>
      </w:r>
      <w:r w:rsidR="0032343E" w:rsidRPr="00BD740D">
        <w:rPr>
          <w:spacing w:val="-2"/>
        </w:rPr>
        <w:t xml:space="preserve"> of internet voting as an alternative voting channel for any eligible electors. </w:t>
      </w:r>
      <w:r w:rsidR="00C35214" w:rsidRPr="00BD740D">
        <w:rPr>
          <w:spacing w:val="-2"/>
        </w:rPr>
        <w:t xml:space="preserve">Adding to this complexity is the </w:t>
      </w:r>
      <w:r w:rsidR="00CD2190" w:rsidRPr="00BD740D">
        <w:rPr>
          <w:spacing w:val="-2"/>
        </w:rPr>
        <w:t xml:space="preserve">requirement </w:t>
      </w:r>
      <w:r w:rsidR="00C35214" w:rsidRPr="00BD740D">
        <w:rPr>
          <w:spacing w:val="-2"/>
        </w:rPr>
        <w:t xml:space="preserve">for electors to self-nominate their eligibility when using iVote. </w:t>
      </w:r>
    </w:p>
    <w:p w14:paraId="3FEFA25C" w14:textId="67C8FC44" w:rsidR="002D4979" w:rsidRDefault="002D4979" w:rsidP="00C04139">
      <w:pPr>
        <w:pStyle w:val="Caption"/>
        <w:ind w:left="454"/>
      </w:pPr>
      <w:bookmarkStart w:id="36" w:name="_Ref141099761"/>
      <w:r>
        <w:t xml:space="preserve">Table </w:t>
      </w:r>
      <w:fldSimple w:instr=" SEQ Table \* ARABIC ">
        <w:r w:rsidR="00B34287">
          <w:rPr>
            <w:noProof/>
          </w:rPr>
          <w:t>2</w:t>
        </w:r>
      </w:fldSimple>
      <w:bookmarkEnd w:id="36"/>
      <w:r>
        <w:t xml:space="preserve">: </w:t>
      </w:r>
      <w:r w:rsidR="00136126" w:rsidRPr="00136126">
        <w:t>iVote use by eligible elector class 2011 NSW State election</w:t>
      </w:r>
    </w:p>
    <w:tbl>
      <w:tblPr>
        <w:tblStyle w:val="NSWECnumberedtable"/>
        <w:tblW w:w="4750" w:type="pct"/>
        <w:tblInd w:w="454" w:type="dxa"/>
        <w:tblLook w:val="04E0" w:firstRow="1" w:lastRow="1" w:firstColumn="1" w:lastColumn="0" w:noHBand="0" w:noVBand="1"/>
        <w:tblCaption w:val="Table 2: iVote usage at the 2019 New South Wales State election "/>
      </w:tblPr>
      <w:tblGrid>
        <w:gridCol w:w="4308"/>
        <w:gridCol w:w="4309"/>
      </w:tblGrid>
      <w:tr w:rsidR="00136126" w:rsidRPr="00136126" w14:paraId="1826C1BD" w14:textId="77777777" w:rsidTr="00C8032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500" w:type="pct"/>
          </w:tcPr>
          <w:p w14:paraId="49B3E2DD" w14:textId="77777777" w:rsidR="00136126" w:rsidRPr="00136126" w:rsidRDefault="00136126" w:rsidP="00136126">
            <w:pPr>
              <w:pStyle w:val="Tabletext"/>
            </w:pPr>
            <w:r w:rsidRPr="00136126">
              <w:t>Eligibility criteria</w:t>
            </w:r>
          </w:p>
        </w:tc>
        <w:tc>
          <w:tcPr>
            <w:tcW w:w="2500" w:type="pct"/>
          </w:tcPr>
          <w:p w14:paraId="15131559" w14:textId="77777777" w:rsidR="00136126" w:rsidRPr="00136126" w:rsidRDefault="00136126" w:rsidP="00136126">
            <w:pPr>
              <w:pStyle w:val="Tabletext"/>
              <w:cnfStyle w:val="100000000000" w:firstRow="1" w:lastRow="0" w:firstColumn="0" w:lastColumn="0" w:oddVBand="0" w:evenVBand="0" w:oddHBand="0" w:evenHBand="0" w:firstRowFirstColumn="0" w:firstRowLastColumn="0" w:lastRowFirstColumn="0" w:lastRowLastColumn="0"/>
            </w:pPr>
            <w:r w:rsidRPr="00136126">
              <w:t xml:space="preserve">Number of </w:t>
            </w:r>
            <w:proofErr w:type="spellStart"/>
            <w:r w:rsidRPr="00136126">
              <w:t>iVotes</w:t>
            </w:r>
            <w:proofErr w:type="spellEnd"/>
            <w:r w:rsidRPr="00136126">
              <w:t xml:space="preserve"> (internet and IVR) cast</w:t>
            </w:r>
          </w:p>
        </w:tc>
      </w:tr>
      <w:tr w:rsidR="00136126" w:rsidRPr="00136126" w14:paraId="723527B0" w14:textId="77777777" w:rsidTr="009C39B1">
        <w:tc>
          <w:tcPr>
            <w:cnfStyle w:val="001000000000" w:firstRow="0" w:lastRow="0" w:firstColumn="1" w:lastColumn="0" w:oddVBand="0" w:evenVBand="0" w:oddHBand="0" w:evenHBand="0" w:firstRowFirstColumn="0" w:firstRowLastColumn="0" w:lastRowFirstColumn="0" w:lastRowLastColumn="0"/>
            <w:tcW w:w="2500" w:type="pct"/>
          </w:tcPr>
          <w:p w14:paraId="21E3314D" w14:textId="77777777" w:rsidR="00136126" w:rsidRPr="00136126" w:rsidRDefault="00136126" w:rsidP="00136126">
            <w:pPr>
              <w:pStyle w:val="Tabletext"/>
            </w:pPr>
            <w:r w:rsidRPr="00136126">
              <w:t>Blind/low vision/low literacy</w:t>
            </w:r>
          </w:p>
        </w:tc>
        <w:tc>
          <w:tcPr>
            <w:tcW w:w="2500" w:type="pct"/>
          </w:tcPr>
          <w:p w14:paraId="23E70EF2" w14:textId="77777777" w:rsidR="00136126" w:rsidRPr="00136126" w:rsidRDefault="00136126" w:rsidP="00136126">
            <w:pPr>
              <w:pStyle w:val="Tabletext"/>
              <w:cnfStyle w:val="000000000000" w:firstRow="0" w:lastRow="0" w:firstColumn="0" w:lastColumn="0" w:oddVBand="0" w:evenVBand="0" w:oddHBand="0" w:evenHBand="0" w:firstRowFirstColumn="0" w:firstRowLastColumn="0" w:lastRowFirstColumn="0" w:lastRowLastColumn="0"/>
            </w:pPr>
            <w:r w:rsidRPr="00136126">
              <w:t>668</w:t>
            </w:r>
          </w:p>
        </w:tc>
      </w:tr>
      <w:tr w:rsidR="00136126" w:rsidRPr="00136126" w14:paraId="42BD75AC" w14:textId="77777777" w:rsidTr="009C39B1">
        <w:tc>
          <w:tcPr>
            <w:cnfStyle w:val="001000000000" w:firstRow="0" w:lastRow="0" w:firstColumn="1" w:lastColumn="0" w:oddVBand="0" w:evenVBand="0" w:oddHBand="0" w:evenHBand="0" w:firstRowFirstColumn="0" w:firstRowLastColumn="0" w:lastRowFirstColumn="0" w:lastRowLastColumn="0"/>
            <w:tcW w:w="2500" w:type="pct"/>
          </w:tcPr>
          <w:p w14:paraId="7C40799A" w14:textId="77777777" w:rsidR="00136126" w:rsidRPr="00136126" w:rsidRDefault="00136126" w:rsidP="00136126">
            <w:pPr>
              <w:pStyle w:val="Tabletext"/>
            </w:pPr>
            <w:r w:rsidRPr="00136126">
              <w:t>Disability</w:t>
            </w:r>
          </w:p>
        </w:tc>
        <w:tc>
          <w:tcPr>
            <w:tcW w:w="2500" w:type="pct"/>
          </w:tcPr>
          <w:p w14:paraId="50861416" w14:textId="77777777" w:rsidR="00136126" w:rsidRPr="00136126" w:rsidRDefault="00136126" w:rsidP="00136126">
            <w:pPr>
              <w:pStyle w:val="Tabletext"/>
              <w:cnfStyle w:val="000000000000" w:firstRow="0" w:lastRow="0" w:firstColumn="0" w:lastColumn="0" w:oddVBand="0" w:evenVBand="0" w:oddHBand="0" w:evenHBand="0" w:firstRowFirstColumn="0" w:firstRowLastColumn="0" w:lastRowFirstColumn="0" w:lastRowLastColumn="0"/>
            </w:pPr>
            <w:r w:rsidRPr="00136126">
              <w:t>1,296</w:t>
            </w:r>
          </w:p>
        </w:tc>
      </w:tr>
      <w:tr w:rsidR="00136126" w:rsidRPr="00136126" w14:paraId="5E3734DF" w14:textId="77777777" w:rsidTr="009C39B1">
        <w:tc>
          <w:tcPr>
            <w:cnfStyle w:val="001000000000" w:firstRow="0" w:lastRow="0" w:firstColumn="1" w:lastColumn="0" w:oddVBand="0" w:evenVBand="0" w:oddHBand="0" w:evenHBand="0" w:firstRowFirstColumn="0" w:firstRowLastColumn="0" w:lastRowFirstColumn="0" w:lastRowLastColumn="0"/>
            <w:tcW w:w="2500" w:type="pct"/>
          </w:tcPr>
          <w:p w14:paraId="79580D9D" w14:textId="77777777" w:rsidR="00136126" w:rsidRPr="00136126" w:rsidRDefault="00136126" w:rsidP="00136126">
            <w:pPr>
              <w:pStyle w:val="Tabletext"/>
            </w:pPr>
            <w:r w:rsidRPr="00136126">
              <w:t>20km from a voting centre</w:t>
            </w:r>
          </w:p>
        </w:tc>
        <w:tc>
          <w:tcPr>
            <w:tcW w:w="2500" w:type="pct"/>
          </w:tcPr>
          <w:p w14:paraId="420F40D6" w14:textId="77777777" w:rsidR="00136126" w:rsidRPr="00136126" w:rsidRDefault="00136126" w:rsidP="00136126">
            <w:pPr>
              <w:pStyle w:val="Tabletext"/>
              <w:cnfStyle w:val="000000000000" w:firstRow="0" w:lastRow="0" w:firstColumn="0" w:lastColumn="0" w:oddVBand="0" w:evenVBand="0" w:oddHBand="0" w:evenHBand="0" w:firstRowFirstColumn="0" w:firstRowLastColumn="0" w:lastRowFirstColumn="0" w:lastRowLastColumn="0"/>
            </w:pPr>
            <w:r w:rsidRPr="00136126">
              <w:t>1,643</w:t>
            </w:r>
          </w:p>
        </w:tc>
      </w:tr>
      <w:tr w:rsidR="00136126" w:rsidRPr="00136126" w14:paraId="481356A7" w14:textId="77777777" w:rsidTr="009C39B1">
        <w:tc>
          <w:tcPr>
            <w:cnfStyle w:val="001000000000" w:firstRow="0" w:lastRow="0" w:firstColumn="1" w:lastColumn="0" w:oddVBand="0" w:evenVBand="0" w:oddHBand="0" w:evenHBand="0" w:firstRowFirstColumn="0" w:firstRowLastColumn="0" w:lastRowFirstColumn="0" w:lastRowLastColumn="0"/>
            <w:tcW w:w="2500" w:type="pct"/>
          </w:tcPr>
          <w:p w14:paraId="06F434C5" w14:textId="77777777" w:rsidR="00136126" w:rsidRPr="00136126" w:rsidRDefault="00136126" w:rsidP="00136126">
            <w:pPr>
              <w:pStyle w:val="Tabletext"/>
            </w:pPr>
            <w:r w:rsidRPr="00136126">
              <w:t>Outside NSW on (interstate and overseas)</w:t>
            </w:r>
          </w:p>
        </w:tc>
        <w:tc>
          <w:tcPr>
            <w:tcW w:w="2500" w:type="pct"/>
          </w:tcPr>
          <w:p w14:paraId="6199104D" w14:textId="77777777" w:rsidR="00136126" w:rsidRPr="00136126" w:rsidRDefault="00136126" w:rsidP="00136126">
            <w:pPr>
              <w:pStyle w:val="Tabletext"/>
              <w:cnfStyle w:val="000000000000" w:firstRow="0" w:lastRow="0" w:firstColumn="0" w:lastColumn="0" w:oddVBand="0" w:evenVBand="0" w:oddHBand="0" w:evenHBand="0" w:firstRowFirstColumn="0" w:firstRowLastColumn="0" w:lastRowFirstColumn="0" w:lastRowLastColumn="0"/>
            </w:pPr>
            <w:r w:rsidRPr="00136126">
              <w:t>43,257</w:t>
            </w:r>
          </w:p>
        </w:tc>
      </w:tr>
      <w:tr w:rsidR="00136126" w:rsidRPr="00136126" w14:paraId="31156CF3" w14:textId="77777777" w:rsidTr="009C39B1">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28F02819" w14:textId="77777777" w:rsidR="00136126" w:rsidRPr="00136126" w:rsidRDefault="00136126" w:rsidP="00136126">
            <w:pPr>
              <w:pStyle w:val="Tabletext"/>
            </w:pPr>
            <w:r w:rsidRPr="00136126">
              <w:t>Total</w:t>
            </w:r>
          </w:p>
        </w:tc>
        <w:tc>
          <w:tcPr>
            <w:tcW w:w="2500" w:type="pct"/>
          </w:tcPr>
          <w:p w14:paraId="203F2259" w14:textId="77777777" w:rsidR="00136126" w:rsidRPr="00136126" w:rsidRDefault="00136126" w:rsidP="00136126">
            <w:pPr>
              <w:pStyle w:val="Tabletext"/>
              <w:cnfStyle w:val="010000000000" w:firstRow="0" w:lastRow="1" w:firstColumn="0" w:lastColumn="0" w:oddVBand="0" w:evenVBand="0" w:oddHBand="0" w:evenHBand="0" w:firstRowFirstColumn="0" w:firstRowLastColumn="0" w:lastRowFirstColumn="0" w:lastRowLastColumn="0"/>
            </w:pPr>
            <w:r w:rsidRPr="00136126">
              <w:t>46,864</w:t>
            </w:r>
          </w:p>
        </w:tc>
      </w:tr>
    </w:tbl>
    <w:p w14:paraId="2AA51F21" w14:textId="6585DDF2" w:rsidR="00136126" w:rsidRDefault="00136126" w:rsidP="00136126">
      <w:pPr>
        <w:pStyle w:val="Caption"/>
        <w:spacing w:before="240"/>
        <w:ind w:left="454"/>
      </w:pPr>
      <w:bookmarkStart w:id="37" w:name="_Ref141706602"/>
      <w:r>
        <w:t xml:space="preserve">Table </w:t>
      </w:r>
      <w:fldSimple w:instr=" SEQ Table \* ARABIC ">
        <w:r w:rsidR="00B34287">
          <w:rPr>
            <w:noProof/>
          </w:rPr>
          <w:t>3</w:t>
        </w:r>
      </w:fldSimple>
      <w:bookmarkEnd w:id="37"/>
      <w:r>
        <w:t xml:space="preserve">: </w:t>
      </w:r>
      <w:r w:rsidRPr="00FB2259">
        <w:t>iVote use by eligible elector class 2015 NSW State election</w:t>
      </w:r>
    </w:p>
    <w:tbl>
      <w:tblPr>
        <w:tblStyle w:val="NSWECnumberedtable"/>
        <w:tblW w:w="4750" w:type="pct"/>
        <w:tblInd w:w="454" w:type="dxa"/>
        <w:tblLook w:val="04E0" w:firstRow="1" w:lastRow="1" w:firstColumn="1" w:lastColumn="0" w:noHBand="0" w:noVBand="1"/>
        <w:tblCaption w:val="Table 2: iVote usage at the 2019 New South Wales State election "/>
      </w:tblPr>
      <w:tblGrid>
        <w:gridCol w:w="4308"/>
        <w:gridCol w:w="4309"/>
      </w:tblGrid>
      <w:tr w:rsidR="00136126" w:rsidRPr="00136126" w14:paraId="77CE63AE" w14:textId="77777777" w:rsidTr="00C8032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500" w:type="pct"/>
          </w:tcPr>
          <w:p w14:paraId="7DB131E1" w14:textId="77777777" w:rsidR="00136126" w:rsidRPr="00136126" w:rsidRDefault="00136126" w:rsidP="00136126">
            <w:pPr>
              <w:pStyle w:val="Tabletext"/>
            </w:pPr>
            <w:r w:rsidRPr="00136126">
              <w:t>Eligibility criteria</w:t>
            </w:r>
          </w:p>
        </w:tc>
        <w:tc>
          <w:tcPr>
            <w:tcW w:w="2500" w:type="pct"/>
          </w:tcPr>
          <w:p w14:paraId="11D37223" w14:textId="77777777" w:rsidR="00136126" w:rsidRPr="00136126" w:rsidRDefault="00136126" w:rsidP="00136126">
            <w:pPr>
              <w:pStyle w:val="Tabletext"/>
              <w:cnfStyle w:val="100000000000" w:firstRow="1" w:lastRow="0" w:firstColumn="0" w:lastColumn="0" w:oddVBand="0" w:evenVBand="0" w:oddHBand="0" w:evenHBand="0" w:firstRowFirstColumn="0" w:firstRowLastColumn="0" w:lastRowFirstColumn="0" w:lastRowLastColumn="0"/>
            </w:pPr>
            <w:r w:rsidRPr="00136126">
              <w:t xml:space="preserve">Number of </w:t>
            </w:r>
            <w:proofErr w:type="spellStart"/>
            <w:r w:rsidRPr="00136126">
              <w:t>iVotes</w:t>
            </w:r>
            <w:proofErr w:type="spellEnd"/>
            <w:r w:rsidRPr="00136126">
              <w:t xml:space="preserve"> (internet and IVR) cast</w:t>
            </w:r>
          </w:p>
        </w:tc>
      </w:tr>
      <w:tr w:rsidR="00136126" w:rsidRPr="00136126" w14:paraId="77736492" w14:textId="77777777" w:rsidTr="00C8032B">
        <w:tc>
          <w:tcPr>
            <w:cnfStyle w:val="001000000000" w:firstRow="0" w:lastRow="0" w:firstColumn="1" w:lastColumn="0" w:oddVBand="0" w:evenVBand="0" w:oddHBand="0" w:evenHBand="0" w:firstRowFirstColumn="0" w:firstRowLastColumn="0" w:lastRowFirstColumn="0" w:lastRowLastColumn="0"/>
            <w:tcW w:w="2500" w:type="pct"/>
          </w:tcPr>
          <w:p w14:paraId="43D3088A" w14:textId="77777777" w:rsidR="00136126" w:rsidRPr="00136126" w:rsidRDefault="00136126" w:rsidP="00136126">
            <w:pPr>
              <w:pStyle w:val="Tabletext"/>
            </w:pPr>
            <w:r w:rsidRPr="00136126">
              <w:t>Blind/low vision/low literacy</w:t>
            </w:r>
          </w:p>
        </w:tc>
        <w:tc>
          <w:tcPr>
            <w:tcW w:w="2500" w:type="pct"/>
          </w:tcPr>
          <w:p w14:paraId="11FB7991" w14:textId="77777777" w:rsidR="00136126" w:rsidRPr="00136126" w:rsidRDefault="00136126" w:rsidP="00136126">
            <w:pPr>
              <w:pStyle w:val="Tabletext"/>
              <w:cnfStyle w:val="000000000000" w:firstRow="0" w:lastRow="0" w:firstColumn="0" w:lastColumn="0" w:oddVBand="0" w:evenVBand="0" w:oddHBand="0" w:evenHBand="0" w:firstRowFirstColumn="0" w:firstRowLastColumn="0" w:lastRowFirstColumn="0" w:lastRowLastColumn="0"/>
            </w:pPr>
            <w:r w:rsidRPr="00136126">
              <w:t>4,818</w:t>
            </w:r>
          </w:p>
        </w:tc>
      </w:tr>
      <w:tr w:rsidR="00136126" w:rsidRPr="00136126" w14:paraId="1CB67716" w14:textId="77777777" w:rsidTr="00C8032B">
        <w:tc>
          <w:tcPr>
            <w:cnfStyle w:val="001000000000" w:firstRow="0" w:lastRow="0" w:firstColumn="1" w:lastColumn="0" w:oddVBand="0" w:evenVBand="0" w:oddHBand="0" w:evenHBand="0" w:firstRowFirstColumn="0" w:firstRowLastColumn="0" w:lastRowFirstColumn="0" w:lastRowLastColumn="0"/>
            <w:tcW w:w="2500" w:type="pct"/>
          </w:tcPr>
          <w:p w14:paraId="20E63E63" w14:textId="77777777" w:rsidR="00136126" w:rsidRPr="00136126" w:rsidRDefault="00136126" w:rsidP="00136126">
            <w:pPr>
              <w:pStyle w:val="Tabletext"/>
            </w:pPr>
            <w:r w:rsidRPr="00136126">
              <w:t>Disability</w:t>
            </w:r>
          </w:p>
        </w:tc>
        <w:tc>
          <w:tcPr>
            <w:tcW w:w="2500" w:type="pct"/>
          </w:tcPr>
          <w:p w14:paraId="3BF40D7E" w14:textId="77777777" w:rsidR="00136126" w:rsidRPr="00136126" w:rsidRDefault="00136126" w:rsidP="00136126">
            <w:pPr>
              <w:pStyle w:val="Tabletext"/>
              <w:cnfStyle w:val="000000000000" w:firstRow="0" w:lastRow="0" w:firstColumn="0" w:lastColumn="0" w:oddVBand="0" w:evenVBand="0" w:oddHBand="0" w:evenHBand="0" w:firstRowFirstColumn="0" w:firstRowLastColumn="0" w:lastRowFirstColumn="0" w:lastRowLastColumn="0"/>
            </w:pPr>
            <w:r w:rsidRPr="00136126">
              <w:t>12,714</w:t>
            </w:r>
          </w:p>
        </w:tc>
      </w:tr>
      <w:tr w:rsidR="00136126" w:rsidRPr="00136126" w14:paraId="5715815B" w14:textId="77777777" w:rsidTr="00C8032B">
        <w:tc>
          <w:tcPr>
            <w:cnfStyle w:val="001000000000" w:firstRow="0" w:lastRow="0" w:firstColumn="1" w:lastColumn="0" w:oddVBand="0" w:evenVBand="0" w:oddHBand="0" w:evenHBand="0" w:firstRowFirstColumn="0" w:firstRowLastColumn="0" w:lastRowFirstColumn="0" w:lastRowLastColumn="0"/>
            <w:tcW w:w="2500" w:type="pct"/>
          </w:tcPr>
          <w:p w14:paraId="1F035871" w14:textId="77777777" w:rsidR="00136126" w:rsidRPr="00136126" w:rsidRDefault="00136126" w:rsidP="00136126">
            <w:pPr>
              <w:pStyle w:val="Tabletext"/>
            </w:pPr>
            <w:r w:rsidRPr="00136126">
              <w:t xml:space="preserve">20km from a voting centre </w:t>
            </w:r>
          </w:p>
        </w:tc>
        <w:tc>
          <w:tcPr>
            <w:tcW w:w="2500" w:type="pct"/>
          </w:tcPr>
          <w:p w14:paraId="5E64AB89" w14:textId="77777777" w:rsidR="00136126" w:rsidRPr="00136126" w:rsidRDefault="00136126" w:rsidP="00136126">
            <w:pPr>
              <w:pStyle w:val="Tabletext"/>
              <w:cnfStyle w:val="000000000000" w:firstRow="0" w:lastRow="0" w:firstColumn="0" w:lastColumn="0" w:oddVBand="0" w:evenVBand="0" w:oddHBand="0" w:evenHBand="0" w:firstRowFirstColumn="0" w:firstRowLastColumn="0" w:lastRowFirstColumn="0" w:lastRowLastColumn="0"/>
            </w:pPr>
            <w:r w:rsidRPr="00136126">
              <w:t>8,407</w:t>
            </w:r>
          </w:p>
        </w:tc>
      </w:tr>
      <w:tr w:rsidR="00136126" w:rsidRPr="00136126" w14:paraId="47A1C0C0" w14:textId="77777777" w:rsidTr="00C8032B">
        <w:tc>
          <w:tcPr>
            <w:cnfStyle w:val="001000000000" w:firstRow="0" w:lastRow="0" w:firstColumn="1" w:lastColumn="0" w:oddVBand="0" w:evenVBand="0" w:oddHBand="0" w:evenHBand="0" w:firstRowFirstColumn="0" w:firstRowLastColumn="0" w:lastRowFirstColumn="0" w:lastRowLastColumn="0"/>
            <w:tcW w:w="2500" w:type="pct"/>
          </w:tcPr>
          <w:p w14:paraId="6F10710C" w14:textId="77777777" w:rsidR="00136126" w:rsidRPr="00136126" w:rsidRDefault="00136126" w:rsidP="00136126">
            <w:pPr>
              <w:pStyle w:val="Tabletext"/>
            </w:pPr>
            <w:r w:rsidRPr="00136126">
              <w:t>Outside NSW (interstate and overseas)</w:t>
            </w:r>
          </w:p>
        </w:tc>
        <w:tc>
          <w:tcPr>
            <w:tcW w:w="2500" w:type="pct"/>
          </w:tcPr>
          <w:p w14:paraId="64CDD643" w14:textId="77777777" w:rsidR="00136126" w:rsidRPr="00136126" w:rsidRDefault="00136126" w:rsidP="00136126">
            <w:pPr>
              <w:pStyle w:val="Tabletext"/>
              <w:cnfStyle w:val="000000000000" w:firstRow="0" w:lastRow="0" w:firstColumn="0" w:lastColumn="0" w:oddVBand="0" w:evenVBand="0" w:oddHBand="0" w:evenHBand="0" w:firstRowFirstColumn="0" w:firstRowLastColumn="0" w:lastRowFirstColumn="0" w:lastRowLastColumn="0"/>
            </w:pPr>
            <w:r w:rsidRPr="00136126">
              <w:t>257,730</w:t>
            </w:r>
          </w:p>
        </w:tc>
      </w:tr>
      <w:tr w:rsidR="00136126" w:rsidRPr="00136126" w14:paraId="1893293B" w14:textId="77777777" w:rsidTr="00C8032B">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236C5B9F" w14:textId="77777777" w:rsidR="00136126" w:rsidRPr="00136126" w:rsidRDefault="00136126" w:rsidP="00136126">
            <w:pPr>
              <w:pStyle w:val="Tabletext"/>
            </w:pPr>
            <w:r w:rsidRPr="00136126">
              <w:t>Total</w:t>
            </w:r>
          </w:p>
        </w:tc>
        <w:tc>
          <w:tcPr>
            <w:tcW w:w="2500" w:type="pct"/>
          </w:tcPr>
          <w:p w14:paraId="0F039C63" w14:textId="77777777" w:rsidR="00136126" w:rsidRPr="00136126" w:rsidRDefault="00136126" w:rsidP="00136126">
            <w:pPr>
              <w:pStyle w:val="Tabletext"/>
              <w:cnfStyle w:val="010000000000" w:firstRow="0" w:lastRow="1" w:firstColumn="0" w:lastColumn="0" w:oddVBand="0" w:evenVBand="0" w:oddHBand="0" w:evenHBand="0" w:firstRowFirstColumn="0" w:firstRowLastColumn="0" w:lastRowFirstColumn="0" w:lastRowLastColumn="0"/>
            </w:pPr>
            <w:r w:rsidRPr="00136126">
              <w:t>283,669</w:t>
            </w:r>
          </w:p>
        </w:tc>
      </w:tr>
    </w:tbl>
    <w:p w14:paraId="744A0496" w14:textId="0CB72D32" w:rsidR="009C39B1" w:rsidRDefault="009C39B1" w:rsidP="009C39B1">
      <w:pPr>
        <w:pStyle w:val="Caption"/>
        <w:spacing w:before="240"/>
        <w:ind w:left="454"/>
      </w:pPr>
      <w:bookmarkStart w:id="38" w:name="_Ref141706608"/>
      <w:r>
        <w:lastRenderedPageBreak/>
        <w:t xml:space="preserve">Table </w:t>
      </w:r>
      <w:fldSimple w:instr=" SEQ Table \* ARABIC ">
        <w:r w:rsidR="00B34287">
          <w:rPr>
            <w:noProof/>
          </w:rPr>
          <w:t>4</w:t>
        </w:r>
      </w:fldSimple>
      <w:bookmarkEnd w:id="38"/>
      <w:r>
        <w:t xml:space="preserve">: </w:t>
      </w:r>
      <w:r w:rsidRPr="00893E7E">
        <w:t>iVote use by eligible elector class 2019 NSW State election</w:t>
      </w:r>
    </w:p>
    <w:tbl>
      <w:tblPr>
        <w:tblStyle w:val="NSWECnumberedtable"/>
        <w:tblW w:w="4750" w:type="pct"/>
        <w:tblInd w:w="454" w:type="dxa"/>
        <w:tblLook w:val="04E0" w:firstRow="1" w:lastRow="1" w:firstColumn="1" w:lastColumn="0" w:noHBand="0" w:noVBand="1"/>
        <w:tblCaption w:val="Table 2: iVote usage at the 2019 New South Wales State election "/>
      </w:tblPr>
      <w:tblGrid>
        <w:gridCol w:w="4308"/>
        <w:gridCol w:w="4309"/>
      </w:tblGrid>
      <w:tr w:rsidR="00C8032B" w:rsidRPr="009C39B1" w14:paraId="101D3A00" w14:textId="77777777" w:rsidTr="00C8032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500" w:type="pct"/>
          </w:tcPr>
          <w:p w14:paraId="3D6C7DA2" w14:textId="77777777" w:rsidR="009C39B1" w:rsidRPr="009C39B1" w:rsidRDefault="009C39B1" w:rsidP="009C39B1">
            <w:pPr>
              <w:pStyle w:val="Tabletext"/>
            </w:pPr>
            <w:r w:rsidRPr="009C39B1">
              <w:t>Eligibility criteria</w:t>
            </w:r>
          </w:p>
        </w:tc>
        <w:tc>
          <w:tcPr>
            <w:tcW w:w="2500" w:type="pct"/>
          </w:tcPr>
          <w:p w14:paraId="061C8B6B" w14:textId="77777777" w:rsidR="009C39B1" w:rsidRPr="009C39B1" w:rsidRDefault="009C39B1" w:rsidP="009C39B1">
            <w:pPr>
              <w:pStyle w:val="Tabletext"/>
              <w:cnfStyle w:val="100000000000" w:firstRow="1" w:lastRow="0" w:firstColumn="0" w:lastColumn="0" w:oddVBand="0" w:evenVBand="0" w:oddHBand="0" w:evenHBand="0" w:firstRowFirstColumn="0" w:firstRowLastColumn="0" w:lastRowFirstColumn="0" w:lastRowLastColumn="0"/>
            </w:pPr>
            <w:r w:rsidRPr="009C39B1">
              <w:t xml:space="preserve">Number of </w:t>
            </w:r>
            <w:proofErr w:type="spellStart"/>
            <w:r w:rsidRPr="009C39B1">
              <w:t>iVotes</w:t>
            </w:r>
            <w:proofErr w:type="spellEnd"/>
            <w:r w:rsidRPr="009C39B1">
              <w:t xml:space="preserve"> (internet and IVR) cast</w:t>
            </w:r>
          </w:p>
        </w:tc>
      </w:tr>
      <w:tr w:rsidR="009C39B1" w:rsidRPr="009C39B1" w14:paraId="581A48B0" w14:textId="77777777" w:rsidTr="00C8032B">
        <w:tc>
          <w:tcPr>
            <w:cnfStyle w:val="001000000000" w:firstRow="0" w:lastRow="0" w:firstColumn="1" w:lastColumn="0" w:oddVBand="0" w:evenVBand="0" w:oddHBand="0" w:evenHBand="0" w:firstRowFirstColumn="0" w:firstRowLastColumn="0" w:lastRowFirstColumn="0" w:lastRowLastColumn="0"/>
            <w:tcW w:w="2500" w:type="pct"/>
          </w:tcPr>
          <w:p w14:paraId="4C46D955" w14:textId="77777777" w:rsidR="009C39B1" w:rsidRPr="009C39B1" w:rsidRDefault="009C39B1" w:rsidP="009C39B1">
            <w:pPr>
              <w:pStyle w:val="Tabletext"/>
            </w:pPr>
            <w:r w:rsidRPr="009C39B1">
              <w:t>Blind/low vision</w:t>
            </w:r>
          </w:p>
        </w:tc>
        <w:tc>
          <w:tcPr>
            <w:tcW w:w="2500" w:type="pct"/>
          </w:tcPr>
          <w:p w14:paraId="550C68B8" w14:textId="77777777" w:rsidR="009C39B1" w:rsidRPr="009C39B1" w:rsidRDefault="009C39B1" w:rsidP="009C39B1">
            <w:pPr>
              <w:pStyle w:val="Tabletext"/>
              <w:cnfStyle w:val="000000000000" w:firstRow="0" w:lastRow="0" w:firstColumn="0" w:lastColumn="0" w:oddVBand="0" w:evenVBand="0" w:oddHBand="0" w:evenHBand="0" w:firstRowFirstColumn="0" w:firstRowLastColumn="0" w:lastRowFirstColumn="0" w:lastRowLastColumn="0"/>
            </w:pPr>
            <w:r w:rsidRPr="009C39B1">
              <w:t>1,174</w:t>
            </w:r>
          </w:p>
        </w:tc>
      </w:tr>
      <w:tr w:rsidR="009C39B1" w:rsidRPr="009C39B1" w14:paraId="18ADA129" w14:textId="77777777" w:rsidTr="00C8032B">
        <w:tc>
          <w:tcPr>
            <w:cnfStyle w:val="001000000000" w:firstRow="0" w:lastRow="0" w:firstColumn="1" w:lastColumn="0" w:oddVBand="0" w:evenVBand="0" w:oddHBand="0" w:evenHBand="0" w:firstRowFirstColumn="0" w:firstRowLastColumn="0" w:lastRowFirstColumn="0" w:lastRowLastColumn="0"/>
            <w:tcW w:w="2500" w:type="pct"/>
          </w:tcPr>
          <w:p w14:paraId="03636CB8" w14:textId="77777777" w:rsidR="009C39B1" w:rsidRPr="009C39B1" w:rsidRDefault="009C39B1" w:rsidP="009C39B1">
            <w:pPr>
              <w:pStyle w:val="Tabletext"/>
            </w:pPr>
            <w:r w:rsidRPr="009C39B1">
              <w:t>Reading disability</w:t>
            </w:r>
          </w:p>
        </w:tc>
        <w:tc>
          <w:tcPr>
            <w:tcW w:w="2500" w:type="pct"/>
          </w:tcPr>
          <w:p w14:paraId="184E8E16" w14:textId="77777777" w:rsidR="009C39B1" w:rsidRPr="009C39B1" w:rsidRDefault="009C39B1" w:rsidP="009C39B1">
            <w:pPr>
              <w:pStyle w:val="Tabletext"/>
              <w:cnfStyle w:val="000000000000" w:firstRow="0" w:lastRow="0" w:firstColumn="0" w:lastColumn="0" w:oddVBand="0" w:evenVBand="0" w:oddHBand="0" w:evenHBand="0" w:firstRowFirstColumn="0" w:firstRowLastColumn="0" w:lastRowFirstColumn="0" w:lastRowLastColumn="0"/>
            </w:pPr>
            <w:r w:rsidRPr="009C39B1">
              <w:t>2,077</w:t>
            </w:r>
          </w:p>
        </w:tc>
      </w:tr>
      <w:tr w:rsidR="009C39B1" w:rsidRPr="009C39B1" w14:paraId="42BFC693" w14:textId="77777777" w:rsidTr="00C8032B">
        <w:tc>
          <w:tcPr>
            <w:cnfStyle w:val="001000000000" w:firstRow="0" w:lastRow="0" w:firstColumn="1" w:lastColumn="0" w:oddVBand="0" w:evenVBand="0" w:oddHBand="0" w:evenHBand="0" w:firstRowFirstColumn="0" w:firstRowLastColumn="0" w:lastRowFirstColumn="0" w:lastRowLastColumn="0"/>
            <w:tcW w:w="2500" w:type="pct"/>
          </w:tcPr>
          <w:p w14:paraId="580C5A17" w14:textId="77777777" w:rsidR="009C39B1" w:rsidRPr="009C39B1" w:rsidRDefault="009C39B1" w:rsidP="009C39B1">
            <w:pPr>
              <w:pStyle w:val="Tabletext"/>
            </w:pPr>
            <w:r w:rsidRPr="009C39B1">
              <w:t>Disability</w:t>
            </w:r>
          </w:p>
        </w:tc>
        <w:tc>
          <w:tcPr>
            <w:tcW w:w="2500" w:type="pct"/>
          </w:tcPr>
          <w:p w14:paraId="6CE90709" w14:textId="77777777" w:rsidR="009C39B1" w:rsidRPr="009C39B1" w:rsidRDefault="009C39B1" w:rsidP="009C39B1">
            <w:pPr>
              <w:pStyle w:val="Tabletext"/>
              <w:cnfStyle w:val="000000000000" w:firstRow="0" w:lastRow="0" w:firstColumn="0" w:lastColumn="0" w:oddVBand="0" w:evenVBand="0" w:oddHBand="0" w:evenHBand="0" w:firstRowFirstColumn="0" w:firstRowLastColumn="0" w:lastRowFirstColumn="0" w:lastRowLastColumn="0"/>
            </w:pPr>
            <w:r w:rsidRPr="009C39B1">
              <w:t>12,773</w:t>
            </w:r>
          </w:p>
        </w:tc>
      </w:tr>
      <w:tr w:rsidR="009C39B1" w:rsidRPr="009C39B1" w14:paraId="6635390F" w14:textId="77777777" w:rsidTr="00C8032B">
        <w:tc>
          <w:tcPr>
            <w:cnfStyle w:val="001000000000" w:firstRow="0" w:lastRow="0" w:firstColumn="1" w:lastColumn="0" w:oddVBand="0" w:evenVBand="0" w:oddHBand="0" w:evenHBand="0" w:firstRowFirstColumn="0" w:firstRowLastColumn="0" w:lastRowFirstColumn="0" w:lastRowLastColumn="0"/>
            <w:tcW w:w="2500" w:type="pct"/>
          </w:tcPr>
          <w:p w14:paraId="5231DB3B" w14:textId="77777777" w:rsidR="009C39B1" w:rsidRPr="009C39B1" w:rsidRDefault="009C39B1" w:rsidP="009C39B1">
            <w:pPr>
              <w:pStyle w:val="Tabletext"/>
            </w:pPr>
            <w:r w:rsidRPr="009C39B1">
              <w:t xml:space="preserve">20km from a voting centre </w:t>
            </w:r>
          </w:p>
        </w:tc>
        <w:tc>
          <w:tcPr>
            <w:tcW w:w="2500" w:type="pct"/>
          </w:tcPr>
          <w:p w14:paraId="5DB43A80" w14:textId="77777777" w:rsidR="009C39B1" w:rsidRPr="009C39B1" w:rsidRDefault="009C39B1" w:rsidP="009C39B1">
            <w:pPr>
              <w:pStyle w:val="Tabletext"/>
              <w:cnfStyle w:val="000000000000" w:firstRow="0" w:lastRow="0" w:firstColumn="0" w:lastColumn="0" w:oddVBand="0" w:evenVBand="0" w:oddHBand="0" w:evenHBand="0" w:firstRowFirstColumn="0" w:firstRowLastColumn="0" w:lastRowFirstColumn="0" w:lastRowLastColumn="0"/>
            </w:pPr>
            <w:r w:rsidRPr="009C39B1">
              <w:t>7,381</w:t>
            </w:r>
          </w:p>
        </w:tc>
      </w:tr>
      <w:tr w:rsidR="009C39B1" w:rsidRPr="009C39B1" w14:paraId="63B82A6F" w14:textId="77777777" w:rsidTr="00C8032B">
        <w:tc>
          <w:tcPr>
            <w:cnfStyle w:val="001000000000" w:firstRow="0" w:lastRow="0" w:firstColumn="1" w:lastColumn="0" w:oddVBand="0" w:evenVBand="0" w:oddHBand="0" w:evenHBand="0" w:firstRowFirstColumn="0" w:firstRowLastColumn="0" w:lastRowFirstColumn="0" w:lastRowLastColumn="0"/>
            <w:tcW w:w="2500" w:type="pct"/>
          </w:tcPr>
          <w:p w14:paraId="22DAD841" w14:textId="77777777" w:rsidR="009C39B1" w:rsidRPr="009C39B1" w:rsidRDefault="009C39B1" w:rsidP="009C39B1">
            <w:pPr>
              <w:pStyle w:val="Tabletext"/>
            </w:pPr>
            <w:r w:rsidRPr="009C39B1">
              <w:t>Outside NSW (interstate)</w:t>
            </w:r>
          </w:p>
        </w:tc>
        <w:tc>
          <w:tcPr>
            <w:tcW w:w="2500" w:type="pct"/>
          </w:tcPr>
          <w:p w14:paraId="40A70D5B" w14:textId="77777777" w:rsidR="009C39B1" w:rsidRPr="009C39B1" w:rsidRDefault="009C39B1" w:rsidP="009C39B1">
            <w:pPr>
              <w:pStyle w:val="Tabletext"/>
              <w:cnfStyle w:val="000000000000" w:firstRow="0" w:lastRow="0" w:firstColumn="0" w:lastColumn="0" w:oddVBand="0" w:evenVBand="0" w:oddHBand="0" w:evenHBand="0" w:firstRowFirstColumn="0" w:firstRowLastColumn="0" w:lastRowFirstColumn="0" w:lastRowLastColumn="0"/>
            </w:pPr>
            <w:r w:rsidRPr="009C39B1">
              <w:t>160,025</w:t>
            </w:r>
          </w:p>
        </w:tc>
      </w:tr>
      <w:tr w:rsidR="009C39B1" w:rsidRPr="009C39B1" w14:paraId="6ED80A11" w14:textId="77777777" w:rsidTr="00C8032B">
        <w:tc>
          <w:tcPr>
            <w:cnfStyle w:val="001000000000" w:firstRow="0" w:lastRow="0" w:firstColumn="1" w:lastColumn="0" w:oddVBand="0" w:evenVBand="0" w:oddHBand="0" w:evenHBand="0" w:firstRowFirstColumn="0" w:firstRowLastColumn="0" w:lastRowFirstColumn="0" w:lastRowLastColumn="0"/>
            <w:tcW w:w="2500" w:type="pct"/>
          </w:tcPr>
          <w:p w14:paraId="2B40BE04" w14:textId="77777777" w:rsidR="009C39B1" w:rsidRPr="009C39B1" w:rsidRDefault="009C39B1" w:rsidP="009C39B1">
            <w:pPr>
              <w:pStyle w:val="Tabletext"/>
            </w:pPr>
            <w:r w:rsidRPr="009C39B1">
              <w:t>Outside NSW (overseas)</w:t>
            </w:r>
          </w:p>
        </w:tc>
        <w:tc>
          <w:tcPr>
            <w:tcW w:w="2500" w:type="pct"/>
          </w:tcPr>
          <w:p w14:paraId="6DC66330" w14:textId="77777777" w:rsidR="009C39B1" w:rsidRPr="009C39B1" w:rsidRDefault="009C39B1" w:rsidP="009C39B1">
            <w:pPr>
              <w:pStyle w:val="Tabletext"/>
              <w:cnfStyle w:val="000000000000" w:firstRow="0" w:lastRow="0" w:firstColumn="0" w:lastColumn="0" w:oddVBand="0" w:evenVBand="0" w:oddHBand="0" w:evenHBand="0" w:firstRowFirstColumn="0" w:firstRowLastColumn="0" w:lastRowFirstColumn="0" w:lastRowLastColumn="0"/>
            </w:pPr>
            <w:r w:rsidRPr="009C39B1">
              <w:t>47,977</w:t>
            </w:r>
          </w:p>
        </w:tc>
      </w:tr>
      <w:tr w:rsidR="009C39B1" w:rsidRPr="009C39B1" w14:paraId="3BFB9DE9" w14:textId="77777777" w:rsidTr="00C8032B">
        <w:tc>
          <w:tcPr>
            <w:cnfStyle w:val="001000000000" w:firstRow="0" w:lastRow="0" w:firstColumn="1" w:lastColumn="0" w:oddVBand="0" w:evenVBand="0" w:oddHBand="0" w:evenHBand="0" w:firstRowFirstColumn="0" w:firstRowLastColumn="0" w:lastRowFirstColumn="0" w:lastRowLastColumn="0"/>
            <w:tcW w:w="2500" w:type="pct"/>
          </w:tcPr>
          <w:p w14:paraId="71072216" w14:textId="77777777" w:rsidR="009C39B1" w:rsidRPr="009C39B1" w:rsidRDefault="009C39B1" w:rsidP="009C39B1">
            <w:pPr>
              <w:pStyle w:val="Tabletext"/>
            </w:pPr>
            <w:r w:rsidRPr="009C39B1">
              <w:t>Silent elector</w:t>
            </w:r>
          </w:p>
        </w:tc>
        <w:tc>
          <w:tcPr>
            <w:tcW w:w="2500" w:type="pct"/>
          </w:tcPr>
          <w:p w14:paraId="39B3A632" w14:textId="77777777" w:rsidR="009C39B1" w:rsidRPr="009C39B1" w:rsidRDefault="009C39B1" w:rsidP="009C39B1">
            <w:pPr>
              <w:pStyle w:val="Tabletext"/>
              <w:cnfStyle w:val="000000000000" w:firstRow="0" w:lastRow="0" w:firstColumn="0" w:lastColumn="0" w:oddVBand="0" w:evenVBand="0" w:oddHBand="0" w:evenHBand="0" w:firstRowFirstColumn="0" w:firstRowLastColumn="0" w:lastRowFirstColumn="0" w:lastRowLastColumn="0"/>
            </w:pPr>
            <w:r w:rsidRPr="009C39B1">
              <w:t>2,994</w:t>
            </w:r>
          </w:p>
        </w:tc>
      </w:tr>
      <w:tr w:rsidR="00C8032B" w:rsidRPr="009C39B1" w14:paraId="16696BB9" w14:textId="77777777" w:rsidTr="00C8032B">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3EE5D401" w14:textId="77777777" w:rsidR="009C39B1" w:rsidRPr="009C39B1" w:rsidRDefault="009C39B1" w:rsidP="009C39B1">
            <w:pPr>
              <w:pStyle w:val="Tabletext"/>
            </w:pPr>
            <w:r w:rsidRPr="009C39B1">
              <w:t>Total</w:t>
            </w:r>
          </w:p>
        </w:tc>
        <w:tc>
          <w:tcPr>
            <w:tcW w:w="2500" w:type="pct"/>
          </w:tcPr>
          <w:p w14:paraId="1202F478" w14:textId="77777777" w:rsidR="009C39B1" w:rsidRPr="009C39B1" w:rsidRDefault="009C39B1" w:rsidP="009C39B1">
            <w:pPr>
              <w:pStyle w:val="Tabletext"/>
              <w:cnfStyle w:val="010000000000" w:firstRow="0" w:lastRow="1" w:firstColumn="0" w:lastColumn="0" w:oddVBand="0" w:evenVBand="0" w:oddHBand="0" w:evenHBand="0" w:firstRowFirstColumn="0" w:firstRowLastColumn="0" w:lastRowFirstColumn="0" w:lastRowLastColumn="0"/>
            </w:pPr>
            <w:r w:rsidRPr="009C39B1">
              <w:t>234,401</w:t>
            </w:r>
          </w:p>
        </w:tc>
      </w:tr>
    </w:tbl>
    <w:p w14:paraId="23211942" w14:textId="7437394E" w:rsidR="00C8032B" w:rsidRDefault="00C8032B" w:rsidP="00C8032B">
      <w:pPr>
        <w:pStyle w:val="Caption"/>
        <w:spacing w:before="240"/>
        <w:ind w:left="454"/>
      </w:pPr>
      <w:bookmarkStart w:id="39" w:name="_Ref141706616"/>
      <w:r>
        <w:t xml:space="preserve">Table </w:t>
      </w:r>
      <w:fldSimple w:instr=" SEQ Table \* ARABIC ">
        <w:r w:rsidR="00B34287">
          <w:rPr>
            <w:noProof/>
          </w:rPr>
          <w:t>5</w:t>
        </w:r>
      </w:fldSimple>
      <w:bookmarkEnd w:id="39"/>
      <w:r>
        <w:t xml:space="preserve">: </w:t>
      </w:r>
      <w:r w:rsidRPr="00ED4CD3">
        <w:t>iVote use by eligible classes at the 2021 NSW Local Government elections</w:t>
      </w:r>
    </w:p>
    <w:tbl>
      <w:tblPr>
        <w:tblStyle w:val="NSWECnumberedtable"/>
        <w:tblW w:w="4750" w:type="pct"/>
        <w:tblInd w:w="454" w:type="dxa"/>
        <w:tblLook w:val="04E0" w:firstRow="1" w:lastRow="1" w:firstColumn="1" w:lastColumn="0" w:noHBand="0" w:noVBand="1"/>
        <w:tblCaption w:val="Table 4: iVote usage at the 2021 New South Wales Local Government elections"/>
      </w:tblPr>
      <w:tblGrid>
        <w:gridCol w:w="4308"/>
        <w:gridCol w:w="4309"/>
      </w:tblGrid>
      <w:tr w:rsidR="00C8032B" w:rsidRPr="00C8032B" w14:paraId="61358783" w14:textId="77777777" w:rsidTr="00C8032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500" w:type="pct"/>
          </w:tcPr>
          <w:p w14:paraId="55A357EC" w14:textId="77777777" w:rsidR="00C8032B" w:rsidRPr="00C8032B" w:rsidRDefault="00C8032B" w:rsidP="00C8032B">
            <w:pPr>
              <w:pStyle w:val="Tabletext"/>
            </w:pPr>
            <w:r w:rsidRPr="00C8032B">
              <w:t>Eligibility criteria</w:t>
            </w:r>
          </w:p>
        </w:tc>
        <w:tc>
          <w:tcPr>
            <w:tcW w:w="2500" w:type="pct"/>
          </w:tcPr>
          <w:p w14:paraId="7670DC03" w14:textId="77777777" w:rsidR="00C8032B" w:rsidRPr="00C8032B" w:rsidRDefault="00C8032B" w:rsidP="00C8032B">
            <w:pPr>
              <w:pStyle w:val="Tabletext"/>
              <w:cnfStyle w:val="100000000000" w:firstRow="1" w:lastRow="0" w:firstColumn="0" w:lastColumn="0" w:oddVBand="0" w:evenVBand="0" w:oddHBand="0" w:evenHBand="0" w:firstRowFirstColumn="0" w:firstRowLastColumn="0" w:lastRowFirstColumn="0" w:lastRowLastColumn="0"/>
            </w:pPr>
            <w:r w:rsidRPr="00C8032B">
              <w:t>Number of internet and telephone (operator assisted) votes cast</w:t>
            </w:r>
          </w:p>
          <w:p w14:paraId="62B552C7" w14:textId="77777777" w:rsidR="00C8032B" w:rsidRPr="00127AC6" w:rsidRDefault="00C8032B" w:rsidP="00C8032B">
            <w:pPr>
              <w:pStyle w:val="Tabletext"/>
              <w:cnfStyle w:val="100000000000" w:firstRow="1" w:lastRow="0" w:firstColumn="0" w:lastColumn="0" w:oddVBand="0" w:evenVBand="0" w:oddHBand="0" w:evenHBand="0" w:firstRowFirstColumn="0" w:firstRowLastColumn="0" w:lastRowFirstColumn="0" w:lastRowLastColumn="0"/>
              <w:rPr>
                <w:sz w:val="16"/>
                <w:szCs w:val="16"/>
              </w:rPr>
            </w:pPr>
            <w:r w:rsidRPr="00127AC6">
              <w:rPr>
                <w:sz w:val="16"/>
                <w:szCs w:val="16"/>
              </w:rPr>
              <w:t>Telephone (interactive voice response) not available</w:t>
            </w:r>
          </w:p>
        </w:tc>
      </w:tr>
      <w:tr w:rsidR="00C8032B" w:rsidRPr="00C8032B" w14:paraId="73B1C94E" w14:textId="77777777" w:rsidTr="00C8032B">
        <w:tc>
          <w:tcPr>
            <w:cnfStyle w:val="001000000000" w:firstRow="0" w:lastRow="0" w:firstColumn="1" w:lastColumn="0" w:oddVBand="0" w:evenVBand="0" w:oddHBand="0" w:evenHBand="0" w:firstRowFirstColumn="0" w:firstRowLastColumn="0" w:lastRowFirstColumn="0" w:lastRowLastColumn="0"/>
            <w:tcW w:w="2500" w:type="pct"/>
          </w:tcPr>
          <w:p w14:paraId="5D9CAA05" w14:textId="77777777" w:rsidR="00C8032B" w:rsidRPr="00C8032B" w:rsidRDefault="00C8032B" w:rsidP="00C8032B">
            <w:pPr>
              <w:pStyle w:val="Tabletext"/>
            </w:pPr>
            <w:r w:rsidRPr="00C8032B">
              <w:t>Blind/low vision</w:t>
            </w:r>
          </w:p>
        </w:tc>
        <w:tc>
          <w:tcPr>
            <w:tcW w:w="2500" w:type="pct"/>
          </w:tcPr>
          <w:p w14:paraId="5E335E34" w14:textId="77777777" w:rsidR="00C8032B" w:rsidRPr="00C8032B" w:rsidRDefault="00C8032B" w:rsidP="00C8032B">
            <w:pPr>
              <w:pStyle w:val="Tabletext"/>
              <w:cnfStyle w:val="000000000000" w:firstRow="0" w:lastRow="0" w:firstColumn="0" w:lastColumn="0" w:oddVBand="0" w:evenVBand="0" w:oddHBand="0" w:evenHBand="0" w:firstRowFirstColumn="0" w:firstRowLastColumn="0" w:lastRowFirstColumn="0" w:lastRowLastColumn="0"/>
            </w:pPr>
            <w:r w:rsidRPr="00C8032B">
              <w:t>2,382</w:t>
            </w:r>
          </w:p>
        </w:tc>
      </w:tr>
      <w:tr w:rsidR="00C8032B" w:rsidRPr="00C8032B" w14:paraId="1C823546" w14:textId="77777777" w:rsidTr="00C8032B">
        <w:tc>
          <w:tcPr>
            <w:cnfStyle w:val="001000000000" w:firstRow="0" w:lastRow="0" w:firstColumn="1" w:lastColumn="0" w:oddVBand="0" w:evenVBand="0" w:oddHBand="0" w:evenHBand="0" w:firstRowFirstColumn="0" w:firstRowLastColumn="0" w:lastRowFirstColumn="0" w:lastRowLastColumn="0"/>
            <w:tcW w:w="2500" w:type="pct"/>
          </w:tcPr>
          <w:p w14:paraId="06849C11" w14:textId="77777777" w:rsidR="00C8032B" w:rsidRPr="00C8032B" w:rsidRDefault="00C8032B" w:rsidP="00C8032B">
            <w:pPr>
              <w:pStyle w:val="Tabletext"/>
            </w:pPr>
            <w:r w:rsidRPr="00C8032B">
              <w:t>Other Disability</w:t>
            </w:r>
          </w:p>
        </w:tc>
        <w:tc>
          <w:tcPr>
            <w:tcW w:w="2500" w:type="pct"/>
          </w:tcPr>
          <w:p w14:paraId="2863ECDA" w14:textId="77777777" w:rsidR="00C8032B" w:rsidRPr="00C8032B" w:rsidRDefault="00C8032B" w:rsidP="00C8032B">
            <w:pPr>
              <w:pStyle w:val="Tabletext"/>
              <w:cnfStyle w:val="000000000000" w:firstRow="0" w:lastRow="0" w:firstColumn="0" w:lastColumn="0" w:oddVBand="0" w:evenVBand="0" w:oddHBand="0" w:evenHBand="0" w:firstRowFirstColumn="0" w:firstRowLastColumn="0" w:lastRowFirstColumn="0" w:lastRowLastColumn="0"/>
            </w:pPr>
            <w:r w:rsidRPr="00C8032B">
              <w:t>35,252</w:t>
            </w:r>
          </w:p>
        </w:tc>
      </w:tr>
      <w:tr w:rsidR="00C8032B" w:rsidRPr="00C8032B" w14:paraId="282558F2" w14:textId="77777777" w:rsidTr="00C8032B">
        <w:tc>
          <w:tcPr>
            <w:cnfStyle w:val="001000000000" w:firstRow="0" w:lastRow="0" w:firstColumn="1" w:lastColumn="0" w:oddVBand="0" w:evenVBand="0" w:oddHBand="0" w:evenHBand="0" w:firstRowFirstColumn="0" w:firstRowLastColumn="0" w:lastRowFirstColumn="0" w:lastRowLastColumn="0"/>
            <w:tcW w:w="2500" w:type="pct"/>
          </w:tcPr>
          <w:p w14:paraId="4A427C3F" w14:textId="77777777" w:rsidR="00C8032B" w:rsidRPr="00C8032B" w:rsidRDefault="00C8032B" w:rsidP="00C8032B">
            <w:pPr>
              <w:pStyle w:val="Tabletext"/>
            </w:pPr>
            <w:r w:rsidRPr="00C8032B">
              <w:t>Literacy</w:t>
            </w:r>
          </w:p>
        </w:tc>
        <w:tc>
          <w:tcPr>
            <w:tcW w:w="2500" w:type="pct"/>
          </w:tcPr>
          <w:p w14:paraId="73A5511A" w14:textId="77777777" w:rsidR="00C8032B" w:rsidRPr="00C8032B" w:rsidRDefault="00C8032B" w:rsidP="00C8032B">
            <w:pPr>
              <w:pStyle w:val="Tabletext"/>
              <w:cnfStyle w:val="000000000000" w:firstRow="0" w:lastRow="0" w:firstColumn="0" w:lastColumn="0" w:oddVBand="0" w:evenVBand="0" w:oddHBand="0" w:evenHBand="0" w:firstRowFirstColumn="0" w:firstRowLastColumn="0" w:lastRowFirstColumn="0" w:lastRowLastColumn="0"/>
            </w:pPr>
            <w:r w:rsidRPr="00C8032B">
              <w:t>4,783</w:t>
            </w:r>
          </w:p>
        </w:tc>
      </w:tr>
      <w:tr w:rsidR="00C8032B" w:rsidRPr="00C8032B" w14:paraId="319C43C4" w14:textId="77777777" w:rsidTr="00C8032B">
        <w:tc>
          <w:tcPr>
            <w:cnfStyle w:val="001000000000" w:firstRow="0" w:lastRow="0" w:firstColumn="1" w:lastColumn="0" w:oddVBand="0" w:evenVBand="0" w:oddHBand="0" w:evenHBand="0" w:firstRowFirstColumn="0" w:firstRowLastColumn="0" w:lastRowFirstColumn="0" w:lastRowLastColumn="0"/>
            <w:tcW w:w="2500" w:type="pct"/>
          </w:tcPr>
          <w:p w14:paraId="3BD1F130" w14:textId="77777777" w:rsidR="00C8032B" w:rsidRPr="00C8032B" w:rsidRDefault="00C8032B" w:rsidP="00C8032B">
            <w:pPr>
              <w:pStyle w:val="Tabletext"/>
            </w:pPr>
            <w:r w:rsidRPr="00C8032B">
              <w:t xml:space="preserve">20km from a voting centre </w:t>
            </w:r>
          </w:p>
        </w:tc>
        <w:tc>
          <w:tcPr>
            <w:tcW w:w="2500" w:type="pct"/>
          </w:tcPr>
          <w:p w14:paraId="001E9DE6" w14:textId="77777777" w:rsidR="00C8032B" w:rsidRPr="00C8032B" w:rsidRDefault="00C8032B" w:rsidP="00C8032B">
            <w:pPr>
              <w:pStyle w:val="Tabletext"/>
              <w:cnfStyle w:val="000000000000" w:firstRow="0" w:lastRow="0" w:firstColumn="0" w:lastColumn="0" w:oddVBand="0" w:evenVBand="0" w:oddHBand="0" w:evenHBand="0" w:firstRowFirstColumn="0" w:firstRowLastColumn="0" w:lastRowFirstColumn="0" w:lastRowLastColumn="0"/>
            </w:pPr>
            <w:r w:rsidRPr="00C8032B">
              <w:t>10,622</w:t>
            </w:r>
          </w:p>
        </w:tc>
      </w:tr>
      <w:tr w:rsidR="00C8032B" w:rsidRPr="00C8032B" w14:paraId="503A3182" w14:textId="77777777" w:rsidTr="00C8032B">
        <w:tc>
          <w:tcPr>
            <w:cnfStyle w:val="001000000000" w:firstRow="0" w:lastRow="0" w:firstColumn="1" w:lastColumn="0" w:oddVBand="0" w:evenVBand="0" w:oddHBand="0" w:evenHBand="0" w:firstRowFirstColumn="0" w:firstRowLastColumn="0" w:lastRowFirstColumn="0" w:lastRowLastColumn="0"/>
            <w:tcW w:w="2500" w:type="pct"/>
          </w:tcPr>
          <w:p w14:paraId="52E08D6C" w14:textId="77777777" w:rsidR="00C8032B" w:rsidRPr="00C8032B" w:rsidRDefault="00C8032B" w:rsidP="00C8032B">
            <w:pPr>
              <w:pStyle w:val="Tabletext"/>
            </w:pPr>
            <w:r w:rsidRPr="00C8032B">
              <w:t>No Postal Pack</w:t>
            </w:r>
          </w:p>
        </w:tc>
        <w:tc>
          <w:tcPr>
            <w:tcW w:w="2500" w:type="pct"/>
          </w:tcPr>
          <w:p w14:paraId="0B9E3A96" w14:textId="77777777" w:rsidR="00C8032B" w:rsidRPr="00C8032B" w:rsidRDefault="00C8032B" w:rsidP="00C8032B">
            <w:pPr>
              <w:pStyle w:val="Tabletext"/>
              <w:cnfStyle w:val="000000000000" w:firstRow="0" w:lastRow="0" w:firstColumn="0" w:lastColumn="0" w:oddVBand="0" w:evenVBand="0" w:oddHBand="0" w:evenHBand="0" w:firstRowFirstColumn="0" w:firstRowLastColumn="0" w:lastRowFirstColumn="0" w:lastRowLastColumn="0"/>
            </w:pPr>
            <w:r w:rsidRPr="00C8032B">
              <w:t>11,048</w:t>
            </w:r>
          </w:p>
        </w:tc>
      </w:tr>
      <w:tr w:rsidR="00C8032B" w:rsidRPr="00C8032B" w14:paraId="4629C44F" w14:textId="77777777" w:rsidTr="00C8032B">
        <w:tc>
          <w:tcPr>
            <w:cnfStyle w:val="001000000000" w:firstRow="0" w:lastRow="0" w:firstColumn="1" w:lastColumn="0" w:oddVBand="0" w:evenVBand="0" w:oddHBand="0" w:evenHBand="0" w:firstRowFirstColumn="0" w:firstRowLastColumn="0" w:lastRowFirstColumn="0" w:lastRowLastColumn="0"/>
            <w:tcW w:w="2500" w:type="pct"/>
          </w:tcPr>
          <w:p w14:paraId="638A17B9" w14:textId="77777777" w:rsidR="00C8032B" w:rsidRPr="00C8032B" w:rsidRDefault="00C8032B" w:rsidP="00C8032B">
            <w:pPr>
              <w:pStyle w:val="Tabletext"/>
            </w:pPr>
            <w:r w:rsidRPr="00C8032B">
              <w:t>Outside Council Ward (including interstate and overseas)</w:t>
            </w:r>
          </w:p>
        </w:tc>
        <w:tc>
          <w:tcPr>
            <w:tcW w:w="2500" w:type="pct"/>
          </w:tcPr>
          <w:p w14:paraId="43BD09B2" w14:textId="77777777" w:rsidR="00C8032B" w:rsidRPr="00C8032B" w:rsidRDefault="00C8032B" w:rsidP="00C8032B">
            <w:pPr>
              <w:pStyle w:val="Tabletext"/>
              <w:cnfStyle w:val="000000000000" w:firstRow="0" w:lastRow="0" w:firstColumn="0" w:lastColumn="0" w:oddVBand="0" w:evenVBand="0" w:oddHBand="0" w:evenHBand="0" w:firstRowFirstColumn="0" w:firstRowLastColumn="0" w:lastRowFirstColumn="0" w:lastRowLastColumn="0"/>
            </w:pPr>
            <w:r w:rsidRPr="00C8032B">
              <w:t>601,553</w:t>
            </w:r>
          </w:p>
        </w:tc>
      </w:tr>
      <w:tr w:rsidR="00C8032B" w:rsidRPr="00C8032B" w14:paraId="66AFE9A7" w14:textId="77777777" w:rsidTr="00C8032B">
        <w:tc>
          <w:tcPr>
            <w:cnfStyle w:val="001000000000" w:firstRow="0" w:lastRow="0" w:firstColumn="1" w:lastColumn="0" w:oddVBand="0" w:evenVBand="0" w:oddHBand="0" w:evenHBand="0" w:firstRowFirstColumn="0" w:firstRowLastColumn="0" w:lastRowFirstColumn="0" w:lastRowLastColumn="0"/>
            <w:tcW w:w="2500" w:type="pct"/>
          </w:tcPr>
          <w:p w14:paraId="4B5CF1F3" w14:textId="77777777" w:rsidR="00C8032B" w:rsidRPr="00C8032B" w:rsidRDefault="00C8032B" w:rsidP="00C8032B">
            <w:pPr>
              <w:pStyle w:val="Tabletext"/>
            </w:pPr>
            <w:r w:rsidRPr="00C8032B">
              <w:t>Silent elector</w:t>
            </w:r>
          </w:p>
        </w:tc>
        <w:tc>
          <w:tcPr>
            <w:tcW w:w="2500" w:type="pct"/>
          </w:tcPr>
          <w:p w14:paraId="47BADCA8" w14:textId="77777777" w:rsidR="00C8032B" w:rsidRPr="00C8032B" w:rsidRDefault="00C8032B" w:rsidP="00C8032B">
            <w:pPr>
              <w:pStyle w:val="Tabletext"/>
              <w:cnfStyle w:val="000000000000" w:firstRow="0" w:lastRow="0" w:firstColumn="0" w:lastColumn="0" w:oddVBand="0" w:evenVBand="0" w:oddHBand="0" w:evenHBand="0" w:firstRowFirstColumn="0" w:firstRowLastColumn="0" w:lastRowFirstColumn="0" w:lastRowLastColumn="0"/>
            </w:pPr>
            <w:r w:rsidRPr="00C8032B">
              <w:t>5,954</w:t>
            </w:r>
          </w:p>
        </w:tc>
      </w:tr>
      <w:tr w:rsidR="00C8032B" w:rsidRPr="00C8032B" w14:paraId="597DA904" w14:textId="77777777" w:rsidTr="00C8032B">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05A39698" w14:textId="77777777" w:rsidR="00C8032B" w:rsidRPr="00C8032B" w:rsidRDefault="00C8032B" w:rsidP="00C8032B">
            <w:pPr>
              <w:pStyle w:val="Tabletext"/>
            </w:pPr>
            <w:r w:rsidRPr="00C8032B">
              <w:t>Total</w:t>
            </w:r>
          </w:p>
        </w:tc>
        <w:tc>
          <w:tcPr>
            <w:tcW w:w="2500" w:type="pct"/>
          </w:tcPr>
          <w:p w14:paraId="6FD50069" w14:textId="77777777" w:rsidR="00C8032B" w:rsidRPr="00C8032B" w:rsidRDefault="00C8032B" w:rsidP="00C8032B">
            <w:pPr>
              <w:pStyle w:val="Tabletext"/>
              <w:cnfStyle w:val="010000000000" w:firstRow="0" w:lastRow="1" w:firstColumn="0" w:lastColumn="0" w:oddVBand="0" w:evenVBand="0" w:oddHBand="0" w:evenHBand="0" w:firstRowFirstColumn="0" w:firstRowLastColumn="0" w:lastRowFirstColumn="0" w:lastRowLastColumn="0"/>
            </w:pPr>
            <w:r w:rsidRPr="00C8032B">
              <w:t>671,594</w:t>
            </w:r>
          </w:p>
        </w:tc>
      </w:tr>
    </w:tbl>
    <w:p w14:paraId="5E437EDD" w14:textId="7C675805" w:rsidR="009B759A" w:rsidRPr="003F18C9" w:rsidRDefault="006813BF" w:rsidP="00533FAF">
      <w:pPr>
        <w:pStyle w:val="Heading4"/>
        <w:spacing w:before="360"/>
      </w:pPr>
      <w:bookmarkStart w:id="40" w:name="_Ref138660475"/>
      <w:r>
        <w:lastRenderedPageBreak/>
        <w:t>Electors who are blind or have low vision</w:t>
      </w:r>
      <w:bookmarkEnd w:id="40"/>
      <w:r w:rsidR="00395A72">
        <w:t xml:space="preserve"> </w:t>
      </w:r>
    </w:p>
    <w:p w14:paraId="1116406D" w14:textId="728AEE8F" w:rsidR="004266BD" w:rsidRDefault="004A5610" w:rsidP="00533FAF">
      <w:pPr>
        <w:pStyle w:val="Numberedlist"/>
        <w:keepNext/>
      </w:pPr>
      <w:r w:rsidRPr="00BD1250">
        <w:t xml:space="preserve">At the 2019 NSW State </w:t>
      </w:r>
      <w:r w:rsidR="00276D03" w:rsidRPr="00BD1250">
        <w:t>g</w:t>
      </w:r>
      <w:r w:rsidRPr="00BD1250">
        <w:t xml:space="preserve">eneral election, 1,174 iVote electors identified as being blind or having low vision. This figure increased to 2,382 at the 2021 Local Government </w:t>
      </w:r>
      <w:r w:rsidR="00457432" w:rsidRPr="00BD1250">
        <w:t>e</w:t>
      </w:r>
      <w:r w:rsidRPr="00BD1250">
        <w:t xml:space="preserve">lections. At the recent 2023 State </w:t>
      </w:r>
      <w:r w:rsidR="00071F00" w:rsidRPr="00BD1250">
        <w:t>g</w:t>
      </w:r>
      <w:r w:rsidRPr="00BD1250">
        <w:t xml:space="preserve">eneral election, 830 electors identified as being blind or having low vision to vote via the operator-assisted telephone voting service – the only cohort eligible to do so. </w:t>
      </w:r>
    </w:p>
    <w:p w14:paraId="626FF1AF" w14:textId="3C6DF212" w:rsidR="009B759A" w:rsidRDefault="009B759A" w:rsidP="00414175">
      <w:pPr>
        <w:pStyle w:val="Numberedlist"/>
      </w:pPr>
      <w:r w:rsidRPr="00BD1250">
        <w:t>Vision Australia estimate</w:t>
      </w:r>
      <w:r w:rsidR="000E7A60" w:rsidRPr="00BD1250">
        <w:t>s</w:t>
      </w:r>
      <w:r w:rsidRPr="00BD1250">
        <w:t xml:space="preserve"> that there are approximately 120,000 people in </w:t>
      </w:r>
      <w:r w:rsidR="007B5B44" w:rsidRPr="00BD1250">
        <w:t>New South Wales</w:t>
      </w:r>
      <w:r w:rsidRPr="00BD1250">
        <w:t xml:space="preserve"> who are blind or have low vision.</w:t>
      </w:r>
      <w:r w:rsidR="0069655F" w:rsidRPr="004B3626">
        <w:rPr>
          <w:rStyle w:val="FootnoteReference"/>
          <w:noProof/>
          <w:szCs w:val="20"/>
        </w:rPr>
        <w:footnoteReference w:id="50"/>
      </w:r>
      <w:r w:rsidRPr="00BD1250">
        <w:t xml:space="preserve"> </w:t>
      </w:r>
      <w:r w:rsidR="00FE57C8" w:rsidRPr="00BD1250">
        <w:t xml:space="preserve">Nationwide, </w:t>
      </w:r>
      <w:r w:rsidR="000E7A60" w:rsidRPr="00BD1250">
        <w:t>Blind Citizens Australia says t</w:t>
      </w:r>
      <w:r w:rsidRPr="00BD1250">
        <w:t xml:space="preserve">here currently </w:t>
      </w:r>
      <w:r w:rsidR="000E7A60" w:rsidRPr="00BD1250">
        <w:t xml:space="preserve">are </w:t>
      </w:r>
      <w:r w:rsidRPr="00BD1250">
        <w:t>more than 500,000 people who are blind or vision impaired</w:t>
      </w:r>
      <w:r w:rsidR="00FE57C8" w:rsidRPr="00BD1250">
        <w:t>,</w:t>
      </w:r>
      <w:r w:rsidRPr="00BD1250">
        <w:t xml:space="preserve"> with estimates that this will rise to 564,000 by 2030.</w:t>
      </w:r>
      <w:r w:rsidR="0069655F" w:rsidRPr="004B3626">
        <w:rPr>
          <w:rStyle w:val="FootnoteReference"/>
          <w:noProof/>
          <w:szCs w:val="20"/>
        </w:rPr>
        <w:footnoteReference w:id="51"/>
      </w:r>
      <w:r w:rsidRPr="00BD1250">
        <w:t xml:space="preserve"> </w:t>
      </w:r>
      <w:r w:rsidR="00A118FB" w:rsidRPr="00BD1250">
        <w:t xml:space="preserve">Citing research conducted by </w:t>
      </w:r>
      <w:r w:rsidRPr="00BD1250">
        <w:t xml:space="preserve">Vision Initiative, </w:t>
      </w:r>
      <w:r w:rsidR="00A118FB" w:rsidRPr="00BD1250">
        <w:t xml:space="preserve">Blind Citizens Australia note that </w:t>
      </w:r>
      <w:r w:rsidRPr="00BD1250">
        <w:t>around 80</w:t>
      </w:r>
      <w:r w:rsidR="000941F8" w:rsidRPr="00BD1250">
        <w:t xml:space="preserve"> </w:t>
      </w:r>
      <w:r w:rsidR="006E3D9E" w:rsidRPr="00BD1250">
        <w:t>per cent</w:t>
      </w:r>
      <w:r w:rsidRPr="00BD1250">
        <w:t xml:space="preserve"> of vision loss in Australia is caused by conditions that become more common as people age</w:t>
      </w:r>
      <w:r w:rsidR="00070519" w:rsidRPr="00BD1250">
        <w:t>.</w:t>
      </w:r>
      <w:r w:rsidR="00A118FB" w:rsidRPr="004B3626">
        <w:rPr>
          <w:rStyle w:val="FootnoteReference"/>
          <w:noProof/>
          <w:szCs w:val="20"/>
        </w:rPr>
        <w:footnoteReference w:id="52"/>
      </w:r>
      <w:r w:rsidR="00070519" w:rsidRPr="004B3626">
        <w:rPr>
          <w:rStyle w:val="FootnoteReference"/>
          <w:noProof/>
          <w:szCs w:val="20"/>
        </w:rPr>
        <w:t xml:space="preserve"> </w:t>
      </w:r>
    </w:p>
    <w:p w14:paraId="105BDD0E" w14:textId="217644CF" w:rsidR="00EE0EA8" w:rsidRPr="00BD1250" w:rsidRDefault="00CA2D38" w:rsidP="00533FAF">
      <w:pPr>
        <w:pStyle w:val="Numberedlistlastline"/>
      </w:pPr>
      <w:bookmarkStart w:id="41" w:name="_Ref140152800"/>
      <w:r>
        <w:t>I</w:t>
      </w:r>
      <w:r w:rsidR="00B75E79" w:rsidRPr="00BD1250">
        <w:t>t</w:t>
      </w:r>
      <w:r w:rsidR="004E6667" w:rsidRPr="00BD1250">
        <w:t xml:space="preserve"> is estimated that </w:t>
      </w:r>
      <w:r w:rsidR="000F66EA" w:rsidRPr="00BD1250">
        <w:t>up to</w:t>
      </w:r>
      <w:r w:rsidR="008569EB" w:rsidRPr="00BD1250">
        <w:t xml:space="preserve"> </w:t>
      </w:r>
      <w:r w:rsidR="00926B2B" w:rsidRPr="00BD1250">
        <w:t>4</w:t>
      </w:r>
      <w:r w:rsidR="007A53C0" w:rsidRPr="00BD1250">
        <w:t xml:space="preserve">,000 </w:t>
      </w:r>
      <w:r w:rsidR="00D01EF7" w:rsidRPr="00BD1250">
        <w:t xml:space="preserve">eligible </w:t>
      </w:r>
      <w:r w:rsidR="00D812E1" w:rsidRPr="00BD1250">
        <w:t>electors in this class</w:t>
      </w:r>
      <w:r w:rsidR="00412304" w:rsidRPr="00BD1250">
        <w:t xml:space="preserve"> </w:t>
      </w:r>
      <w:r w:rsidR="001D6EBC" w:rsidRPr="00BD1250">
        <w:t>would use</w:t>
      </w:r>
      <w:r w:rsidR="00137AA0" w:rsidRPr="00BD1250">
        <w:t xml:space="preserve"> an</w:t>
      </w:r>
      <w:r w:rsidR="001D6EBC" w:rsidRPr="00BD1250">
        <w:t xml:space="preserve"> </w:t>
      </w:r>
      <w:r w:rsidR="000D5A28" w:rsidRPr="00BD1250">
        <w:t>internet voting</w:t>
      </w:r>
      <w:r w:rsidR="001D6EBC" w:rsidRPr="00BD1250">
        <w:t xml:space="preserve"> offering</w:t>
      </w:r>
      <w:r w:rsidR="0029294E" w:rsidRPr="00BD1250">
        <w:t xml:space="preserve"> and up to 1,000 would use operator-assisted telephone voting</w:t>
      </w:r>
      <w:r w:rsidR="006D24E0" w:rsidRPr="00BD1250">
        <w:t xml:space="preserve"> if </w:t>
      </w:r>
      <w:r w:rsidR="00012F3B" w:rsidRPr="00BD1250">
        <w:t xml:space="preserve">it </w:t>
      </w:r>
      <w:r w:rsidR="00D01EF7" w:rsidRPr="00BD1250">
        <w:t xml:space="preserve">were </w:t>
      </w:r>
      <w:r w:rsidR="006D24E0" w:rsidRPr="00BD1250">
        <w:t>available</w:t>
      </w:r>
      <w:r w:rsidR="00D01EF7" w:rsidRPr="00BD1250">
        <w:t xml:space="preserve"> to this class of electors</w:t>
      </w:r>
      <w:r w:rsidR="006D24E0" w:rsidRPr="00BD1250">
        <w:t xml:space="preserve"> in 2027</w:t>
      </w:r>
      <w:r w:rsidR="001D6EBC" w:rsidRPr="00BD1250">
        <w:t>.</w:t>
      </w:r>
      <w:r w:rsidR="00926B2B" w:rsidRPr="00BD1250">
        <w:t xml:space="preserve"> </w:t>
      </w:r>
      <w:r w:rsidR="00EE0EA8" w:rsidRPr="00BD1250">
        <w:t xml:space="preserve">This estimate </w:t>
      </w:r>
      <w:r w:rsidR="004719DC" w:rsidRPr="00BD1250">
        <w:t xml:space="preserve">of </w:t>
      </w:r>
      <w:r w:rsidR="00926B2B" w:rsidRPr="00BD1250">
        <w:t>4</w:t>
      </w:r>
      <w:r w:rsidR="00456CCD" w:rsidRPr="00BD1250">
        <w:t xml:space="preserve">,000 </w:t>
      </w:r>
      <w:r w:rsidR="004719DC" w:rsidRPr="00BD1250">
        <w:t xml:space="preserve">internet users </w:t>
      </w:r>
      <w:r w:rsidR="00AD59A2" w:rsidRPr="00BD1250">
        <w:t xml:space="preserve">in 2027 </w:t>
      </w:r>
      <w:r w:rsidR="004719DC" w:rsidRPr="00BD1250">
        <w:t xml:space="preserve">is </w:t>
      </w:r>
      <w:r w:rsidR="006F4018" w:rsidRPr="00BD1250">
        <w:t>well above</w:t>
      </w:r>
      <w:r w:rsidR="004719DC" w:rsidRPr="00BD1250">
        <w:t xml:space="preserve"> the number of </w:t>
      </w:r>
      <w:r w:rsidR="00DB7BBF" w:rsidRPr="00BD1250">
        <w:t xml:space="preserve">iVote users </w:t>
      </w:r>
      <w:r w:rsidR="00456CCD" w:rsidRPr="00BD1250">
        <w:t xml:space="preserve">in this eligible elector class </w:t>
      </w:r>
      <w:r w:rsidR="00DB7BBF" w:rsidRPr="00BD1250">
        <w:t xml:space="preserve">at the 2021 Local Government elections. </w:t>
      </w:r>
      <w:r w:rsidR="00456CCD" w:rsidRPr="00BD1250">
        <w:t>The</w:t>
      </w:r>
      <w:r w:rsidR="00133362" w:rsidRPr="00BD1250">
        <w:t xml:space="preserve"> estimate</w:t>
      </w:r>
      <w:r w:rsidR="00DB7BBF" w:rsidRPr="00BD1250">
        <w:t xml:space="preserve"> takes </w:t>
      </w:r>
      <w:r w:rsidR="00B8490F" w:rsidRPr="00BD1250">
        <w:t>acc</w:t>
      </w:r>
      <w:r w:rsidR="00920CEE" w:rsidRPr="00BD1250">
        <w:t xml:space="preserve">ount </w:t>
      </w:r>
      <w:r w:rsidR="002C534C" w:rsidRPr="00BD1250">
        <w:t xml:space="preserve">of the </w:t>
      </w:r>
      <w:r w:rsidR="00FB244D" w:rsidRPr="00BD1250">
        <w:t>growth trajectory since 2011</w:t>
      </w:r>
      <w:r w:rsidR="001425EE" w:rsidRPr="00BD1250">
        <w:t xml:space="preserve">. There </w:t>
      </w:r>
      <w:r>
        <w:t xml:space="preserve">is </w:t>
      </w:r>
      <w:r w:rsidR="001425EE" w:rsidRPr="00BD1250">
        <w:t>also an</w:t>
      </w:r>
      <w:r w:rsidR="00FB244D" w:rsidRPr="00BD1250">
        <w:t xml:space="preserve"> </w:t>
      </w:r>
      <w:r w:rsidR="00072529" w:rsidRPr="00BD1250">
        <w:t>expectation</w:t>
      </w:r>
      <w:r w:rsidR="00FB244D" w:rsidRPr="00BD1250">
        <w:t xml:space="preserve"> that</w:t>
      </w:r>
      <w:r w:rsidR="006D435E" w:rsidRPr="00BD1250">
        <w:t xml:space="preserve">, if </w:t>
      </w:r>
      <w:r w:rsidR="0041313A" w:rsidRPr="00BD1250">
        <w:t xml:space="preserve">blind and low vision </w:t>
      </w:r>
      <w:r w:rsidR="001425EE" w:rsidRPr="00BD1250">
        <w:t>is</w:t>
      </w:r>
      <w:r w:rsidR="0041313A" w:rsidRPr="00BD1250">
        <w:t xml:space="preserve"> the only available eligible elector class in 202</w:t>
      </w:r>
      <w:r w:rsidR="00072529" w:rsidRPr="00BD1250">
        <w:t>7</w:t>
      </w:r>
      <w:r w:rsidR="002E4053" w:rsidRPr="00BD1250">
        <w:t xml:space="preserve">, </w:t>
      </w:r>
      <w:r w:rsidR="004322BD" w:rsidRPr="00BD1250">
        <w:t xml:space="preserve">some electors previously from the general disability class would </w:t>
      </w:r>
      <w:r w:rsidR="002421DC" w:rsidRPr="00BD1250">
        <w:t xml:space="preserve">be able to </w:t>
      </w:r>
      <w:r w:rsidR="00133A85" w:rsidRPr="00BD1250">
        <w:t xml:space="preserve">instead </w:t>
      </w:r>
      <w:r w:rsidR="00985231" w:rsidRPr="00BD1250">
        <w:t>self-</w:t>
      </w:r>
      <w:r w:rsidR="00F03AC9" w:rsidRPr="00BD1250">
        <w:t>nominate</w:t>
      </w:r>
      <w:r w:rsidR="003A6A2B" w:rsidRPr="00BD1250">
        <w:t xml:space="preserve"> for this class</w:t>
      </w:r>
      <w:r w:rsidR="00D47DE6" w:rsidRPr="00BD1250">
        <w:t>.</w:t>
      </w:r>
      <w:bookmarkEnd w:id="41"/>
    </w:p>
    <w:p w14:paraId="14C0E28B" w14:textId="59A6B232" w:rsidR="009B759A" w:rsidRPr="00660ECB" w:rsidRDefault="006813BF" w:rsidP="006813BF">
      <w:pPr>
        <w:pStyle w:val="Heading4"/>
      </w:pPr>
      <w:r>
        <w:t>Electors with disability</w:t>
      </w:r>
    </w:p>
    <w:p w14:paraId="0408A7A4" w14:textId="2F014C71" w:rsidR="009B759A" w:rsidRDefault="009B759A" w:rsidP="00414175">
      <w:pPr>
        <w:pStyle w:val="Numberedlist"/>
      </w:pPr>
      <w:r w:rsidRPr="00BD1250">
        <w:t xml:space="preserve">Eligibility for this class under the Electoral Act is </w:t>
      </w:r>
      <w:r w:rsidR="00454490" w:rsidRPr="00BD1250">
        <w:t>an</w:t>
      </w:r>
      <w:r w:rsidRPr="00BD1250">
        <w:t xml:space="preserve"> elector </w:t>
      </w:r>
      <w:r w:rsidR="004A508A" w:rsidRPr="00BD1250">
        <w:t>with</w:t>
      </w:r>
      <w:r w:rsidRPr="00BD1250">
        <w:t xml:space="preserve"> disability within the meaning of the </w:t>
      </w:r>
      <w:r w:rsidRPr="00BD1250">
        <w:rPr>
          <w:i/>
        </w:rPr>
        <w:t>Anti-Discrimination Act 1977</w:t>
      </w:r>
      <w:r w:rsidRPr="00BD1250">
        <w:t xml:space="preserve"> and because of that disability has difficulty voting at a voting centre </w:t>
      </w:r>
      <w:r w:rsidR="00D43A29">
        <w:t>o</w:t>
      </w:r>
      <w:r w:rsidRPr="00BD1250">
        <w:t>r is unable to vote without assistance.</w:t>
      </w:r>
      <w:r w:rsidRPr="00BD1250">
        <w:rPr>
          <w:rStyle w:val="FootnoteReference"/>
          <w:szCs w:val="20"/>
        </w:rPr>
        <w:footnoteReference w:id="53"/>
      </w:r>
    </w:p>
    <w:p w14:paraId="35FD3C52" w14:textId="48CCA7C1" w:rsidR="005A01AF" w:rsidRDefault="006B0A39" w:rsidP="00414175">
      <w:pPr>
        <w:pStyle w:val="Numberedlist"/>
      </w:pPr>
      <w:r w:rsidRPr="00BD1250">
        <w:t>At the 2011</w:t>
      </w:r>
      <w:r w:rsidR="003B1168" w:rsidRPr="00BD1250">
        <w:t xml:space="preserve"> NSW State </w:t>
      </w:r>
      <w:r w:rsidR="00324FEC" w:rsidRPr="00BD1250">
        <w:t xml:space="preserve">general </w:t>
      </w:r>
      <w:r w:rsidR="003B1168" w:rsidRPr="00BD1250">
        <w:t>election</w:t>
      </w:r>
      <w:r w:rsidRPr="00BD1250">
        <w:t xml:space="preserve">, 668 iVote electors identified as being blind or having low vision and 1,296 identified as with disability – a total of 1,964 electors. At the 2019 State </w:t>
      </w:r>
      <w:r w:rsidR="00324FEC" w:rsidRPr="00BD1250">
        <w:t>g</w:t>
      </w:r>
      <w:r w:rsidRPr="00BD1250">
        <w:t>eneral election, 16,024 electors registered for iVote under this eligibility class (identified as 1,174 blind or low vision, 2,077 reading disability and 12,773 disability). There was a significant increase in the number of electors identifying in this class at the 2021 Local Government elections, at 35,252 electors</w:t>
      </w:r>
      <w:r w:rsidR="004B3626">
        <w:t>.</w:t>
      </w:r>
    </w:p>
    <w:p w14:paraId="1113C1A0" w14:textId="6FC4EB1E" w:rsidR="00F81F5C" w:rsidRDefault="00F81F5C" w:rsidP="00414175">
      <w:pPr>
        <w:pStyle w:val="Numberedlist"/>
      </w:pPr>
      <w:proofErr w:type="gramStart"/>
      <w:r w:rsidRPr="00BD1250">
        <w:t>At</w:t>
      </w:r>
      <w:proofErr w:type="gramEnd"/>
      <w:r w:rsidRPr="00BD1250">
        <w:t xml:space="preserve"> 30 June 2022, the Australian population was 25,978,935 with the </w:t>
      </w:r>
      <w:r w:rsidR="007B5B44" w:rsidRPr="00BD1250">
        <w:t>New South Wales</w:t>
      </w:r>
      <w:r w:rsidRPr="00BD1250">
        <w:t xml:space="preserve"> population at 8,153,600 (31.4</w:t>
      </w:r>
      <w:r w:rsidR="000941F8" w:rsidRPr="00BD1250">
        <w:t xml:space="preserve"> </w:t>
      </w:r>
      <w:r w:rsidR="006E3D9E" w:rsidRPr="00BD1250">
        <w:t>per cent</w:t>
      </w:r>
      <w:r w:rsidRPr="00BD1250">
        <w:t xml:space="preserve"> of the national population).</w:t>
      </w:r>
      <w:r w:rsidRPr="004B3626">
        <w:rPr>
          <w:rStyle w:val="FootnoteReference"/>
          <w:noProof/>
          <w:szCs w:val="20"/>
        </w:rPr>
        <w:footnoteReference w:id="54"/>
      </w:r>
      <w:r w:rsidRPr="00BD1250">
        <w:t xml:space="preserve"> Applying that ratio to national statistics for people with disability would indicate there are about 1.38 million people in </w:t>
      </w:r>
      <w:r w:rsidR="007B5B44" w:rsidRPr="00BD1250">
        <w:t>New South Wales</w:t>
      </w:r>
      <w:r w:rsidRPr="00BD1250">
        <w:t xml:space="preserve"> with disability, including around 440,000 with a profound disability. This is consistent with </w:t>
      </w:r>
      <w:r w:rsidR="004E3A32">
        <w:t xml:space="preserve">the </w:t>
      </w:r>
      <w:r w:rsidR="00A45D1F" w:rsidRPr="00BD1250">
        <w:t>ABS</w:t>
      </w:r>
      <w:r w:rsidRPr="00BD1250">
        <w:t xml:space="preserve"> 2021 estimate of </w:t>
      </w:r>
      <w:r w:rsidR="004E3A32">
        <w:t xml:space="preserve">464,712 </w:t>
      </w:r>
      <w:r w:rsidRPr="00BD1250">
        <w:t xml:space="preserve">people with disability in </w:t>
      </w:r>
      <w:r w:rsidR="007B5B44" w:rsidRPr="00BD1250">
        <w:t>New South Wales</w:t>
      </w:r>
      <w:r w:rsidRPr="00BD1250">
        <w:t xml:space="preserve"> who require assistance with </w:t>
      </w:r>
      <w:r w:rsidR="00F756A9">
        <w:t>“</w:t>
      </w:r>
      <w:r w:rsidR="00CE35C0" w:rsidRPr="00BD1250">
        <w:t>core activity</w:t>
      </w:r>
      <w:r w:rsidR="00F756A9">
        <w:t>”</w:t>
      </w:r>
      <w:r w:rsidRPr="00BD1250">
        <w:t>.</w:t>
      </w:r>
      <w:r w:rsidRPr="004B3626">
        <w:rPr>
          <w:rStyle w:val="FootnoteReference"/>
          <w:noProof/>
          <w:szCs w:val="20"/>
        </w:rPr>
        <w:footnoteReference w:id="55"/>
      </w:r>
      <w:r w:rsidRPr="00BD1250">
        <w:t xml:space="preserve"> </w:t>
      </w:r>
      <w:r w:rsidR="00D927B1" w:rsidRPr="00BD1250">
        <w:t>ABS defines c</w:t>
      </w:r>
      <w:r w:rsidRPr="00BD1250">
        <w:t>ore activit</w:t>
      </w:r>
      <w:r w:rsidR="00D61B72" w:rsidRPr="00BD1250">
        <w:t xml:space="preserve">y </w:t>
      </w:r>
      <w:r w:rsidR="00D927B1" w:rsidRPr="00BD1250">
        <w:t xml:space="preserve">as </w:t>
      </w:r>
      <w:r w:rsidRPr="00BD1250">
        <w:t>self-care, communication, and mobility due to disability, long-term health conditions or the effects of old age.</w:t>
      </w:r>
    </w:p>
    <w:p w14:paraId="768A677D" w14:textId="58BEA11C" w:rsidR="00D812E1" w:rsidRPr="00BD1250" w:rsidRDefault="00093D02" w:rsidP="00B30FC1">
      <w:pPr>
        <w:pStyle w:val="Numberedlistlastline"/>
      </w:pPr>
      <w:r w:rsidRPr="00BD1250">
        <w:t>Subject to the general qualification above, it</w:t>
      </w:r>
      <w:r w:rsidR="00D812E1" w:rsidRPr="00BD1250">
        <w:t xml:space="preserve"> is estimated that approximately</w:t>
      </w:r>
      <w:r w:rsidR="00E26D50" w:rsidRPr="00BD1250">
        <w:t xml:space="preserve"> </w:t>
      </w:r>
      <w:r w:rsidR="006820AF" w:rsidRPr="00BD1250">
        <w:t>2</w:t>
      </w:r>
      <w:r w:rsidR="00E80DE4" w:rsidRPr="00BD1250">
        <w:t>5</w:t>
      </w:r>
      <w:r w:rsidR="00D812E1" w:rsidRPr="00BD1250">
        <w:t xml:space="preserve">,000 </w:t>
      </w:r>
      <w:r w:rsidR="00DF17B7" w:rsidRPr="00BD1250">
        <w:t>eligible</w:t>
      </w:r>
      <w:r w:rsidR="00D812E1" w:rsidRPr="00BD1250">
        <w:t xml:space="preserve"> electors in this class would use a</w:t>
      </w:r>
      <w:r w:rsidR="00AB063D" w:rsidRPr="00BD1250">
        <w:t>n internet voting</w:t>
      </w:r>
      <w:r w:rsidR="00D812E1" w:rsidRPr="00BD1250">
        <w:t xml:space="preserve"> offering</w:t>
      </w:r>
      <w:r w:rsidR="00D60061" w:rsidRPr="00BD1250">
        <w:t xml:space="preserve"> in the </w:t>
      </w:r>
      <w:r w:rsidR="001D1698" w:rsidRPr="00BD1250">
        <w:t>medium</w:t>
      </w:r>
      <w:r w:rsidR="00D60061" w:rsidRPr="00BD1250">
        <w:t xml:space="preserve"> term</w:t>
      </w:r>
      <w:r w:rsidR="0005580C" w:rsidRPr="00BD1250">
        <w:t xml:space="preserve"> (2027 to 2031)</w:t>
      </w:r>
      <w:r w:rsidR="007B3D03" w:rsidRPr="00BD1250">
        <w:t xml:space="preserve"> if available</w:t>
      </w:r>
      <w:r w:rsidR="00D812E1" w:rsidRPr="00BD1250">
        <w:t>.</w:t>
      </w:r>
      <w:r w:rsidR="0005580C" w:rsidRPr="00BD1250">
        <w:t xml:space="preserve"> </w:t>
      </w:r>
      <w:r w:rsidR="008E69BB" w:rsidRPr="00BD1250">
        <w:t xml:space="preserve">This estimate </w:t>
      </w:r>
      <w:proofErr w:type="gramStart"/>
      <w:r w:rsidR="008E69BB" w:rsidRPr="00BD1250">
        <w:t>takes into account</w:t>
      </w:r>
      <w:proofErr w:type="gramEnd"/>
      <w:r w:rsidR="008E69BB" w:rsidRPr="00BD1250">
        <w:t xml:space="preserve"> the growth trajectory </w:t>
      </w:r>
      <w:r w:rsidR="00E80DE4" w:rsidRPr="00BD1250">
        <w:t>established between</w:t>
      </w:r>
      <w:r w:rsidR="00580724" w:rsidRPr="00BD1250">
        <w:t xml:space="preserve"> 2011 </w:t>
      </w:r>
      <w:r w:rsidR="00E80DE4" w:rsidRPr="00BD1250">
        <w:t>and</w:t>
      </w:r>
      <w:r w:rsidR="00580724" w:rsidRPr="00BD1250">
        <w:t xml:space="preserve"> 2019</w:t>
      </w:r>
      <w:r w:rsidR="00E80DE4" w:rsidRPr="00BD1250">
        <w:t>, as well as</w:t>
      </w:r>
      <w:r w:rsidR="002F28DB" w:rsidRPr="00BD1250">
        <w:t xml:space="preserve"> the expectation </w:t>
      </w:r>
      <w:r w:rsidR="00961613" w:rsidRPr="00BD1250">
        <w:t xml:space="preserve">a majority of </w:t>
      </w:r>
      <w:r w:rsidR="00E9680D" w:rsidRPr="00BD1250">
        <w:t>electors in the class</w:t>
      </w:r>
      <w:r w:rsidR="009055B7" w:rsidRPr="00BD1250">
        <w:t xml:space="preserve"> for the 2021 election (during pandemic conditions)</w:t>
      </w:r>
      <w:r w:rsidR="00C33F01" w:rsidRPr="00BD1250">
        <w:t xml:space="preserve"> would </w:t>
      </w:r>
      <w:r w:rsidR="00B615CD" w:rsidRPr="00BD1250">
        <w:t>choose</w:t>
      </w:r>
      <w:r w:rsidR="00C33F01" w:rsidRPr="00BD1250">
        <w:t xml:space="preserve"> to use the iVote channel again</w:t>
      </w:r>
      <w:r w:rsidR="00B615CD" w:rsidRPr="00BD1250">
        <w:t>.</w:t>
      </w:r>
    </w:p>
    <w:p w14:paraId="3CCA1CEC" w14:textId="55789F27" w:rsidR="009B759A" w:rsidRPr="00B30FC1" w:rsidRDefault="009B759A" w:rsidP="00B30FC1">
      <w:pPr>
        <w:pStyle w:val="Heading4"/>
      </w:pPr>
      <w:r w:rsidRPr="00B30FC1">
        <w:lastRenderedPageBreak/>
        <w:t xml:space="preserve">More than 20km from a voting centre in </w:t>
      </w:r>
      <w:r w:rsidR="007B5B44" w:rsidRPr="00B30FC1">
        <w:t>New South Wales</w:t>
      </w:r>
    </w:p>
    <w:p w14:paraId="788BD750" w14:textId="15D83169" w:rsidR="009B759A" w:rsidRDefault="009B759A" w:rsidP="00414175">
      <w:pPr>
        <w:pStyle w:val="Numberedlist"/>
      </w:pPr>
      <w:r w:rsidRPr="00BD1250">
        <w:t>At the 2019</w:t>
      </w:r>
      <w:r w:rsidR="004B542B" w:rsidRPr="00BD1250">
        <w:t xml:space="preserve"> NSW State general election</w:t>
      </w:r>
      <w:r w:rsidRPr="00BD1250">
        <w:t>, 7,381 electors voted by iVote under this eligibility class.</w:t>
      </w:r>
      <w:r w:rsidR="00175746" w:rsidRPr="00BD1250">
        <w:t xml:space="preserve"> This increased to 10,622 at the 2021 Local Government elections.</w:t>
      </w:r>
      <w:r w:rsidR="00BC6E7F" w:rsidRPr="00BD1250">
        <w:t xml:space="preserve"> In 2023, g</w:t>
      </w:r>
      <w:r w:rsidRPr="00BD1250">
        <w:t>eospatial analysis puts the total number of electors that are 20km or more from a voting centre at 46,925.</w:t>
      </w:r>
      <w:r w:rsidR="004A4E5A" w:rsidRPr="00BD1250">
        <w:t xml:space="preserve"> </w:t>
      </w:r>
      <w:proofErr w:type="gramStart"/>
      <w:r w:rsidR="004A4E5A" w:rsidRPr="00BD1250">
        <w:t>The majority of</w:t>
      </w:r>
      <w:proofErr w:type="gramEnd"/>
      <w:r w:rsidR="004A4E5A" w:rsidRPr="00BD1250">
        <w:t xml:space="preserve"> these electors </w:t>
      </w:r>
      <w:r w:rsidR="00E83BAF" w:rsidRPr="00BD1250">
        <w:t>cast their vote via postal vote.</w:t>
      </w:r>
    </w:p>
    <w:p w14:paraId="7D7AFF89" w14:textId="7884A062" w:rsidR="001E1BFC" w:rsidRDefault="001E1BFC" w:rsidP="00414175">
      <w:pPr>
        <w:pStyle w:val="Numberedlist"/>
      </w:pPr>
      <w:r w:rsidRPr="00BD1250">
        <w:t>Based on the</w:t>
      </w:r>
      <w:r w:rsidR="000F4F38" w:rsidRPr="00BD1250">
        <w:t xml:space="preserve"> growth trajectory</w:t>
      </w:r>
      <w:r w:rsidR="009161FC" w:rsidRPr="00BD1250">
        <w:t xml:space="preserve"> from</w:t>
      </w:r>
      <w:r w:rsidR="000F4F38" w:rsidRPr="00BD1250">
        <w:t xml:space="preserve"> </w:t>
      </w:r>
      <w:r w:rsidRPr="00BD1250">
        <w:t xml:space="preserve">previous iVote usage, </w:t>
      </w:r>
      <w:r w:rsidR="00093D02" w:rsidRPr="00BD1250">
        <w:t xml:space="preserve">and subject to the general qualification above, </w:t>
      </w:r>
      <w:r w:rsidRPr="00BD1250">
        <w:t xml:space="preserve">it is estimated that approximately </w:t>
      </w:r>
      <w:r w:rsidR="004A4E5A" w:rsidRPr="00BD1250">
        <w:t>1</w:t>
      </w:r>
      <w:r w:rsidR="00B82125" w:rsidRPr="00BD1250">
        <w:t>5</w:t>
      </w:r>
      <w:r w:rsidRPr="00BD1250">
        <w:t>,000</w:t>
      </w:r>
      <w:r w:rsidR="00C94DD2" w:rsidRPr="00BD1250">
        <w:t xml:space="preserve"> </w:t>
      </w:r>
      <w:r w:rsidR="000F4F38" w:rsidRPr="00BD1250">
        <w:t xml:space="preserve">eligible </w:t>
      </w:r>
      <w:r w:rsidRPr="00BD1250">
        <w:t xml:space="preserve">electors in this class would use </w:t>
      </w:r>
      <w:r w:rsidR="007B3D03" w:rsidRPr="00BD1250">
        <w:t>an internet voting</w:t>
      </w:r>
      <w:r w:rsidRPr="00BD1250">
        <w:t xml:space="preserve"> offering</w:t>
      </w:r>
      <w:r w:rsidR="007B3D03" w:rsidRPr="00BD1250">
        <w:t xml:space="preserve"> in the medium term</w:t>
      </w:r>
      <w:r w:rsidR="00D96509" w:rsidRPr="00BD1250">
        <w:t xml:space="preserve"> (20</w:t>
      </w:r>
      <w:r w:rsidR="00FC139D" w:rsidRPr="00BD1250">
        <w:t>27 to 2031)</w:t>
      </w:r>
      <w:r w:rsidR="007B3D03" w:rsidRPr="00BD1250">
        <w:t xml:space="preserve"> if available</w:t>
      </w:r>
      <w:r w:rsidR="00FD1E1A" w:rsidRPr="00BD1250">
        <w:t>.</w:t>
      </w:r>
    </w:p>
    <w:p w14:paraId="3881E04A" w14:textId="38B870E5" w:rsidR="00A351A1" w:rsidRPr="00B30FC1" w:rsidRDefault="0032506B" w:rsidP="00B30FC1">
      <w:pPr>
        <w:pStyle w:val="Numberedlistlastline"/>
        <w:rPr>
          <w:spacing w:val="-2"/>
        </w:rPr>
      </w:pPr>
      <w:r w:rsidRPr="00B30FC1">
        <w:rPr>
          <w:spacing w:val="-2"/>
        </w:rPr>
        <w:t>Recent</w:t>
      </w:r>
      <w:r w:rsidR="00A351A1" w:rsidRPr="00B30FC1">
        <w:rPr>
          <w:spacing w:val="-2"/>
        </w:rPr>
        <w:t xml:space="preserve"> arrangements </w:t>
      </w:r>
      <w:r w:rsidRPr="00B30FC1">
        <w:rPr>
          <w:spacing w:val="-2"/>
        </w:rPr>
        <w:t>to improve participation rates</w:t>
      </w:r>
      <w:r w:rsidR="00A351A1" w:rsidRPr="00B30FC1">
        <w:rPr>
          <w:spacing w:val="-2"/>
        </w:rPr>
        <w:t xml:space="preserve"> includ</w:t>
      </w:r>
      <w:r w:rsidRPr="00B30FC1">
        <w:rPr>
          <w:spacing w:val="-2"/>
        </w:rPr>
        <w:t>e the Electoral Commission</w:t>
      </w:r>
      <w:r w:rsidR="00A351A1" w:rsidRPr="00B30FC1">
        <w:rPr>
          <w:spacing w:val="-2"/>
        </w:rPr>
        <w:t xml:space="preserve"> sending all postal vote packs </w:t>
      </w:r>
      <w:r w:rsidR="007C2D88" w:rsidRPr="00B30FC1">
        <w:rPr>
          <w:spacing w:val="-2"/>
        </w:rPr>
        <w:t>within</w:t>
      </w:r>
      <w:r w:rsidR="00BD6EC3" w:rsidRPr="00B30FC1">
        <w:rPr>
          <w:spacing w:val="-2"/>
        </w:rPr>
        <w:t xml:space="preserve"> Australia </w:t>
      </w:r>
      <w:r w:rsidR="00A351A1" w:rsidRPr="00B30FC1">
        <w:rPr>
          <w:spacing w:val="-2"/>
        </w:rPr>
        <w:t>via priority class</w:t>
      </w:r>
      <w:r w:rsidR="27A43EE1" w:rsidRPr="00B30FC1">
        <w:rPr>
          <w:spacing w:val="-2"/>
        </w:rPr>
        <w:t xml:space="preserve"> mail</w:t>
      </w:r>
      <w:r w:rsidR="00A351A1" w:rsidRPr="00B30FC1">
        <w:rPr>
          <w:spacing w:val="-2"/>
        </w:rPr>
        <w:t xml:space="preserve"> </w:t>
      </w:r>
      <w:r w:rsidR="00CC0957" w:rsidRPr="00B30FC1">
        <w:rPr>
          <w:spacing w:val="-2"/>
        </w:rPr>
        <w:t>under an extended statutory deadline of 13 days after the close of voting (compared to four days previously)</w:t>
      </w:r>
      <w:r w:rsidR="00E24A6F" w:rsidRPr="00B30FC1">
        <w:rPr>
          <w:spacing w:val="-2"/>
        </w:rPr>
        <w:t>.</w:t>
      </w:r>
      <w:r w:rsidR="00A351A1" w:rsidRPr="00B30FC1">
        <w:rPr>
          <w:rStyle w:val="FootnoteReference"/>
          <w:noProof/>
          <w:spacing w:val="-2"/>
          <w:szCs w:val="20"/>
        </w:rPr>
        <w:footnoteReference w:id="56"/>
      </w:r>
      <w:r w:rsidR="00A351A1" w:rsidRPr="00B30FC1">
        <w:rPr>
          <w:spacing w:val="-2"/>
        </w:rPr>
        <w:t xml:space="preserve"> However, any future decline of mail services may make it more challenging for these electors to receive and cast a valid postal ballot </w:t>
      </w:r>
      <w:r w:rsidR="00E24A6F" w:rsidRPr="00B30FC1">
        <w:rPr>
          <w:spacing w:val="-2"/>
        </w:rPr>
        <w:t>even</w:t>
      </w:r>
      <w:r w:rsidR="00A351A1" w:rsidRPr="00B30FC1">
        <w:rPr>
          <w:spacing w:val="-2"/>
        </w:rPr>
        <w:t xml:space="preserve"> within the </w:t>
      </w:r>
      <w:r w:rsidR="00E24A6F" w:rsidRPr="00B30FC1">
        <w:rPr>
          <w:spacing w:val="-2"/>
        </w:rPr>
        <w:t>extended</w:t>
      </w:r>
      <w:r w:rsidR="00A351A1" w:rsidRPr="00B30FC1">
        <w:rPr>
          <w:spacing w:val="-2"/>
        </w:rPr>
        <w:t xml:space="preserve"> prescribed time frames. A recent review into New Zealand’s electoral system found that the gradual decline in postal voting requires more consideration around scalable and sustainable voting methods for people who cannot vote in person.</w:t>
      </w:r>
      <w:r w:rsidR="00A351A1" w:rsidRPr="00B30FC1">
        <w:rPr>
          <w:rStyle w:val="FootnoteReference"/>
          <w:noProof/>
          <w:spacing w:val="-2"/>
          <w:szCs w:val="20"/>
        </w:rPr>
        <w:footnoteReference w:id="57"/>
      </w:r>
    </w:p>
    <w:p w14:paraId="056D81EC" w14:textId="5BE6EA8A" w:rsidR="009B759A" w:rsidRPr="00660ECB" w:rsidRDefault="009B759A" w:rsidP="006813BF">
      <w:pPr>
        <w:pStyle w:val="Heading4"/>
      </w:pPr>
      <w:bookmarkStart w:id="42" w:name="_Ref138660908"/>
      <w:r w:rsidRPr="006928E2">
        <w:t xml:space="preserve">Outside </w:t>
      </w:r>
      <w:r w:rsidR="007B5B44">
        <w:t>New South Wales</w:t>
      </w:r>
      <w:r w:rsidRPr="006928E2">
        <w:t xml:space="preserve"> (</w:t>
      </w:r>
      <w:r w:rsidR="00CF30ED">
        <w:t>interstate</w:t>
      </w:r>
      <w:r w:rsidRPr="006928E2">
        <w:t>)</w:t>
      </w:r>
      <w:bookmarkEnd w:id="42"/>
    </w:p>
    <w:p w14:paraId="61C44FB1" w14:textId="7DAFA7D0" w:rsidR="00B60416" w:rsidRPr="00DF3D81" w:rsidRDefault="00601331" w:rsidP="00DF3D81">
      <w:pPr>
        <w:pStyle w:val="Numberedlist"/>
      </w:pPr>
      <w:r w:rsidRPr="00DF3D81">
        <w:t>Being</w:t>
      </w:r>
      <w:r w:rsidR="004517D2" w:rsidRPr="00DF3D81">
        <w:t xml:space="preserve"> </w:t>
      </w:r>
      <w:r w:rsidR="00FB1F52" w:rsidRPr="00DF3D81">
        <w:t>interstate</w:t>
      </w:r>
      <w:r w:rsidR="004517D2" w:rsidRPr="00DF3D81">
        <w:t xml:space="preserve"> on an election day is a valid excuse </w:t>
      </w:r>
      <w:r w:rsidR="0289B918" w:rsidRPr="00DF3D81">
        <w:t>for failing to</w:t>
      </w:r>
      <w:r w:rsidR="004517D2" w:rsidRPr="00DF3D81">
        <w:t xml:space="preserve"> vote</w:t>
      </w:r>
      <w:r w:rsidR="00650207" w:rsidRPr="00DF3D81">
        <w:t xml:space="preserve"> (a </w:t>
      </w:r>
      <w:r w:rsidR="00F756A9" w:rsidRPr="00DF3D81">
        <w:t>“</w:t>
      </w:r>
      <w:r w:rsidR="00650207" w:rsidRPr="00DF3D81">
        <w:t>sufficient reason</w:t>
      </w:r>
      <w:r w:rsidR="00F756A9" w:rsidRPr="00DF3D81">
        <w:t>”</w:t>
      </w:r>
      <w:r w:rsidR="007E1FCD" w:rsidRPr="00DF3D81">
        <w:t>).</w:t>
      </w:r>
      <w:r w:rsidR="00F661A3" w:rsidRPr="00DF3D81">
        <w:t xml:space="preserve"> </w:t>
      </w:r>
      <w:r w:rsidR="00517368" w:rsidRPr="00DF3D81">
        <w:t>The p</w:t>
      </w:r>
      <w:r w:rsidR="00E965A3" w:rsidRPr="00DF3D81">
        <w:t>rovision</w:t>
      </w:r>
      <w:r w:rsidR="004517D2" w:rsidRPr="00DF3D81">
        <w:t xml:space="preserve"> of voting facilities outside </w:t>
      </w:r>
      <w:r w:rsidR="007B5B44" w:rsidRPr="00DF3D81">
        <w:t>New South Wales</w:t>
      </w:r>
      <w:r w:rsidR="004517D2" w:rsidRPr="00DF3D81">
        <w:t xml:space="preserve"> </w:t>
      </w:r>
      <w:r w:rsidR="00650207" w:rsidRPr="00DF3D81">
        <w:t xml:space="preserve">is therefore </w:t>
      </w:r>
      <w:r w:rsidR="004517D2" w:rsidRPr="00DF3D81">
        <w:t>a</w:t>
      </w:r>
      <w:r w:rsidR="00513FC6" w:rsidRPr="00DF3D81">
        <w:t xml:space="preserve"> </w:t>
      </w:r>
      <w:r w:rsidR="004517D2" w:rsidRPr="00DF3D81">
        <w:t xml:space="preserve">measure to support </w:t>
      </w:r>
      <w:r w:rsidR="2AC9A9F7" w:rsidRPr="00DF3D81">
        <w:t xml:space="preserve">voter </w:t>
      </w:r>
      <w:r w:rsidR="004517D2" w:rsidRPr="00DF3D81">
        <w:t>participation.</w:t>
      </w:r>
      <w:r w:rsidR="005A0F7F" w:rsidRPr="00DF3D81">
        <w:t xml:space="preserve"> </w:t>
      </w:r>
    </w:p>
    <w:p w14:paraId="7F6C18AF" w14:textId="5E420D36" w:rsidR="000E46A2" w:rsidRPr="00B30FC1" w:rsidRDefault="000E46A2" w:rsidP="00DF3D81">
      <w:pPr>
        <w:pStyle w:val="Numberedlist"/>
      </w:pPr>
      <w:r w:rsidRPr="00B30FC1">
        <w:t xml:space="preserve">Statistics from the 2016 ABS Census suggests that about 75,000 </w:t>
      </w:r>
      <w:r w:rsidR="007B5B44" w:rsidRPr="00B30FC1">
        <w:t>New South Wales</w:t>
      </w:r>
      <w:r w:rsidRPr="00B30FC1">
        <w:t xml:space="preserve"> electors were temporarily staying overnight in another </w:t>
      </w:r>
      <w:r w:rsidR="00FB2297" w:rsidRPr="00B30FC1">
        <w:t>s</w:t>
      </w:r>
      <w:r w:rsidRPr="00B30FC1">
        <w:t xml:space="preserve">tate or </w:t>
      </w:r>
      <w:r w:rsidR="00FB2297" w:rsidRPr="00B30FC1">
        <w:t>t</w:t>
      </w:r>
      <w:r w:rsidRPr="00B30FC1">
        <w:t>erritory</w:t>
      </w:r>
      <w:r w:rsidR="001D0F7A" w:rsidRPr="00B30FC1">
        <w:t xml:space="preserve"> on census night</w:t>
      </w:r>
      <w:r w:rsidRPr="00B30FC1">
        <w:t>.</w:t>
      </w:r>
      <w:r w:rsidRPr="00B30FC1">
        <w:rPr>
          <w:rStyle w:val="FootnoteReference"/>
          <w:noProof/>
          <w:spacing w:val="-2"/>
          <w:szCs w:val="20"/>
        </w:rPr>
        <w:footnoteReference w:id="58"/>
      </w:r>
      <w:r w:rsidRPr="00B30FC1">
        <w:rPr>
          <w:rStyle w:val="FootnoteReference"/>
          <w:noProof/>
          <w:spacing w:val="-2"/>
          <w:szCs w:val="20"/>
        </w:rPr>
        <w:t xml:space="preserve"> </w:t>
      </w:r>
      <w:r w:rsidR="00F81FE4" w:rsidRPr="00B30FC1">
        <w:t xml:space="preserve">This </w:t>
      </w:r>
      <w:r w:rsidR="003818F0" w:rsidRPr="00B30FC1">
        <w:t xml:space="preserve">may only be a partial </w:t>
      </w:r>
      <w:r w:rsidR="006D4FA8" w:rsidRPr="00B30FC1">
        <w:t>indication</w:t>
      </w:r>
      <w:r w:rsidR="003818F0" w:rsidRPr="00B30FC1">
        <w:t xml:space="preserve"> of </w:t>
      </w:r>
      <w:r w:rsidR="006D4FA8" w:rsidRPr="00B30FC1">
        <w:t xml:space="preserve">the actual number of electors away on an election day. </w:t>
      </w:r>
      <w:r w:rsidRPr="00B30FC1">
        <w:t xml:space="preserve">At the 2019 State </w:t>
      </w:r>
      <w:r w:rsidR="00C37D68" w:rsidRPr="00B30FC1">
        <w:t>g</w:t>
      </w:r>
      <w:r w:rsidRPr="00B30FC1">
        <w:t xml:space="preserve">eneral election, 160,025 electors voted by iVote under this eligibility class. </w:t>
      </w:r>
      <w:r w:rsidR="00D74601" w:rsidRPr="00B30FC1">
        <w:t xml:space="preserve">Figures from the 2021 Local Government </w:t>
      </w:r>
      <w:r w:rsidR="00E90667" w:rsidRPr="00B30FC1">
        <w:t>e</w:t>
      </w:r>
      <w:r w:rsidR="00D74601" w:rsidRPr="00B30FC1">
        <w:t xml:space="preserve">lections are less applicable as </w:t>
      </w:r>
      <w:r w:rsidR="00A15C67" w:rsidRPr="00B30FC1">
        <w:t>eligibility was extended to any elector outside their council ward</w:t>
      </w:r>
      <w:r w:rsidR="00E42E78" w:rsidRPr="00B30FC1">
        <w:t xml:space="preserve"> or area</w:t>
      </w:r>
      <w:r w:rsidR="00A15C67" w:rsidRPr="00B30FC1">
        <w:t>, with their specific location (that is, interstate or overseas) not recorded.</w:t>
      </w:r>
    </w:p>
    <w:p w14:paraId="7D1624C4" w14:textId="7FC63F16" w:rsidR="003C40F3" w:rsidRDefault="00B96664" w:rsidP="00414175">
      <w:pPr>
        <w:pStyle w:val="Numberedlist"/>
      </w:pPr>
      <w:r w:rsidRPr="00BD1250">
        <w:t xml:space="preserve">Noting </w:t>
      </w:r>
      <w:r w:rsidR="007204E9" w:rsidRPr="00BD1250">
        <w:t xml:space="preserve">the limited data on interstate iVote </w:t>
      </w:r>
      <w:r w:rsidR="003E155D" w:rsidRPr="00BD1250">
        <w:t xml:space="preserve">usage, </w:t>
      </w:r>
      <w:r w:rsidR="00497B76" w:rsidRPr="00BD1250">
        <w:t xml:space="preserve">and subject to the general qualification above, </w:t>
      </w:r>
      <w:r w:rsidR="000E46A2" w:rsidRPr="00BD1250">
        <w:t xml:space="preserve">it is estimated that approximately </w:t>
      </w:r>
      <w:r w:rsidR="005B3DE1" w:rsidRPr="00BD1250">
        <w:t>9</w:t>
      </w:r>
      <w:r w:rsidR="000D14B2" w:rsidRPr="00BD1250">
        <w:t>0</w:t>
      </w:r>
      <w:r w:rsidR="000E46A2" w:rsidRPr="00BD1250">
        <w:t xml:space="preserve">,000 </w:t>
      </w:r>
      <w:r w:rsidR="00BF3D62" w:rsidRPr="00BD1250">
        <w:t xml:space="preserve">eligible </w:t>
      </w:r>
      <w:r w:rsidR="000E46A2" w:rsidRPr="00BD1250">
        <w:t xml:space="preserve">electors in this class would use </w:t>
      </w:r>
      <w:r w:rsidR="007B3D03" w:rsidRPr="00BD1250">
        <w:t>an internet voting</w:t>
      </w:r>
      <w:r w:rsidR="000E46A2" w:rsidRPr="00BD1250">
        <w:t xml:space="preserve"> offering</w:t>
      </w:r>
      <w:r w:rsidR="007B3D03" w:rsidRPr="00BD1250">
        <w:t xml:space="preserve"> in the medium term if available</w:t>
      </w:r>
      <w:r w:rsidR="003C6778" w:rsidRPr="00BD1250">
        <w:t xml:space="preserve">. </w:t>
      </w:r>
      <w:proofErr w:type="gramStart"/>
      <w:r w:rsidR="00BF7F4C" w:rsidRPr="00BD1250">
        <w:t>In light of</w:t>
      </w:r>
      <w:proofErr w:type="gramEnd"/>
      <w:r w:rsidR="00BF7F4C" w:rsidRPr="00BD1250">
        <w:t xml:space="preserve"> the ABS </w:t>
      </w:r>
      <w:r w:rsidR="001048D1" w:rsidRPr="00BD1250">
        <w:t xml:space="preserve">data (75,000 </w:t>
      </w:r>
      <w:r w:rsidR="007B5B44" w:rsidRPr="00BD1250">
        <w:t>New South Wales</w:t>
      </w:r>
      <w:r w:rsidR="001048D1" w:rsidRPr="00BD1250">
        <w:t xml:space="preserve"> residents outside </w:t>
      </w:r>
      <w:r w:rsidR="007B5B44" w:rsidRPr="00BD1250">
        <w:t>New South Wales</w:t>
      </w:r>
      <w:r w:rsidR="001048D1" w:rsidRPr="00BD1250">
        <w:t xml:space="preserve"> on </w:t>
      </w:r>
      <w:r w:rsidR="00D43A29">
        <w:t>census</w:t>
      </w:r>
      <w:r w:rsidR="001048D1" w:rsidRPr="00BD1250">
        <w:t xml:space="preserve"> night)</w:t>
      </w:r>
      <w:r w:rsidR="00876D93" w:rsidRPr="00BD1250">
        <w:t xml:space="preserve">, </w:t>
      </w:r>
      <w:r w:rsidR="00B147D9" w:rsidRPr="00BD1250">
        <w:t>some of the</w:t>
      </w:r>
      <w:r w:rsidR="00876D93" w:rsidRPr="00BD1250">
        <w:t xml:space="preserve"> </w:t>
      </w:r>
      <w:r w:rsidR="00150B74" w:rsidRPr="00BD1250">
        <w:t>160,025 electors</w:t>
      </w:r>
      <w:r w:rsidR="001048D1" w:rsidRPr="00BD1250">
        <w:t xml:space="preserve"> </w:t>
      </w:r>
      <w:r w:rsidR="00B147D9" w:rsidRPr="00BD1250">
        <w:t>who used iVote under this criterion may have</w:t>
      </w:r>
      <w:r w:rsidR="001F0202" w:rsidRPr="00BD1250">
        <w:t xml:space="preserve"> </w:t>
      </w:r>
      <w:r w:rsidR="14642AA1" w:rsidRPr="00BD1250">
        <w:t xml:space="preserve">incorrectly </w:t>
      </w:r>
      <w:r w:rsidR="0022545F" w:rsidRPr="00BD1250">
        <w:t>claim</w:t>
      </w:r>
      <w:r w:rsidR="00F649E9" w:rsidRPr="00BD1250">
        <w:t>ed</w:t>
      </w:r>
      <w:r w:rsidR="00C64548" w:rsidRPr="00BD1250">
        <w:t xml:space="preserve"> to be eligible</w:t>
      </w:r>
      <w:r w:rsidR="00F649E9" w:rsidRPr="00BD1250">
        <w:t>.</w:t>
      </w:r>
      <w:r w:rsidR="00395A72" w:rsidRPr="00BD1250">
        <w:t xml:space="preserve"> </w:t>
      </w:r>
      <w:r w:rsidR="00F649E9" w:rsidRPr="00BD1250">
        <w:t>Any</w:t>
      </w:r>
      <w:r w:rsidR="009C7E24" w:rsidRPr="00BD1250">
        <w:t xml:space="preserve"> actual usage</w:t>
      </w:r>
      <w:r w:rsidR="00B81599" w:rsidRPr="00BD1250">
        <w:t xml:space="preserve"> i</w:t>
      </w:r>
      <w:r w:rsidR="0046247F" w:rsidRPr="00BD1250">
        <w:t>n 2027, if available</w:t>
      </w:r>
      <w:r w:rsidR="00F649E9" w:rsidRPr="00BD1250">
        <w:t xml:space="preserve"> for this cohort</w:t>
      </w:r>
      <w:r w:rsidR="0046247F" w:rsidRPr="00BD1250">
        <w:t xml:space="preserve">, </w:t>
      </w:r>
      <w:proofErr w:type="gramStart"/>
      <w:r w:rsidR="00D43A29">
        <w:t>therefore</w:t>
      </w:r>
      <w:proofErr w:type="gramEnd"/>
      <w:r w:rsidR="00D43A29">
        <w:t xml:space="preserve"> </w:t>
      </w:r>
      <w:r w:rsidR="00F649E9" w:rsidRPr="00BD1250">
        <w:t>c</w:t>
      </w:r>
      <w:r w:rsidR="0046247F" w:rsidRPr="00BD1250">
        <w:t>ould be higher</w:t>
      </w:r>
      <w:r w:rsidR="008556D2" w:rsidRPr="00BD1250">
        <w:t xml:space="preserve"> than 90,000</w:t>
      </w:r>
      <w:r w:rsidR="00F649E9" w:rsidRPr="00BD1250">
        <w:t xml:space="preserve"> </w:t>
      </w:r>
      <w:r w:rsidR="0072212D" w:rsidRPr="00BD1250">
        <w:t>on that basis</w:t>
      </w:r>
      <w:r w:rsidR="00987DAF" w:rsidRPr="00BD1250">
        <w:t>.</w:t>
      </w:r>
    </w:p>
    <w:p w14:paraId="672DD5F8" w14:textId="01676230" w:rsidR="001040D8" w:rsidRDefault="007B5B44" w:rsidP="00B30FC1">
      <w:pPr>
        <w:pStyle w:val="Numberedlistlastline"/>
      </w:pPr>
      <w:r w:rsidRPr="00BD1250">
        <w:t>New South Wales</w:t>
      </w:r>
      <w:r w:rsidR="001040D8" w:rsidRPr="00BD1250">
        <w:t xml:space="preserve"> electors temporarily interstate may also apply for a postal vote or attend a voting centre in any Australian </w:t>
      </w:r>
      <w:r w:rsidR="001042EE" w:rsidRPr="00BD1250">
        <w:t>s</w:t>
      </w:r>
      <w:r w:rsidR="001040D8" w:rsidRPr="00BD1250">
        <w:t xml:space="preserve">tate or </w:t>
      </w:r>
      <w:r w:rsidR="001042EE" w:rsidRPr="00BD1250">
        <w:t>t</w:t>
      </w:r>
      <w:r w:rsidR="001040D8" w:rsidRPr="00BD1250">
        <w:t xml:space="preserve">erritory capital city, a service provided under a reciprocal arrangement between electoral commissions. At </w:t>
      </w:r>
      <w:r w:rsidR="00001BCC" w:rsidRPr="00BD1250">
        <w:t xml:space="preserve">the </w:t>
      </w:r>
      <w:r w:rsidR="001040D8" w:rsidRPr="00BD1250">
        <w:t>2023</w:t>
      </w:r>
      <w:r w:rsidR="00001BCC" w:rsidRPr="00BD1250">
        <w:t xml:space="preserve"> NSW State election</w:t>
      </w:r>
      <w:r w:rsidR="001040D8" w:rsidRPr="00BD1250">
        <w:t xml:space="preserve">, 7,338 votes were cast under the reciprocal arrangement at electoral commission offices in Australia and New Zealand. Current arrangements, which include sending all postal vote packs via priority class, and the extension of the deadline before which postal vote packs must be returned currently provide a high standard of </w:t>
      </w:r>
      <w:r w:rsidR="0002096E">
        <w:t>support</w:t>
      </w:r>
      <w:r w:rsidR="001040D8" w:rsidRPr="00BD1250">
        <w:t xml:space="preserve"> for this cohort. However, any future decline of mail services may make it more challenging for these electors to receive and cast a valid postal ballot within the existing prescribed time frames</w:t>
      </w:r>
      <w:r w:rsidR="001040D8">
        <w:t>.</w:t>
      </w:r>
    </w:p>
    <w:p w14:paraId="2CC06A2E" w14:textId="486DD3A7" w:rsidR="009B759A" w:rsidRPr="00660ECB" w:rsidRDefault="009B759A" w:rsidP="006813BF">
      <w:pPr>
        <w:pStyle w:val="Heading4"/>
      </w:pPr>
      <w:r w:rsidRPr="006928E2">
        <w:lastRenderedPageBreak/>
        <w:t xml:space="preserve">Outside </w:t>
      </w:r>
      <w:r w:rsidR="00395A72">
        <w:t xml:space="preserve">of </w:t>
      </w:r>
      <w:r w:rsidRPr="006928E2">
        <w:t>N</w:t>
      </w:r>
      <w:r w:rsidR="00395A72">
        <w:t xml:space="preserve">ew </w:t>
      </w:r>
      <w:r w:rsidRPr="006928E2">
        <w:t>S</w:t>
      </w:r>
      <w:r w:rsidR="00395A72">
        <w:t xml:space="preserve">outh </w:t>
      </w:r>
      <w:r w:rsidRPr="006928E2">
        <w:t>W</w:t>
      </w:r>
      <w:r w:rsidR="00395A72">
        <w:t>ales</w:t>
      </w:r>
      <w:r w:rsidRPr="006928E2">
        <w:t xml:space="preserve"> (outside Australia)</w:t>
      </w:r>
    </w:p>
    <w:p w14:paraId="354C0075" w14:textId="3B936F43" w:rsidR="009B759A" w:rsidRDefault="00702A44" w:rsidP="00C8032B">
      <w:pPr>
        <w:pStyle w:val="Numberedlist"/>
        <w:keepNext/>
      </w:pPr>
      <w:r w:rsidRPr="00BD1250">
        <w:t>There</w:t>
      </w:r>
      <w:r w:rsidR="009B759A" w:rsidRPr="00BD1250">
        <w:t xml:space="preserve"> are two key groups in this </w:t>
      </w:r>
      <w:r w:rsidR="00366037" w:rsidRPr="00BD1250">
        <w:t>cohort</w:t>
      </w:r>
      <w:r w:rsidR="009B759A" w:rsidRPr="00BD1250">
        <w:t>: electors who are resident overseas and electors who are overseas on holidays or for another short-term reason.</w:t>
      </w:r>
    </w:p>
    <w:p w14:paraId="41D6DC6F" w14:textId="5AF5F831" w:rsidR="005D4B02" w:rsidRDefault="002A5337" w:rsidP="00414175">
      <w:pPr>
        <w:pStyle w:val="Numberedlist"/>
      </w:pPr>
      <w:r w:rsidRPr="00BD1250">
        <w:t xml:space="preserve">At </w:t>
      </w:r>
      <w:r w:rsidR="001A4C3A" w:rsidRPr="00BD1250">
        <w:t>the</w:t>
      </w:r>
      <w:r w:rsidRPr="00BD1250">
        <w:t xml:space="preserve"> 2019</w:t>
      </w:r>
      <w:r w:rsidR="001A4C3A" w:rsidRPr="00BD1250">
        <w:t xml:space="preserve"> NSW </w:t>
      </w:r>
      <w:r w:rsidR="00A040F8" w:rsidRPr="00BD1250">
        <w:t xml:space="preserve">State </w:t>
      </w:r>
      <w:r w:rsidR="001A4C3A" w:rsidRPr="00BD1250">
        <w:t>election</w:t>
      </w:r>
      <w:r w:rsidR="004912E9" w:rsidRPr="00BD1250">
        <w:t>,</w:t>
      </w:r>
      <w:r w:rsidRPr="00BD1250">
        <w:t xml:space="preserve"> </w:t>
      </w:r>
      <w:r w:rsidR="00133D51" w:rsidRPr="00BD1250">
        <w:t>47,977</w:t>
      </w:r>
      <w:r w:rsidR="004912E9" w:rsidRPr="00BD1250">
        <w:t xml:space="preserve"> electors used iVote </w:t>
      </w:r>
      <w:proofErr w:type="gramStart"/>
      <w:r w:rsidR="004912E9" w:rsidRPr="00BD1250">
        <w:t>on the basis of</w:t>
      </w:r>
      <w:proofErr w:type="gramEnd"/>
      <w:r w:rsidR="004912E9" w:rsidRPr="00BD1250">
        <w:t xml:space="preserve"> being overseas. </w:t>
      </w:r>
      <w:r w:rsidR="005D4B02" w:rsidRPr="00BD1250">
        <w:t xml:space="preserve">ABS data indicates that </w:t>
      </w:r>
      <w:r w:rsidR="000F31AE" w:rsidRPr="00BD1250">
        <w:t xml:space="preserve">during </w:t>
      </w:r>
      <w:r w:rsidR="00D47754" w:rsidRPr="00BD1250">
        <w:t xml:space="preserve">the period </w:t>
      </w:r>
      <w:r w:rsidR="007B5951" w:rsidRPr="00BD1250">
        <w:t>around</w:t>
      </w:r>
      <w:r w:rsidR="00D47754" w:rsidRPr="00BD1250">
        <w:t xml:space="preserve"> </w:t>
      </w:r>
      <w:r w:rsidR="00556BD1" w:rsidRPr="00BD1250">
        <w:t>that election</w:t>
      </w:r>
      <w:r w:rsidR="007B5951" w:rsidRPr="00BD1250">
        <w:t xml:space="preserve"> (</w:t>
      </w:r>
      <w:r w:rsidR="005D4B02" w:rsidRPr="00BD1250">
        <w:t>February and March 2019</w:t>
      </w:r>
      <w:r w:rsidR="007B5951" w:rsidRPr="00BD1250">
        <w:t>)</w:t>
      </w:r>
      <w:r w:rsidR="005D4B02" w:rsidRPr="00BD1250">
        <w:t xml:space="preserve"> </w:t>
      </w:r>
      <w:r w:rsidR="000F31AE" w:rsidRPr="00BD1250">
        <w:t>approximately</w:t>
      </w:r>
      <w:r w:rsidR="005D4B02" w:rsidRPr="00BD1250">
        <w:t xml:space="preserve"> 100,000 </w:t>
      </w:r>
      <w:r w:rsidR="007B5B44" w:rsidRPr="00BD1250">
        <w:t>New South Wales</w:t>
      </w:r>
      <w:r w:rsidR="005D4B02" w:rsidRPr="00BD1250">
        <w:t xml:space="preserve"> resident electors would </w:t>
      </w:r>
      <w:r w:rsidR="000F665D" w:rsidRPr="00BD1250">
        <w:t xml:space="preserve">have </w:t>
      </w:r>
      <w:r w:rsidR="005D4B02" w:rsidRPr="00BD1250">
        <w:t>be</w:t>
      </w:r>
      <w:r w:rsidR="000F665D" w:rsidRPr="00BD1250">
        <w:t>en</w:t>
      </w:r>
      <w:r w:rsidR="005D4B02" w:rsidRPr="00BD1250">
        <w:t xml:space="preserve"> </w:t>
      </w:r>
      <w:r w:rsidR="00054C47" w:rsidRPr="00BD1250">
        <w:t xml:space="preserve">travelling </w:t>
      </w:r>
      <w:r w:rsidR="005D4B02" w:rsidRPr="00BD1250">
        <w:t>overseas on election day.</w:t>
      </w:r>
    </w:p>
    <w:p w14:paraId="5AD050BE" w14:textId="17163367" w:rsidR="009B759A" w:rsidRDefault="0068577B" w:rsidP="00414175">
      <w:pPr>
        <w:pStyle w:val="Numberedlist"/>
      </w:pPr>
      <w:r w:rsidRPr="00BD1250">
        <w:t>Separately, a</w:t>
      </w:r>
      <w:r w:rsidR="009B759A" w:rsidRPr="00BD1250">
        <w:t xml:space="preserve">n Australian citizen residing overseas – as opposed to being </w:t>
      </w:r>
      <w:r w:rsidR="00737A57" w:rsidRPr="00BD1250">
        <w:t xml:space="preserve">on </w:t>
      </w:r>
      <w:r w:rsidR="009B759A" w:rsidRPr="00BD1250">
        <w:t xml:space="preserve">holiday or away from their residence in Australia for a short period – is eligible to vote in Commonwealth, </w:t>
      </w:r>
      <w:proofErr w:type="gramStart"/>
      <w:r w:rsidR="00DC29F2" w:rsidRPr="00BD1250">
        <w:t>s</w:t>
      </w:r>
      <w:r w:rsidR="009B759A" w:rsidRPr="00BD1250">
        <w:t>tate</w:t>
      </w:r>
      <w:proofErr w:type="gramEnd"/>
      <w:r w:rsidR="009B759A" w:rsidRPr="00BD1250">
        <w:t xml:space="preserve"> and </w:t>
      </w:r>
      <w:r w:rsidR="00DC29F2" w:rsidRPr="00BD1250">
        <w:t>l</w:t>
      </w:r>
      <w:r w:rsidR="009B759A" w:rsidRPr="00BD1250">
        <w:t xml:space="preserve">ocal </w:t>
      </w:r>
      <w:r w:rsidR="00DC29F2" w:rsidRPr="00BD1250">
        <w:t>g</w:t>
      </w:r>
      <w:r w:rsidR="009B759A" w:rsidRPr="00BD1250">
        <w:t>overnment elections if they are enrolled as an Eligible Overseas Elector (EOE).</w:t>
      </w:r>
      <w:r w:rsidR="009754FB" w:rsidRPr="00296648">
        <w:rPr>
          <w:rStyle w:val="FootnoteReference"/>
          <w:noProof/>
          <w:szCs w:val="20"/>
        </w:rPr>
        <w:footnoteReference w:id="59"/>
      </w:r>
      <w:r w:rsidR="004F4A3F" w:rsidRPr="00BD1250">
        <w:t xml:space="preserve"> </w:t>
      </w:r>
      <w:r w:rsidR="000C3B5E" w:rsidRPr="00BD1250">
        <w:t xml:space="preserve">Currently, there are </w:t>
      </w:r>
      <w:r w:rsidR="004849B3" w:rsidRPr="00BD1250">
        <w:t>37,890 EOE</w:t>
      </w:r>
      <w:r w:rsidR="00254696" w:rsidRPr="00BD1250">
        <w:t>s</w:t>
      </w:r>
      <w:r w:rsidR="00DB11C2" w:rsidRPr="00BD1250">
        <w:t xml:space="preserve"> </w:t>
      </w:r>
      <w:r w:rsidR="00C76606" w:rsidRPr="00BD1250">
        <w:t xml:space="preserve">from all </w:t>
      </w:r>
      <w:r w:rsidR="00583D5B" w:rsidRPr="00BD1250">
        <w:t>s</w:t>
      </w:r>
      <w:r w:rsidR="00C76606" w:rsidRPr="00BD1250">
        <w:t xml:space="preserve">tates and </w:t>
      </w:r>
      <w:r w:rsidR="00583D5B" w:rsidRPr="00BD1250">
        <w:t>t</w:t>
      </w:r>
      <w:r w:rsidR="00C76606" w:rsidRPr="00BD1250">
        <w:t>erritories</w:t>
      </w:r>
      <w:r w:rsidR="009F414C" w:rsidRPr="00BD1250">
        <w:t>.</w:t>
      </w:r>
      <w:r w:rsidR="00C46BEA" w:rsidRPr="00BD1250">
        <w:t xml:space="preserve"> </w:t>
      </w:r>
      <w:r w:rsidR="004E0DAE" w:rsidRPr="00BD1250">
        <w:t>T</w:t>
      </w:r>
      <w:r w:rsidR="009B759A" w:rsidRPr="00BD1250">
        <w:t xml:space="preserve">here </w:t>
      </w:r>
      <w:r w:rsidR="00662201" w:rsidRPr="00BD1250">
        <w:t>currently</w:t>
      </w:r>
      <w:r w:rsidR="009B759A" w:rsidRPr="00BD1250">
        <w:t xml:space="preserve"> are </w:t>
      </w:r>
      <w:r w:rsidR="00C80E1B" w:rsidRPr="00BD1250">
        <w:t>14,</w:t>
      </w:r>
      <w:r w:rsidR="006010BF" w:rsidRPr="00BD1250">
        <w:t>031</w:t>
      </w:r>
      <w:r w:rsidR="00C80E1B" w:rsidRPr="00BD1250">
        <w:t xml:space="preserve"> </w:t>
      </w:r>
      <w:r w:rsidR="009B759A" w:rsidRPr="00BD1250">
        <w:t xml:space="preserve">EOEs registered in </w:t>
      </w:r>
      <w:r w:rsidR="007B5B44" w:rsidRPr="00BD1250">
        <w:t>New South Wales</w:t>
      </w:r>
      <w:r w:rsidR="009B759A" w:rsidRPr="00BD1250">
        <w:t xml:space="preserve"> electorates </w:t>
      </w:r>
      <w:r w:rsidR="42E2AEA2" w:rsidRPr="00BD1250">
        <w:t>who</w:t>
      </w:r>
      <w:r w:rsidR="009B759A" w:rsidRPr="00BD1250">
        <w:t xml:space="preserve"> are eligible to vote at NSW </w:t>
      </w:r>
      <w:r w:rsidR="00143212" w:rsidRPr="00BD1250">
        <w:t>s</w:t>
      </w:r>
      <w:r w:rsidR="009B759A" w:rsidRPr="00BD1250">
        <w:t xml:space="preserve">tate and </w:t>
      </w:r>
      <w:r w:rsidR="00143212" w:rsidRPr="00BD1250">
        <w:t>l</w:t>
      </w:r>
      <w:r w:rsidR="009B759A" w:rsidRPr="00BD1250">
        <w:t xml:space="preserve">ocal </w:t>
      </w:r>
      <w:r w:rsidR="00143212" w:rsidRPr="00BD1250">
        <w:t>g</w:t>
      </w:r>
      <w:r w:rsidR="009B759A" w:rsidRPr="00BD1250">
        <w:t>overnment elections.</w:t>
      </w:r>
      <w:r w:rsidR="00C80E1B" w:rsidRPr="00BD1250">
        <w:t xml:space="preserve"> </w:t>
      </w:r>
      <w:r w:rsidR="001658F2" w:rsidRPr="00BD1250">
        <w:t xml:space="preserve">More than three quarters of the </w:t>
      </w:r>
      <w:r w:rsidR="007B5B44" w:rsidRPr="00BD1250">
        <w:t>New South Wales</w:t>
      </w:r>
      <w:r w:rsidR="001658F2" w:rsidRPr="00BD1250">
        <w:t xml:space="preserve"> EOEs are registered as General Postal Voters</w:t>
      </w:r>
      <w:r w:rsidR="008F7F16" w:rsidRPr="00BD1250">
        <w:t xml:space="preserve"> (an eligible person who has pre-registered to automatically receive their ballot papers in the mail after an election has been announced</w:t>
      </w:r>
      <w:r w:rsidR="00B366A9" w:rsidRPr="00BD1250">
        <w:t>)</w:t>
      </w:r>
      <w:r w:rsidR="008F7F16" w:rsidRPr="00BD1250">
        <w:t>.</w:t>
      </w:r>
    </w:p>
    <w:p w14:paraId="5E8DBC57" w14:textId="4D1FD212" w:rsidR="00FE6EA0" w:rsidRDefault="009C3804" w:rsidP="00414175">
      <w:pPr>
        <w:pStyle w:val="Numberedlist"/>
      </w:pPr>
      <w:r w:rsidRPr="00BD1250">
        <w:t>Subject to the general qualification above, it</w:t>
      </w:r>
      <w:r w:rsidR="00FE6EA0" w:rsidRPr="00BD1250">
        <w:t xml:space="preserve"> is estimated that approximately 60,000 eligible electors in this class would use an internet voting if available. This would be an option for the estimated 100,000 </w:t>
      </w:r>
      <w:r w:rsidR="007B5B44" w:rsidRPr="00BD1250">
        <w:t>New South Wales</w:t>
      </w:r>
      <w:r w:rsidR="005C4640" w:rsidRPr="00BD1250">
        <w:t xml:space="preserve"> </w:t>
      </w:r>
      <w:r w:rsidR="00FE6EA0" w:rsidRPr="00BD1250">
        <w:t>resident electors travelling overseas at election time plus around 14,000 EOEs. It represents an increase on the 2019 overseas iVote figure of 47,977, although take-up would be influenced by the availability of in-person and postal voting channels at Australian diplomatic missions or other facilities</w:t>
      </w:r>
      <w:r w:rsidR="002037CE">
        <w:t>.</w:t>
      </w:r>
    </w:p>
    <w:p w14:paraId="66686E05" w14:textId="56C5CB13" w:rsidR="00013C2A" w:rsidRPr="00DF3D81" w:rsidRDefault="00C71AEF" w:rsidP="00DF3D81">
      <w:pPr>
        <w:pStyle w:val="Numberedlist"/>
      </w:pPr>
      <w:r w:rsidRPr="00DF3D81">
        <w:t xml:space="preserve">As </w:t>
      </w:r>
      <w:r w:rsidR="005933AD" w:rsidRPr="00DF3D81">
        <w:t xml:space="preserve">iVote was not available at </w:t>
      </w:r>
      <w:r w:rsidR="00FC421E" w:rsidRPr="00DF3D81">
        <w:t>the</w:t>
      </w:r>
      <w:r w:rsidR="00692E01" w:rsidRPr="00DF3D81">
        <w:t xml:space="preserve"> 20</w:t>
      </w:r>
      <w:r w:rsidR="005933AD" w:rsidRPr="00DF3D81">
        <w:t>23</w:t>
      </w:r>
      <w:r w:rsidR="00FC421E" w:rsidRPr="00DF3D81">
        <w:t xml:space="preserve"> NSW State election</w:t>
      </w:r>
      <w:r w:rsidR="005933AD" w:rsidRPr="00DF3D81">
        <w:t xml:space="preserve">, </w:t>
      </w:r>
      <w:r w:rsidR="00CA2D38" w:rsidRPr="00DF3D81">
        <w:t xml:space="preserve">to be able to vote </w:t>
      </w:r>
      <w:r w:rsidR="007B5B44" w:rsidRPr="00DF3D81">
        <w:t>New South Wales</w:t>
      </w:r>
      <w:r w:rsidR="009B759A" w:rsidRPr="00DF3D81">
        <w:t xml:space="preserve"> resident electors who </w:t>
      </w:r>
      <w:r w:rsidR="005933AD" w:rsidRPr="00DF3D81">
        <w:t xml:space="preserve">were </w:t>
      </w:r>
      <w:r w:rsidR="009B759A" w:rsidRPr="00DF3D81">
        <w:t xml:space="preserve">temporarily overseas </w:t>
      </w:r>
      <w:r w:rsidR="008306DC" w:rsidRPr="00DF3D81">
        <w:t>–</w:t>
      </w:r>
      <w:r w:rsidR="009B759A" w:rsidRPr="00DF3D81">
        <w:t xml:space="preserve"> and not registered as EOE </w:t>
      </w:r>
      <w:r w:rsidR="0075013A" w:rsidRPr="00DF3D81">
        <w:t>–</w:t>
      </w:r>
      <w:r w:rsidR="00F86C68" w:rsidRPr="00DF3D81">
        <w:t xml:space="preserve"> </w:t>
      </w:r>
      <w:r w:rsidR="00CA2D38" w:rsidRPr="00DF3D81">
        <w:t>had</w:t>
      </w:r>
      <w:r w:rsidR="0075013A" w:rsidRPr="00DF3D81">
        <w:t xml:space="preserve"> </w:t>
      </w:r>
      <w:r w:rsidR="005933AD" w:rsidRPr="00DF3D81">
        <w:t>to make an</w:t>
      </w:r>
      <w:r w:rsidR="00564F84" w:rsidRPr="00DF3D81">
        <w:t xml:space="preserve"> </w:t>
      </w:r>
      <w:r w:rsidR="009B759A" w:rsidRPr="00DF3D81">
        <w:t>application</w:t>
      </w:r>
      <w:r w:rsidR="00564F84" w:rsidRPr="00DF3D81">
        <w:t xml:space="preserve"> (either online or by post) for a postal vote</w:t>
      </w:r>
      <w:r w:rsidR="009B759A" w:rsidRPr="00DF3D81">
        <w:t>.</w:t>
      </w:r>
      <w:r w:rsidR="005B7876" w:rsidRPr="00DF3D81">
        <w:t xml:space="preserve"> </w:t>
      </w:r>
      <w:r w:rsidRPr="00DF3D81">
        <w:t>T</w:t>
      </w:r>
      <w:r w:rsidR="00E30E3F" w:rsidRPr="00DF3D81">
        <w:t xml:space="preserve">he NSW Electoral Commission introduced additional measures to increase the </w:t>
      </w:r>
      <w:r w:rsidR="00C53ABB" w:rsidRPr="00DF3D81">
        <w:t>options for</w:t>
      </w:r>
      <w:r w:rsidR="00516710" w:rsidRPr="00DF3D81">
        <w:t xml:space="preserve"> both groups of</w:t>
      </w:r>
      <w:r w:rsidR="00C53ABB" w:rsidRPr="00DF3D81">
        <w:t xml:space="preserve"> </w:t>
      </w:r>
      <w:r w:rsidR="00583A41" w:rsidRPr="00DF3D81">
        <w:t>overseas electors to vote</w:t>
      </w:r>
      <w:r w:rsidR="00C53ABB" w:rsidRPr="00DF3D81">
        <w:t xml:space="preserve"> by post</w:t>
      </w:r>
      <w:r w:rsidR="00A23BEF" w:rsidRPr="00DF3D81">
        <w:t xml:space="preserve"> </w:t>
      </w:r>
      <w:r w:rsidR="00013C2A" w:rsidRPr="00DF3D81">
        <w:t xml:space="preserve">including: </w:t>
      </w:r>
    </w:p>
    <w:p w14:paraId="3AF7E137" w14:textId="220453E9" w:rsidR="00E52F7F" w:rsidRPr="00DF3D81" w:rsidRDefault="004C56F7" w:rsidP="00DF3D81">
      <w:pPr>
        <w:pStyle w:val="Bulletlist"/>
        <w:rPr>
          <w:spacing w:val="-4"/>
        </w:rPr>
      </w:pPr>
      <w:r w:rsidRPr="00DF3D81">
        <w:rPr>
          <w:spacing w:val="-4"/>
        </w:rPr>
        <w:t>supporting a</w:t>
      </w:r>
      <w:r w:rsidR="00E52F7F" w:rsidRPr="00DF3D81" w:rsidDel="00013C2A">
        <w:rPr>
          <w:spacing w:val="-4"/>
        </w:rPr>
        <w:t xml:space="preserve"> legislated extension of the deadline before which postal vote packs must be returned</w:t>
      </w:r>
    </w:p>
    <w:p w14:paraId="3878A0A0" w14:textId="77777777" w:rsidR="00BD1250" w:rsidRDefault="00E84EED" w:rsidP="008933EE">
      <w:pPr>
        <w:pStyle w:val="Bulletlist"/>
      </w:pPr>
      <w:r>
        <w:t xml:space="preserve">couriering </w:t>
      </w:r>
      <w:r w:rsidR="00B52F96">
        <w:t xml:space="preserve">of postal vote packs </w:t>
      </w:r>
      <w:r w:rsidR="00655ECC">
        <w:t xml:space="preserve">to maximise </w:t>
      </w:r>
      <w:r w:rsidR="00D927B0">
        <w:t xml:space="preserve">the time electors had to </w:t>
      </w:r>
      <w:r w:rsidR="00902CFA">
        <w:t>complete and return postal vote</w:t>
      </w:r>
      <w:r w:rsidR="00442D79">
        <w:t>s</w:t>
      </w:r>
    </w:p>
    <w:p w14:paraId="4F51ADC7" w14:textId="581BC245" w:rsidR="00442D79" w:rsidRPr="00CB4483" w:rsidRDefault="004C56F7" w:rsidP="008933EE">
      <w:pPr>
        <w:pStyle w:val="Bulletlist"/>
      </w:pPr>
      <w:r>
        <w:t>providing an</w:t>
      </w:r>
      <w:r w:rsidR="00E52F7F" w:rsidDel="00013C2A">
        <w:t xml:space="preserve"> option to deliver completed postal vote envelopes to selected Australian missions in overseas locations where higher numbers of </w:t>
      </w:r>
      <w:r w:rsidR="007B5B44">
        <w:t>New South Wales</w:t>
      </w:r>
      <w:r w:rsidR="00E52F7F" w:rsidDel="00013C2A">
        <w:t xml:space="preserve"> residents are known to be locate</w:t>
      </w:r>
      <w:r w:rsidR="002B17C0">
        <w:t>d</w:t>
      </w:r>
      <w:r w:rsidR="00442D79">
        <w:t>.</w:t>
      </w:r>
    </w:p>
    <w:p w14:paraId="0E6B91DA" w14:textId="3119EEEF" w:rsidR="007F6584" w:rsidRDefault="00583A41" w:rsidP="00414175">
      <w:pPr>
        <w:pStyle w:val="Numberedlist"/>
      </w:pPr>
      <w:r w:rsidRPr="00BD1250">
        <w:t xml:space="preserve">For </w:t>
      </w:r>
      <w:r w:rsidR="0007281F" w:rsidRPr="00BD1250">
        <w:t>the</w:t>
      </w:r>
      <w:r w:rsidR="0075444A" w:rsidRPr="00BD1250">
        <w:t xml:space="preserve"> 2023</w:t>
      </w:r>
      <w:r w:rsidR="0007281F" w:rsidRPr="00BD1250">
        <w:t xml:space="preserve"> NSW State election</w:t>
      </w:r>
      <w:r w:rsidRPr="00BD1250">
        <w:t xml:space="preserve">, </w:t>
      </w:r>
      <w:r w:rsidR="003E0C99" w:rsidRPr="00BD1250">
        <w:t>20,418</w:t>
      </w:r>
      <w:r w:rsidR="00500687" w:rsidRPr="00BD1250">
        <w:t xml:space="preserve"> postal vote packs were dispatch</w:t>
      </w:r>
      <w:r w:rsidRPr="00BD1250">
        <w:t>ed</w:t>
      </w:r>
      <w:r w:rsidR="00500687" w:rsidRPr="00BD1250">
        <w:t xml:space="preserve"> </w:t>
      </w:r>
      <w:r w:rsidR="003E0C99" w:rsidRPr="00BD1250">
        <w:t>by courier</w:t>
      </w:r>
      <w:r w:rsidR="00500687" w:rsidRPr="00BD1250">
        <w:t xml:space="preserve"> to electors who applied from overseas</w:t>
      </w:r>
      <w:r w:rsidR="003E0C99" w:rsidRPr="00BD1250">
        <w:t xml:space="preserve">. </w:t>
      </w:r>
      <w:r w:rsidR="00FC44B5" w:rsidRPr="00BD1250">
        <w:t>By the close of</w:t>
      </w:r>
      <w:r w:rsidR="002C0EAB" w:rsidRPr="00BD1250">
        <w:t xml:space="preserve"> the legislated date for</w:t>
      </w:r>
      <w:r w:rsidR="00FC44B5" w:rsidRPr="00BD1250">
        <w:t xml:space="preserve"> postal returns, 5,706 (28 per cent) had been </w:t>
      </w:r>
      <w:r w:rsidR="00516710" w:rsidRPr="00BD1250">
        <w:t>returned</w:t>
      </w:r>
      <w:r w:rsidR="00FC44B5" w:rsidRPr="00BD1250">
        <w:t xml:space="preserve"> by mail </w:t>
      </w:r>
      <w:r w:rsidR="00A87AE0" w:rsidRPr="00BD1250">
        <w:t>or to drop</w:t>
      </w:r>
      <w:r w:rsidR="0007281F" w:rsidRPr="00BD1250">
        <w:t>-</w:t>
      </w:r>
      <w:r w:rsidR="00A87AE0" w:rsidRPr="00BD1250">
        <w:t xml:space="preserve">off points in nine locations: Hong Kong, London, New York, </w:t>
      </w:r>
      <w:r w:rsidR="00B6204C" w:rsidRPr="00BD1250">
        <w:t xml:space="preserve">Ottawa, Paris, Rome, Singapore, The </w:t>
      </w:r>
      <w:proofErr w:type="gramStart"/>
      <w:r w:rsidR="00B6204C" w:rsidRPr="00BD1250">
        <w:t>Hague</w:t>
      </w:r>
      <w:proofErr w:type="gramEnd"/>
      <w:r w:rsidR="00B6204C" w:rsidRPr="00BD1250">
        <w:t xml:space="preserve"> and Berlin.</w:t>
      </w:r>
      <w:r w:rsidR="009C1ED2" w:rsidRPr="00BD1250">
        <w:t xml:space="preserve"> </w:t>
      </w:r>
      <w:r w:rsidR="00631682" w:rsidRPr="00BD1250">
        <w:t xml:space="preserve">Of the 5,706 returned postal votes, </w:t>
      </w:r>
      <w:r w:rsidR="00F5504B" w:rsidRPr="00BD1250">
        <w:t xml:space="preserve">4,398 </w:t>
      </w:r>
      <w:r w:rsidR="00F24542" w:rsidRPr="00BD1250">
        <w:t xml:space="preserve">were </w:t>
      </w:r>
      <w:r w:rsidR="00D0678C" w:rsidRPr="00BD1250">
        <w:t>delivered t</w:t>
      </w:r>
      <w:r w:rsidR="00C95713" w:rsidRPr="00BD1250">
        <w:t>o</w:t>
      </w:r>
      <w:r w:rsidR="00D0678C" w:rsidRPr="00BD1250">
        <w:t xml:space="preserve"> the NSW Electoral Commission </w:t>
      </w:r>
      <w:r w:rsidR="00F24542" w:rsidRPr="00BD1250">
        <w:t xml:space="preserve">by </w:t>
      </w:r>
      <w:r w:rsidR="00B02BFC" w:rsidRPr="00BD1250">
        <w:t>m</w:t>
      </w:r>
      <w:r w:rsidR="009C1ED2" w:rsidRPr="00BD1250">
        <w:t xml:space="preserve">ail </w:t>
      </w:r>
      <w:r w:rsidR="00F24542" w:rsidRPr="00BD1250">
        <w:t xml:space="preserve">services </w:t>
      </w:r>
      <w:r w:rsidR="00B02BFC" w:rsidRPr="00BD1250">
        <w:t xml:space="preserve">and 1,308 </w:t>
      </w:r>
      <w:r w:rsidR="00F24542" w:rsidRPr="00BD1250">
        <w:t xml:space="preserve">were </w:t>
      </w:r>
      <w:r w:rsidR="009C1ED2" w:rsidRPr="00BD1250">
        <w:t>drop</w:t>
      </w:r>
      <w:r w:rsidR="00CA4480" w:rsidRPr="00BD1250">
        <w:t>-</w:t>
      </w:r>
      <w:r w:rsidR="009C1ED2" w:rsidRPr="00BD1250">
        <w:t>off returns</w:t>
      </w:r>
      <w:r w:rsidR="00516710" w:rsidRPr="00BD1250">
        <w:t>.</w:t>
      </w:r>
      <w:r w:rsidR="00C65B50" w:rsidRPr="00BD1250">
        <w:t xml:space="preserve"> </w:t>
      </w:r>
      <w:r w:rsidR="008B4B35" w:rsidRPr="00BD1250" w:rsidDel="00C86F25">
        <w:t>This return rate was</w:t>
      </w:r>
      <w:r w:rsidR="0075444A" w:rsidRPr="00BD1250" w:rsidDel="00C86F25">
        <w:t xml:space="preserve"> higher than </w:t>
      </w:r>
      <w:r w:rsidR="008B4B35" w:rsidRPr="00BD1250" w:rsidDel="00C86F25">
        <w:t xml:space="preserve">for </w:t>
      </w:r>
      <w:r w:rsidR="0075444A" w:rsidRPr="00BD1250" w:rsidDel="00C86F25">
        <w:t>previous elections</w:t>
      </w:r>
      <w:r w:rsidR="005F06A2" w:rsidRPr="00BD1250" w:rsidDel="00C86F25">
        <w:t xml:space="preserve"> – for example in SGE 2015</w:t>
      </w:r>
      <w:r w:rsidR="005B7E94" w:rsidRPr="00BD1250" w:rsidDel="00C86F25">
        <w:t xml:space="preserve"> </w:t>
      </w:r>
      <w:r w:rsidR="001E30B0">
        <w:t>out of 5,856 postal packs</w:t>
      </w:r>
      <w:r w:rsidR="00BF41B3" w:rsidRPr="00BD1250" w:rsidDel="00C86F25">
        <w:t xml:space="preserve"> sent </w:t>
      </w:r>
      <w:r w:rsidR="005F06A2" w:rsidRPr="00BD1250" w:rsidDel="00C86F25">
        <w:t>to overseas electors</w:t>
      </w:r>
      <w:r w:rsidR="00BF41B3" w:rsidRPr="00BD1250" w:rsidDel="00C86F25">
        <w:t xml:space="preserve"> </w:t>
      </w:r>
      <w:r w:rsidR="001E30B0">
        <w:t>only 1,062 were returned and only 129 of those</w:t>
      </w:r>
      <w:r w:rsidR="008379A9" w:rsidRPr="00BD1250">
        <w:t xml:space="preserve"> </w:t>
      </w:r>
      <w:r w:rsidR="00BF41B3" w:rsidRPr="00BD1250" w:rsidDel="00C86F25">
        <w:t xml:space="preserve">were </w:t>
      </w:r>
      <w:r w:rsidR="001169DA">
        <w:t>able to be</w:t>
      </w:r>
      <w:r w:rsidR="004E727A" w:rsidRPr="00BD1250" w:rsidDel="00C86F25">
        <w:t xml:space="preserve"> </w:t>
      </w:r>
      <w:r w:rsidR="001169DA">
        <w:t>included in the count</w:t>
      </w:r>
      <w:r w:rsidR="00A166BA" w:rsidRPr="00BD1250">
        <w:t>.</w:t>
      </w:r>
      <w:r w:rsidR="004C56F7">
        <w:t xml:space="preserve"> </w:t>
      </w:r>
      <w:r w:rsidR="000D3615" w:rsidRPr="00BD1250">
        <w:t>At the SGE 2019</w:t>
      </w:r>
      <w:r w:rsidR="001169DA">
        <w:t xml:space="preserve">, </w:t>
      </w:r>
      <w:r w:rsidR="001E30B0">
        <w:t xml:space="preserve">out of </w:t>
      </w:r>
      <w:r w:rsidR="001169DA">
        <w:t xml:space="preserve">13,036 postal vote packs sent to overseas electors </w:t>
      </w:r>
      <w:r w:rsidR="001E30B0">
        <w:t>only 3,772 were returned and</w:t>
      </w:r>
      <w:r w:rsidR="001169DA">
        <w:t xml:space="preserve"> only 252</w:t>
      </w:r>
      <w:r w:rsidR="003D32D8" w:rsidRPr="00BD1250">
        <w:t xml:space="preserve"> </w:t>
      </w:r>
      <w:r w:rsidR="00732150" w:rsidRPr="00BD1250">
        <w:t xml:space="preserve">of </w:t>
      </w:r>
      <w:r w:rsidR="001169DA">
        <w:t>those</w:t>
      </w:r>
      <w:r w:rsidR="000E56B0" w:rsidRPr="00BD1250">
        <w:t xml:space="preserve"> were </w:t>
      </w:r>
      <w:r w:rsidR="001169DA">
        <w:t xml:space="preserve">able to be included in the count. The higher </w:t>
      </w:r>
      <w:r w:rsidR="001E30B0">
        <w:t>return</w:t>
      </w:r>
      <w:r w:rsidR="001169DA">
        <w:t xml:space="preserve"> rate</w:t>
      </w:r>
      <w:r w:rsidR="001E30B0">
        <w:t xml:space="preserve"> for 2023 is</w:t>
      </w:r>
      <w:r w:rsidR="001169DA">
        <w:t xml:space="preserve"> attributable to the previously mentioned courier services </w:t>
      </w:r>
      <w:r w:rsidR="001E30B0">
        <w:t>(</w:t>
      </w:r>
      <w:r w:rsidR="001169DA">
        <w:t>used for the first time</w:t>
      </w:r>
      <w:r w:rsidR="001E30B0">
        <w:t>)</w:t>
      </w:r>
      <w:r w:rsidR="001169DA">
        <w:t xml:space="preserve"> and the longer legislative period permitted for the </w:t>
      </w:r>
      <w:r w:rsidR="001E30B0">
        <w:t>receipt of returned</w:t>
      </w:r>
      <w:r w:rsidR="001169DA">
        <w:t xml:space="preserve"> postal votes </w:t>
      </w:r>
      <w:r w:rsidR="001E30B0">
        <w:t xml:space="preserve">by the Electoral Commission </w:t>
      </w:r>
      <w:r w:rsidR="001169DA">
        <w:t xml:space="preserve">(four days after election day compared </w:t>
      </w:r>
      <w:r w:rsidR="001E30B0">
        <w:t>with</w:t>
      </w:r>
      <w:r w:rsidR="001169DA">
        <w:t xml:space="preserve"> 12 days in 2023).</w:t>
      </w:r>
    </w:p>
    <w:p w14:paraId="121DC0D6" w14:textId="4AF0113A" w:rsidR="00EA2E12" w:rsidRPr="00BD1250" w:rsidRDefault="00CC049C" w:rsidP="00C8032B">
      <w:pPr>
        <w:pStyle w:val="Numberedlist"/>
        <w:keepNext/>
      </w:pPr>
      <w:r w:rsidRPr="00BD1250">
        <w:lastRenderedPageBreak/>
        <w:t>In summary,</w:t>
      </w:r>
      <w:r w:rsidR="0053204A">
        <w:t xml:space="preserve"> </w:t>
      </w:r>
      <w:r w:rsidRPr="00BD1250">
        <w:t>a</w:t>
      </w:r>
      <w:r w:rsidR="00C317DA" w:rsidRPr="00BD1250">
        <w:t>l</w:t>
      </w:r>
      <w:r w:rsidR="00EA2E12" w:rsidRPr="00BD1250">
        <w:t xml:space="preserve">though internet voting may provide an additional convenient option for this cohort, there are </w:t>
      </w:r>
      <w:proofErr w:type="gramStart"/>
      <w:r w:rsidR="00EA2E12" w:rsidRPr="00BD1250">
        <w:t>a number of</w:t>
      </w:r>
      <w:proofErr w:type="gramEnd"/>
      <w:r w:rsidR="00EA2E12" w:rsidRPr="00BD1250">
        <w:t xml:space="preserve"> factors that </w:t>
      </w:r>
      <w:r w:rsidR="00AD22C9">
        <w:t>needed to be weighed against this</w:t>
      </w:r>
      <w:r w:rsidR="00EA2E12" w:rsidRPr="00BD1250">
        <w:t xml:space="preserve"> convenience:</w:t>
      </w:r>
    </w:p>
    <w:p w14:paraId="1A7B7BA1" w14:textId="14B2DB81" w:rsidR="00EA2E12" w:rsidRDefault="00EA2E12" w:rsidP="00C56636">
      <w:pPr>
        <w:pStyle w:val="Bulletlist"/>
      </w:pPr>
      <w:r>
        <w:t xml:space="preserve">the size of this elector class increases the risks </w:t>
      </w:r>
      <w:r w:rsidR="00C317DA">
        <w:t xml:space="preserve">to election validity </w:t>
      </w:r>
      <w:r>
        <w:t xml:space="preserve">from potential </w:t>
      </w:r>
      <w:r w:rsidR="00C94A25">
        <w:t xml:space="preserve">performance </w:t>
      </w:r>
      <w:r>
        <w:t xml:space="preserve">failure </w:t>
      </w:r>
    </w:p>
    <w:p w14:paraId="0E429793" w14:textId="77777777" w:rsidR="00EA2E12" w:rsidRDefault="00EA2E12" w:rsidP="00C56636">
      <w:pPr>
        <w:pStyle w:val="Bulletlist"/>
      </w:pPr>
      <w:r>
        <w:t>including this class would introduce specific integrity risks around determining eligibility, given it would not be practicable to require any proof that electors were overseas on election day (such as geolocation or passport records)</w:t>
      </w:r>
    </w:p>
    <w:p w14:paraId="2BBD8BD7" w14:textId="3C721981" w:rsidR="00EA2E12" w:rsidRDefault="00EA2E12" w:rsidP="00C56636">
      <w:pPr>
        <w:pStyle w:val="Bulletlist"/>
      </w:pPr>
      <w:r>
        <w:t xml:space="preserve">unlike </w:t>
      </w:r>
      <w:r w:rsidR="766D6CE9">
        <w:t>many</w:t>
      </w:r>
      <w:r>
        <w:t xml:space="preserve"> other elections, electors can </w:t>
      </w:r>
      <w:proofErr w:type="gramStart"/>
      <w:r>
        <w:t>plan ahead</w:t>
      </w:r>
      <w:proofErr w:type="gramEnd"/>
      <w:r>
        <w:t xml:space="preserve"> to vote at New South Wales general elections as these are always scheduled for the third Saturday of March every four years</w:t>
      </w:r>
    </w:p>
    <w:p w14:paraId="29FF48CB" w14:textId="3B2CFAC2" w:rsidR="00E66C15" w:rsidRDefault="00EA2E12">
      <w:pPr>
        <w:pStyle w:val="Bulletlist"/>
      </w:pPr>
      <w:r>
        <w:t xml:space="preserve">additional measures introduced for 2023 </w:t>
      </w:r>
      <w:r w:rsidR="00C95212">
        <w:t>NSW State election</w:t>
      </w:r>
      <w:r>
        <w:t xml:space="preserve"> postal voting </w:t>
      </w:r>
      <w:r w:rsidR="005320B7">
        <w:t xml:space="preserve">(noted above) </w:t>
      </w:r>
      <w:r>
        <w:t>provide</w:t>
      </w:r>
      <w:r w:rsidR="0099370E">
        <w:t>d</w:t>
      </w:r>
      <w:r>
        <w:t xml:space="preserve"> a</w:t>
      </w:r>
      <w:r w:rsidR="004B34EA">
        <w:t>n increased</w:t>
      </w:r>
      <w:r w:rsidR="00C46BEA">
        <w:t xml:space="preserve"> </w:t>
      </w:r>
      <w:r w:rsidR="006C3746">
        <w:t xml:space="preserve">level </w:t>
      </w:r>
      <w:r>
        <w:t xml:space="preserve">of </w:t>
      </w:r>
      <w:r w:rsidR="006C3746">
        <w:t xml:space="preserve">participation </w:t>
      </w:r>
      <w:r>
        <w:t>for</w:t>
      </w:r>
      <w:r w:rsidR="004B34EA">
        <w:t xml:space="preserve"> a proportion of</w:t>
      </w:r>
      <w:r>
        <w:t xml:space="preserve"> </w:t>
      </w:r>
      <w:r w:rsidR="007B5B44">
        <w:t>New South Wales</w:t>
      </w:r>
      <w:r w:rsidR="00EC64A0">
        <w:t xml:space="preserve"> electors who </w:t>
      </w:r>
      <w:r w:rsidR="0099370E">
        <w:t>were</w:t>
      </w:r>
      <w:r w:rsidR="00EC64A0">
        <w:t xml:space="preserve"> overseas during the voting period</w:t>
      </w:r>
      <w:r>
        <w:t xml:space="preserve">. </w:t>
      </w:r>
    </w:p>
    <w:p w14:paraId="5EDEC095" w14:textId="68A87EDF" w:rsidR="00761B96" w:rsidRPr="0053204A" w:rsidRDefault="00761B96" w:rsidP="00B30FC1">
      <w:pPr>
        <w:pStyle w:val="Numberedlistlastline"/>
      </w:pPr>
      <w:r w:rsidRPr="0053204A">
        <w:t xml:space="preserve">The Australian Electoral Commission also announced in May </w:t>
      </w:r>
      <w:r w:rsidR="00D43A29">
        <w:t xml:space="preserve">2023 </w:t>
      </w:r>
      <w:r w:rsidRPr="0053204A">
        <w:t>that in-person voting for overseas electors again will be provided at most of Australia’s diplomatic missions for the 2023 Voice to Parliament referendum.</w:t>
      </w:r>
      <w:r w:rsidRPr="00296648">
        <w:rPr>
          <w:rStyle w:val="FootnoteReference"/>
          <w:noProof/>
          <w:szCs w:val="20"/>
        </w:rPr>
        <w:footnoteReference w:id="60"/>
      </w:r>
      <w:r w:rsidRPr="00296648">
        <w:rPr>
          <w:rStyle w:val="FootnoteReference"/>
          <w:noProof/>
          <w:szCs w:val="20"/>
        </w:rPr>
        <w:t xml:space="preserve"> </w:t>
      </w:r>
      <w:r w:rsidRPr="0053204A">
        <w:t>The NSW Electoral Commission will consult with DFAT ahead of the 2027 State election to determine whether this in-person voting option can also be made available for Australians overseas who are eligible to vote in that election.</w:t>
      </w:r>
    </w:p>
    <w:p w14:paraId="5A9B8619" w14:textId="5D415124" w:rsidR="009B759A" w:rsidRPr="00660ECB" w:rsidRDefault="009B759A" w:rsidP="006813BF">
      <w:pPr>
        <w:pStyle w:val="Heading4"/>
      </w:pPr>
      <w:r w:rsidRPr="006928E2">
        <w:t>Silent elector</w:t>
      </w:r>
    </w:p>
    <w:p w14:paraId="1B745742" w14:textId="55C5EAC9" w:rsidR="009B759A" w:rsidRPr="00DF3D81" w:rsidRDefault="00293428" w:rsidP="00DF3D81">
      <w:pPr>
        <w:pStyle w:val="Numberedlist"/>
        <w:rPr>
          <w:spacing w:val="-4"/>
        </w:rPr>
      </w:pPr>
      <w:r w:rsidRPr="00DF3D81">
        <w:rPr>
          <w:spacing w:val="-4"/>
        </w:rPr>
        <w:t xml:space="preserve">There are 39,119 </w:t>
      </w:r>
      <w:r w:rsidR="00004AA5" w:rsidRPr="00DF3D81">
        <w:rPr>
          <w:spacing w:val="-4"/>
        </w:rPr>
        <w:t xml:space="preserve">silent electors registered in </w:t>
      </w:r>
      <w:r w:rsidR="007B5B44" w:rsidRPr="00DF3D81">
        <w:rPr>
          <w:spacing w:val="-4"/>
        </w:rPr>
        <w:t>New South Wales</w:t>
      </w:r>
      <w:r w:rsidR="00004AA5" w:rsidRPr="00DF3D81">
        <w:rPr>
          <w:spacing w:val="-4"/>
        </w:rPr>
        <w:t>.</w:t>
      </w:r>
      <w:r w:rsidR="00F86C68" w:rsidRPr="00DF3D81">
        <w:rPr>
          <w:spacing w:val="-4"/>
        </w:rPr>
        <w:t xml:space="preserve"> </w:t>
      </w:r>
      <w:r w:rsidR="009B759A" w:rsidRPr="00DF3D81">
        <w:rPr>
          <w:spacing w:val="-4"/>
        </w:rPr>
        <w:t xml:space="preserve">At the 2019 </w:t>
      </w:r>
      <w:r w:rsidR="00CC0EEF" w:rsidRPr="00DF3D81">
        <w:rPr>
          <w:spacing w:val="-4"/>
        </w:rPr>
        <w:t>NSW</w:t>
      </w:r>
      <w:r w:rsidR="009B759A" w:rsidRPr="00DF3D81">
        <w:rPr>
          <w:spacing w:val="-4"/>
        </w:rPr>
        <w:t xml:space="preserve"> State </w:t>
      </w:r>
      <w:r w:rsidR="00CC0EEF" w:rsidRPr="00DF3D81">
        <w:rPr>
          <w:spacing w:val="-4"/>
        </w:rPr>
        <w:t>g</w:t>
      </w:r>
      <w:r w:rsidR="009B759A" w:rsidRPr="00DF3D81">
        <w:rPr>
          <w:spacing w:val="-4"/>
        </w:rPr>
        <w:t>eneral election, 2,994 electors voted by iVote under th</w:t>
      </w:r>
      <w:r w:rsidR="00FD6070" w:rsidRPr="00DF3D81">
        <w:rPr>
          <w:spacing w:val="-4"/>
        </w:rPr>
        <w:t>is</w:t>
      </w:r>
      <w:r w:rsidR="009B759A" w:rsidRPr="00DF3D81">
        <w:rPr>
          <w:spacing w:val="-4"/>
        </w:rPr>
        <w:t xml:space="preserve"> eligibility class.</w:t>
      </w:r>
      <w:r w:rsidR="00265A0A" w:rsidRPr="00DF3D81">
        <w:rPr>
          <w:spacing w:val="-4"/>
        </w:rPr>
        <w:t xml:space="preserve"> </w:t>
      </w:r>
      <w:r w:rsidR="008372F7" w:rsidRPr="00DF3D81">
        <w:rPr>
          <w:spacing w:val="-4"/>
        </w:rPr>
        <w:t xml:space="preserve">This increased to 5,954 electors at the 2021 Local Government </w:t>
      </w:r>
      <w:r w:rsidR="00045721" w:rsidRPr="00DF3D81">
        <w:rPr>
          <w:spacing w:val="-4"/>
        </w:rPr>
        <w:t>e</w:t>
      </w:r>
      <w:r w:rsidR="008372F7" w:rsidRPr="00DF3D81">
        <w:rPr>
          <w:spacing w:val="-4"/>
        </w:rPr>
        <w:t xml:space="preserve">lections. </w:t>
      </w:r>
      <w:r w:rsidR="00A04826" w:rsidRPr="00DF3D81">
        <w:rPr>
          <w:spacing w:val="-4"/>
        </w:rPr>
        <w:t xml:space="preserve">Under the Electoral Act, </w:t>
      </w:r>
      <w:r w:rsidR="00631121" w:rsidRPr="00DF3D81">
        <w:rPr>
          <w:spacing w:val="-4"/>
        </w:rPr>
        <w:t>silent electors are eligible to</w:t>
      </w:r>
      <w:r w:rsidR="00746BE5" w:rsidRPr="00DF3D81">
        <w:rPr>
          <w:spacing w:val="-4"/>
        </w:rPr>
        <w:t xml:space="preserve"> </w:t>
      </w:r>
      <w:r w:rsidR="00BF47B6" w:rsidRPr="00DF3D81">
        <w:rPr>
          <w:spacing w:val="-4"/>
        </w:rPr>
        <w:t xml:space="preserve">apply to </w:t>
      </w:r>
      <w:r w:rsidR="00746BE5" w:rsidRPr="00DF3D81">
        <w:rPr>
          <w:spacing w:val="-4"/>
        </w:rPr>
        <w:t>vote by postal vote</w:t>
      </w:r>
      <w:r w:rsidR="00473501" w:rsidRPr="00DF3D81">
        <w:rPr>
          <w:spacing w:val="-4"/>
        </w:rPr>
        <w:t>, which currently provides the most popular voting channel for electors in this class.</w:t>
      </w:r>
    </w:p>
    <w:p w14:paraId="792BD0FA" w14:textId="75237DA0" w:rsidR="000E4683" w:rsidRPr="0053204A" w:rsidRDefault="000E4683" w:rsidP="00414175">
      <w:pPr>
        <w:pStyle w:val="Numberedlist"/>
      </w:pPr>
      <w:r w:rsidRPr="0053204A">
        <w:t xml:space="preserve">Based on the </w:t>
      </w:r>
      <w:r w:rsidR="001D7FAF" w:rsidRPr="0053204A">
        <w:t xml:space="preserve">trajectory established in </w:t>
      </w:r>
      <w:r w:rsidRPr="0053204A">
        <w:t xml:space="preserve">previous iVote usage, </w:t>
      </w:r>
      <w:r w:rsidR="00CF62E2" w:rsidRPr="0053204A">
        <w:t xml:space="preserve">and subject to the general qualification above, </w:t>
      </w:r>
      <w:r w:rsidRPr="0053204A">
        <w:t xml:space="preserve">it is estimated that approximately </w:t>
      </w:r>
      <w:r w:rsidR="008D2D2D" w:rsidRPr="0053204A">
        <w:t>9</w:t>
      </w:r>
      <w:r w:rsidRPr="0053204A">
        <w:t xml:space="preserve">,000 </w:t>
      </w:r>
      <w:r w:rsidR="00CE10DC" w:rsidRPr="0053204A">
        <w:t>eligible</w:t>
      </w:r>
      <w:r w:rsidRPr="0053204A">
        <w:t xml:space="preserve"> electors in this class would use </w:t>
      </w:r>
      <w:r w:rsidR="00EF4203" w:rsidRPr="0053204A">
        <w:t>an internet voting</w:t>
      </w:r>
      <w:r w:rsidRPr="0053204A">
        <w:t xml:space="preserve"> offering</w:t>
      </w:r>
      <w:r w:rsidR="00EF4203" w:rsidRPr="0053204A">
        <w:t xml:space="preserve"> in the medium term </w:t>
      </w:r>
      <w:r w:rsidR="00002E55" w:rsidRPr="0053204A">
        <w:t xml:space="preserve">(2027 to 2031) </w:t>
      </w:r>
      <w:r w:rsidR="00EF4203" w:rsidRPr="0053204A">
        <w:t>if available</w:t>
      </w:r>
      <w:r w:rsidRPr="0053204A">
        <w:t>.</w:t>
      </w:r>
    </w:p>
    <w:bookmarkStart w:id="43" w:name="_Part_6.2_–"/>
    <w:bookmarkStart w:id="44" w:name="_Ref138660379"/>
    <w:bookmarkEnd w:id="43"/>
    <w:p w14:paraId="0D9C0890" w14:textId="77777777" w:rsidR="00B30FC1" w:rsidRPr="002F73B2" w:rsidRDefault="00B30FC1" w:rsidP="002C3E3F">
      <w:pPr>
        <w:pStyle w:val="Orangeparabreak"/>
      </w:pPr>
      <w:r w:rsidRPr="00B50055">
        <mc:AlternateContent>
          <mc:Choice Requires="wps">
            <w:drawing>
              <wp:inline distT="0" distB="0" distL="0" distR="0" wp14:anchorId="360128BF" wp14:editId="6584F636">
                <wp:extent cx="733425" cy="0"/>
                <wp:effectExtent l="0" t="19050" r="28575" b="19050"/>
                <wp:docPr id="12" name="Straight Connector 12" descr="Decorative"/>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3425" cy="0"/>
                        </a:xfrm>
                        <a:prstGeom prst="line">
                          <a:avLst/>
                        </a:prstGeom>
                        <a:noFill/>
                        <a:ln w="36004">
                          <a:solidFill>
                            <a:srgbClr val="F5821F"/>
                          </a:solidFill>
                          <a:prstDash val="solid"/>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1629CD0F" id="Straight Connector 12" o:spid="_x0000_s1026" alt="Decorative" style="visibility:visible;mso-wrap-style:square;mso-left-percent:-10001;mso-top-percent:-10001;mso-position-horizontal:absolute;mso-position-horizontal-relative:char;mso-position-vertical:absolute;mso-position-vertical-relative:line;mso-left-percent:-10001;mso-top-percent:-10001" from="0,0" to="57.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" strokecolor="#f5821f" strokeweight="1.0001mm">
                <w10:anchorlock/>
              </v:line>
            </w:pict>
          </mc:Fallback>
        </mc:AlternateContent>
      </w:r>
    </w:p>
    <w:p w14:paraId="61CD037D" w14:textId="77777777" w:rsidR="00533FAF" w:rsidRDefault="00533FAF">
      <w:pPr>
        <w:spacing w:after="120"/>
        <w:rPr>
          <w:rFonts w:eastAsia="Calibri Light" w:cs="Times New Roman"/>
          <w:b/>
          <w:color w:val="052159" w:themeColor="text2"/>
          <w:sz w:val="24"/>
          <w:szCs w:val="26"/>
        </w:rPr>
      </w:pPr>
      <w:r>
        <w:br w:type="page"/>
      </w:r>
    </w:p>
    <w:p w14:paraId="4B2D8E29" w14:textId="4C45FFDF" w:rsidR="002F3BB3" w:rsidRDefault="00E07C29" w:rsidP="00815576">
      <w:pPr>
        <w:pStyle w:val="Heading2"/>
        <w:numPr>
          <w:ilvl w:val="1"/>
          <w:numId w:val="45"/>
        </w:numPr>
      </w:pPr>
      <w:bookmarkStart w:id="45" w:name="_Ref141105212"/>
      <w:bookmarkStart w:id="46" w:name="_Toc141706752"/>
      <w:r>
        <w:lastRenderedPageBreak/>
        <w:t>T</w:t>
      </w:r>
      <w:r w:rsidR="002F3BB3">
        <w:t>echnology assisted voting platforms</w:t>
      </w:r>
      <w:bookmarkEnd w:id="44"/>
      <w:bookmarkEnd w:id="45"/>
      <w:bookmarkEnd w:id="46"/>
      <w:r w:rsidR="002F3BB3">
        <w:t xml:space="preserve"> </w:t>
      </w:r>
    </w:p>
    <w:p w14:paraId="100F39D8" w14:textId="59C432A9" w:rsidR="005775B8" w:rsidRDefault="0085252A" w:rsidP="00414175">
      <w:pPr>
        <w:pStyle w:val="Numberedlist"/>
      </w:pPr>
      <w:r w:rsidRPr="0053204A">
        <w:t xml:space="preserve">This review considers technology options </w:t>
      </w:r>
      <w:r w:rsidR="00111E37" w:rsidRPr="0053204A">
        <w:t>used</w:t>
      </w:r>
      <w:r w:rsidRPr="0053204A">
        <w:t xml:space="preserve"> in </w:t>
      </w:r>
      <w:r w:rsidR="00531B4C" w:rsidRPr="0053204A">
        <w:t xml:space="preserve">past </w:t>
      </w:r>
      <w:r w:rsidRPr="0053204A">
        <w:t xml:space="preserve">elections including remote internet voting, operator assisted telephone voting, interactive voice </w:t>
      </w:r>
      <w:r w:rsidR="00A308AF" w:rsidRPr="0053204A">
        <w:t xml:space="preserve">and keypad </w:t>
      </w:r>
      <w:r w:rsidRPr="0053204A">
        <w:t xml:space="preserve">response voting and </w:t>
      </w:r>
      <w:r w:rsidR="00AD22C9">
        <w:t xml:space="preserve">voting </w:t>
      </w:r>
      <w:r w:rsidRPr="0053204A">
        <w:t xml:space="preserve">kiosks. The advancement of technology may introduce other </w:t>
      </w:r>
      <w:r w:rsidR="0058322C" w:rsidRPr="0053204A">
        <w:t>solutions</w:t>
      </w:r>
      <w:r w:rsidRPr="0053204A">
        <w:t xml:space="preserve">, </w:t>
      </w:r>
      <w:r w:rsidR="7D11160F" w:rsidRPr="0053204A">
        <w:t>such as</w:t>
      </w:r>
      <w:r w:rsidRPr="0053204A">
        <w:t xml:space="preserve"> </w:t>
      </w:r>
      <w:r w:rsidR="008C5B85" w:rsidRPr="0053204A">
        <w:t>spoken</w:t>
      </w:r>
      <w:r w:rsidR="00342572" w:rsidRPr="0053204A">
        <w:t xml:space="preserve"> instruction voting</w:t>
      </w:r>
      <w:r w:rsidR="009E6032" w:rsidRPr="0053204A">
        <w:t xml:space="preserve"> (for example by telephone</w:t>
      </w:r>
      <w:r w:rsidR="00A57734" w:rsidRPr="0053204A">
        <w:t xml:space="preserve"> or</w:t>
      </w:r>
      <w:r w:rsidR="001C5DDD" w:rsidRPr="0053204A">
        <w:t xml:space="preserve"> </w:t>
      </w:r>
      <w:r w:rsidR="009E6032" w:rsidRPr="0053204A">
        <w:t>computer headset)</w:t>
      </w:r>
      <w:r w:rsidR="00342572" w:rsidRPr="0053204A">
        <w:t xml:space="preserve"> </w:t>
      </w:r>
      <w:r w:rsidR="00B45DF2" w:rsidRPr="0053204A">
        <w:t xml:space="preserve">using </w:t>
      </w:r>
      <w:r w:rsidRPr="0053204A">
        <w:t xml:space="preserve">voice recognition </w:t>
      </w:r>
      <w:r w:rsidR="009229E6" w:rsidRPr="0053204A">
        <w:t xml:space="preserve">and response </w:t>
      </w:r>
      <w:r w:rsidRPr="0053204A">
        <w:t xml:space="preserve">software. </w:t>
      </w:r>
    </w:p>
    <w:p w14:paraId="1443C7A3" w14:textId="4D966439" w:rsidR="0085252A" w:rsidRDefault="005775B8" w:rsidP="00414175">
      <w:pPr>
        <w:pStyle w:val="Numberedlist"/>
      </w:pPr>
      <w:r w:rsidRPr="0053204A">
        <w:t xml:space="preserve">Technology, whether in the form of devices or networks, can assist electors who find traditional voting channels (paper ballot attendance voting or postal voting) inadequate for their needs or </w:t>
      </w:r>
      <w:r w:rsidR="5C2675E6" w:rsidRPr="0053204A">
        <w:t xml:space="preserve">who </w:t>
      </w:r>
      <w:r w:rsidRPr="0053204A">
        <w:t xml:space="preserve">face independent access constraints. The potential beneficiaries include electors who are blind or have low vision, have </w:t>
      </w:r>
      <w:proofErr w:type="gramStart"/>
      <w:r w:rsidRPr="0053204A">
        <w:t>mobility</w:t>
      </w:r>
      <w:proofErr w:type="gramEnd"/>
      <w:r w:rsidRPr="0053204A">
        <w:t xml:space="preserve"> or access </w:t>
      </w:r>
      <w:r w:rsidR="5AE47F2E" w:rsidRPr="0053204A">
        <w:t xml:space="preserve">related </w:t>
      </w:r>
      <w:r w:rsidRPr="0053204A">
        <w:t xml:space="preserve">issues due to disability, face language </w:t>
      </w:r>
      <w:r w:rsidR="00AD0698" w:rsidRPr="0053204A">
        <w:t>barriers</w:t>
      </w:r>
      <w:r w:rsidRPr="0053204A">
        <w:t xml:space="preserve"> or </w:t>
      </w:r>
      <w:r w:rsidR="00AD0698" w:rsidRPr="0053204A">
        <w:t>have</w:t>
      </w:r>
      <w:r w:rsidRPr="0053204A">
        <w:t xml:space="preserve"> limited English language proficiency, </w:t>
      </w:r>
      <w:r w:rsidR="0A684885" w:rsidRPr="0053204A">
        <w:t xml:space="preserve">or who </w:t>
      </w:r>
      <w:r w:rsidRPr="0053204A">
        <w:t xml:space="preserve">are in remote parts of the </w:t>
      </w:r>
      <w:r w:rsidR="00AD0698" w:rsidRPr="0053204A">
        <w:t>s</w:t>
      </w:r>
      <w:r w:rsidRPr="0053204A">
        <w:t xml:space="preserve">tate or are outside the </w:t>
      </w:r>
      <w:r w:rsidR="00AD0698" w:rsidRPr="0053204A">
        <w:t>s</w:t>
      </w:r>
      <w:r w:rsidRPr="0053204A">
        <w:t xml:space="preserve">tate. </w:t>
      </w:r>
    </w:p>
    <w:p w14:paraId="7388BB1D" w14:textId="61C29A61" w:rsidR="00E07C29" w:rsidRPr="0053204A" w:rsidRDefault="00E07C29" w:rsidP="00414175">
      <w:pPr>
        <w:pStyle w:val="Numberedlist"/>
      </w:pPr>
      <w:bookmarkStart w:id="47" w:name="_Ref140152487"/>
      <w:r w:rsidRPr="0053204A">
        <w:t xml:space="preserve">Any examination of TAV must be undertaken against the background of the long-established voting practices designed around written, paper ballots. </w:t>
      </w:r>
      <w:r w:rsidR="000849BB" w:rsidRPr="0053204A">
        <w:t xml:space="preserve">The paper ballot voting system continues to provide the strongest foundation for </w:t>
      </w:r>
      <w:r w:rsidR="71B49F2D" w:rsidRPr="0053204A">
        <w:t xml:space="preserve">conducting </w:t>
      </w:r>
      <w:r w:rsidR="000849BB" w:rsidRPr="0053204A">
        <w:t>secure and accurate elections.</w:t>
      </w:r>
      <w:bookmarkEnd w:id="47"/>
    </w:p>
    <w:p w14:paraId="5F7F3022" w14:textId="77777777" w:rsidR="00E07C29" w:rsidRDefault="00E07C29" w:rsidP="00B30FC1">
      <w:pPr>
        <w:pStyle w:val="Bulletlist"/>
        <w:numPr>
          <w:ilvl w:val="0"/>
          <w:numId w:val="0"/>
        </w:numPr>
        <w:ind w:left="794"/>
      </w:pPr>
      <w:r w:rsidRPr="00133EB6">
        <w:t>The use of paper ballots – and human counting of those ballots – creates one of the most secure electoral systems imaginable.</w:t>
      </w:r>
      <w:r w:rsidRPr="00133EB6">
        <w:rPr>
          <w:rStyle w:val="FootnoteReference"/>
          <w:color w:val="000000" w:themeColor="text1"/>
        </w:rPr>
        <w:footnoteReference w:id="61"/>
      </w:r>
      <w:r w:rsidRPr="00133EB6">
        <w:t xml:space="preserve"> </w:t>
      </w:r>
    </w:p>
    <w:p w14:paraId="316B57EF" w14:textId="5295D015" w:rsidR="00E07C29" w:rsidRPr="00DF3D81" w:rsidRDefault="00E07C29" w:rsidP="00414175">
      <w:pPr>
        <w:pStyle w:val="Numberedlist"/>
        <w:rPr>
          <w:spacing w:val="-2"/>
        </w:rPr>
      </w:pPr>
      <w:r w:rsidRPr="00DF3D81">
        <w:rPr>
          <w:spacing w:val="-2"/>
        </w:rPr>
        <w:t xml:space="preserve">As the US-based Brennan </w:t>
      </w:r>
      <w:proofErr w:type="spellStart"/>
      <w:r w:rsidRPr="00DF3D81">
        <w:rPr>
          <w:spacing w:val="-2"/>
        </w:rPr>
        <w:t>Center</w:t>
      </w:r>
      <w:proofErr w:type="spellEnd"/>
      <w:r w:rsidRPr="00DF3D81">
        <w:rPr>
          <w:spacing w:val="-2"/>
        </w:rPr>
        <w:t xml:space="preserve"> for Justice has noted, when preferences are recorded on paper, voters can easily verify that their ballot accurately reflects their choices before submitting it.</w:t>
      </w:r>
      <w:r w:rsidRPr="00DF3D81">
        <w:rPr>
          <w:rStyle w:val="FootnoteReference"/>
          <w:rFonts w:eastAsia="Calibri" w:cs="Arial"/>
          <w:color w:val="000000" w:themeColor="text1"/>
          <w:spacing w:val="-2"/>
        </w:rPr>
        <w:footnoteReference w:id="62"/>
      </w:r>
      <w:r w:rsidRPr="00DF3D81">
        <w:rPr>
          <w:spacing w:val="-2"/>
        </w:rPr>
        <w:t xml:space="preserve"> Rigorous chain of custody processes also limit the ability for an elector’s vote to be manipulated after it has been submitted into the count. At the counting stage, the presence of scrutineers who can observe the physical ballots being counted adds </w:t>
      </w:r>
      <w:r w:rsidR="77AFB5A8" w:rsidRPr="00DF3D81">
        <w:rPr>
          <w:spacing w:val="-2"/>
        </w:rPr>
        <w:t xml:space="preserve">additional </w:t>
      </w:r>
      <w:r w:rsidRPr="00DF3D81">
        <w:rPr>
          <w:spacing w:val="-2"/>
        </w:rPr>
        <w:t>transparency to the process.</w:t>
      </w:r>
      <w:r w:rsidRPr="00DF3D81">
        <w:rPr>
          <w:rStyle w:val="FootnoteReference"/>
          <w:rFonts w:eastAsia="Calibri" w:cs="Arial"/>
          <w:color w:val="000000" w:themeColor="text1"/>
          <w:spacing w:val="-2"/>
        </w:rPr>
        <w:footnoteReference w:id="63"/>
      </w:r>
      <w:r w:rsidRPr="00DF3D81">
        <w:rPr>
          <w:spacing w:val="-2"/>
        </w:rPr>
        <w:t xml:space="preserve"> </w:t>
      </w:r>
    </w:p>
    <w:p w14:paraId="50014DF9" w14:textId="612568E5" w:rsidR="00E07C29" w:rsidRPr="00DF3D81" w:rsidRDefault="00BB0ED4" w:rsidP="00DF3D81">
      <w:pPr>
        <w:pStyle w:val="Numberedlist"/>
        <w:keepLines w:val="0"/>
      </w:pPr>
      <w:bookmarkStart w:id="48" w:name="_Ref140152569"/>
      <w:r w:rsidRPr="00DF3D81">
        <w:t>In contrast, TAV uses complex digital systems to verify votes</w:t>
      </w:r>
      <w:r w:rsidR="002D502C" w:rsidRPr="00DF3D81">
        <w:t>. Furthermore, t</w:t>
      </w:r>
      <w:r w:rsidR="00EA0E86" w:rsidRPr="00DF3D81">
        <w:t>he cyber threat environment has worsened in the past decade. S</w:t>
      </w:r>
      <w:r w:rsidR="003B2A01" w:rsidRPr="00DF3D81">
        <w:t xml:space="preserve">ince the introduction of iVote, there has </w:t>
      </w:r>
      <w:r w:rsidR="1AEEC20D" w:rsidRPr="00DF3D81">
        <w:t xml:space="preserve">also </w:t>
      </w:r>
      <w:r w:rsidR="003B2A01" w:rsidRPr="00DF3D81">
        <w:t xml:space="preserve">been an increase in the misinformation and disinformation around elections with the rise of social media, greater technical complexity of digital systems and a heightened risk of malicious interference, all contributing to </w:t>
      </w:r>
      <w:r w:rsidR="15A37071" w:rsidRPr="00DF3D81">
        <w:t xml:space="preserve">a </w:t>
      </w:r>
      <w:r w:rsidR="003B2A01" w:rsidRPr="00DF3D81">
        <w:t xml:space="preserve">vastly different </w:t>
      </w:r>
      <w:r w:rsidR="63841079" w:rsidRPr="00DF3D81">
        <w:t>operating environment</w:t>
      </w:r>
      <w:r w:rsidR="003B2A01" w:rsidRPr="00DF3D81">
        <w:t>.</w:t>
      </w:r>
      <w:r w:rsidR="0085252A" w:rsidRPr="00DF3D81">
        <w:t xml:space="preserve"> </w:t>
      </w:r>
      <w:r w:rsidR="00E07C29" w:rsidRPr="00DF3D81">
        <w:t xml:space="preserve">A risk common to all TAV systems is technical failure (for example, due to outages or other performance issues or malicious actor attack) and its potential impact on the integrity of an election outcome. </w:t>
      </w:r>
      <w:r w:rsidR="745ED063" w:rsidRPr="00DF3D81">
        <w:t>Such a</w:t>
      </w:r>
      <w:r w:rsidR="00E07C29" w:rsidRPr="00DF3D81">
        <w:t xml:space="preserve"> failure may have widespread impacts</w:t>
      </w:r>
      <w:r w:rsidR="004633DC" w:rsidRPr="00DF3D81">
        <w:t>, particularly</w:t>
      </w:r>
      <w:r w:rsidR="00E07C29" w:rsidRPr="00DF3D81">
        <w:t xml:space="preserve"> if it introduces uncertainty around all votes cast </w:t>
      </w:r>
      <w:r w:rsidR="2D8C96AE" w:rsidRPr="00DF3D81">
        <w:t>using</w:t>
      </w:r>
      <w:r w:rsidR="00E07C29" w:rsidRPr="00DF3D81">
        <w:t xml:space="preserve"> a particular TAV channel. </w:t>
      </w:r>
      <w:r w:rsidR="00EA0E86" w:rsidRPr="00DF3D81">
        <w:t>The</w:t>
      </w:r>
      <w:r w:rsidR="170D6A26" w:rsidRPr="00DF3D81">
        <w:t>se</w:t>
      </w:r>
      <w:r w:rsidR="00EA0E86" w:rsidRPr="00DF3D81">
        <w:t xml:space="preserve"> risks require management via complex controls. It is essential that any TAV systems are secure by design and are operated under robust risk-management practices</w:t>
      </w:r>
      <w:r w:rsidR="0068277C" w:rsidRPr="00DF3D81">
        <w:t>.</w:t>
      </w:r>
      <w:bookmarkEnd w:id="48"/>
      <w:r w:rsidR="00EA0E86" w:rsidRPr="00DF3D81" w:rsidDel="00EA0E86">
        <w:t xml:space="preserve"> </w:t>
      </w:r>
    </w:p>
    <w:p w14:paraId="67810D5B" w14:textId="37A481C9" w:rsidR="00F44D90" w:rsidRDefault="00E37FAD" w:rsidP="00414175">
      <w:pPr>
        <w:pStyle w:val="Numberedlist"/>
      </w:pPr>
      <w:r w:rsidRPr="0053204A">
        <w:t xml:space="preserve">In the past decade it has become common in Australia and other advanced economies for corporate elections – for example for public companies, trade unions and governing boards of educational institutions </w:t>
      </w:r>
      <w:r w:rsidR="00B025A1" w:rsidRPr="0053204A">
        <w:t>–</w:t>
      </w:r>
      <w:r w:rsidRPr="0053204A">
        <w:t xml:space="preserve"> to use online voting systems hosted by specialist service providers. A survey of </w:t>
      </w:r>
      <w:r w:rsidR="008023C8" w:rsidRPr="0053204A">
        <w:t>Australian</w:t>
      </w:r>
      <w:r w:rsidRPr="0053204A">
        <w:t xml:space="preserve"> company annual general meetings in 202</w:t>
      </w:r>
      <w:r w:rsidR="008023C8" w:rsidRPr="0053204A">
        <w:t>2</w:t>
      </w:r>
      <w:r w:rsidRPr="0053204A">
        <w:t xml:space="preserve"> indicated that </w:t>
      </w:r>
      <w:r w:rsidR="00DA4ABA" w:rsidRPr="0053204A">
        <w:t>86</w:t>
      </w:r>
      <w:r w:rsidRPr="0053204A">
        <w:t xml:space="preserve"> per cent of </w:t>
      </w:r>
      <w:r w:rsidR="00254887">
        <w:t xml:space="preserve">voting at shareholder meetings was conducted </w:t>
      </w:r>
      <w:r w:rsidRPr="0053204A">
        <w:t xml:space="preserve">online, with </w:t>
      </w:r>
      <w:r w:rsidR="00DA4ABA" w:rsidRPr="0053204A">
        <w:t>14</w:t>
      </w:r>
      <w:r w:rsidRPr="0053204A">
        <w:t xml:space="preserve"> per cent </w:t>
      </w:r>
      <w:r w:rsidR="7725DBAD" w:rsidRPr="0053204A">
        <w:t>being conducted using</w:t>
      </w:r>
      <w:r w:rsidRPr="0053204A">
        <w:t xml:space="preserve"> paper.</w:t>
      </w:r>
      <w:r w:rsidRPr="00296648">
        <w:rPr>
          <w:rStyle w:val="FootnoteReference"/>
          <w:noProof/>
          <w:szCs w:val="20"/>
        </w:rPr>
        <w:footnoteReference w:id="64"/>
      </w:r>
      <w:r w:rsidR="00395A72" w:rsidRPr="00296648">
        <w:rPr>
          <w:rStyle w:val="FootnoteReference"/>
          <w:noProof/>
          <w:szCs w:val="20"/>
        </w:rPr>
        <w:t xml:space="preserve"> </w:t>
      </w:r>
      <w:r w:rsidRPr="0053204A">
        <w:t xml:space="preserve">The design and utility of these </w:t>
      </w:r>
      <w:r w:rsidR="004633DC">
        <w:t xml:space="preserve">voting </w:t>
      </w:r>
      <w:r w:rsidRPr="0053204A">
        <w:t>systems</w:t>
      </w:r>
      <w:r w:rsidR="00BB6B90" w:rsidRPr="0053204A">
        <w:t xml:space="preserve"> </w:t>
      </w:r>
      <w:r w:rsidRPr="0053204A">
        <w:t>may be suitable</w:t>
      </w:r>
      <w:r w:rsidR="00F44D90">
        <w:t xml:space="preserve"> and convenient</w:t>
      </w:r>
      <w:r w:rsidRPr="0053204A">
        <w:t xml:space="preserve"> for environments such as companies</w:t>
      </w:r>
      <w:r w:rsidR="00F44D90">
        <w:t xml:space="preserve"> and other </w:t>
      </w:r>
      <w:r w:rsidRPr="0053204A">
        <w:t>organisations where the secret ballot is not required.</w:t>
      </w:r>
      <w:r w:rsidRPr="00296648">
        <w:rPr>
          <w:rStyle w:val="FootnoteReference"/>
          <w:noProof/>
          <w:szCs w:val="20"/>
        </w:rPr>
        <w:footnoteReference w:id="65"/>
      </w:r>
      <w:r w:rsidRPr="0053204A">
        <w:t xml:space="preserve"> </w:t>
      </w:r>
      <w:r w:rsidR="004633DC">
        <w:t>Voting in elections</w:t>
      </w:r>
      <w:r w:rsidR="007017B4" w:rsidRPr="0053204A">
        <w:t xml:space="preserve"> for</w:t>
      </w:r>
      <w:r w:rsidR="00104426" w:rsidRPr="0053204A">
        <w:t xml:space="preserve"> </w:t>
      </w:r>
      <w:r w:rsidR="004633DC">
        <w:t>p</w:t>
      </w:r>
      <w:r w:rsidR="00104426" w:rsidRPr="0053204A">
        <w:t xml:space="preserve">arliaments and </w:t>
      </w:r>
      <w:r w:rsidR="004633DC">
        <w:t>local</w:t>
      </w:r>
      <w:r w:rsidR="00104426" w:rsidRPr="0053204A">
        <w:t xml:space="preserve"> councils</w:t>
      </w:r>
      <w:r w:rsidR="00F44D90">
        <w:t xml:space="preserve"> in Australia</w:t>
      </w:r>
      <w:r w:rsidR="00104426" w:rsidRPr="0053204A">
        <w:t xml:space="preserve"> </w:t>
      </w:r>
      <w:r w:rsidR="008138A4" w:rsidRPr="0053204A">
        <w:t xml:space="preserve">must </w:t>
      </w:r>
      <w:r w:rsidR="004633DC">
        <w:t xml:space="preserve">meet higher standards because it is </w:t>
      </w:r>
      <w:r w:rsidR="00F44D90">
        <w:t>through</w:t>
      </w:r>
      <w:r w:rsidR="004633DC">
        <w:t xml:space="preserve"> these elections that </w:t>
      </w:r>
      <w:r w:rsidR="00F44D90">
        <w:t>citizens</w:t>
      </w:r>
      <w:r w:rsidR="0C14F86B" w:rsidRPr="0053204A">
        <w:t xml:space="preserve"> </w:t>
      </w:r>
      <w:r w:rsidR="00F44D90">
        <w:t>choose who has the</w:t>
      </w:r>
      <w:r w:rsidR="7D57A3BB" w:rsidRPr="0053204A">
        <w:t xml:space="preserve"> </w:t>
      </w:r>
      <w:r w:rsidR="009837C9" w:rsidRPr="0053204A">
        <w:t xml:space="preserve">power to make </w:t>
      </w:r>
      <w:r w:rsidR="00F44D90">
        <w:t>the laws by which they are governed</w:t>
      </w:r>
      <w:r w:rsidR="008049AC" w:rsidRPr="0053204A">
        <w:t xml:space="preserve">. </w:t>
      </w:r>
      <w:r w:rsidR="00AD22C9">
        <w:t>V</w:t>
      </w:r>
      <w:r w:rsidR="00F44D90">
        <w:t xml:space="preserve">oting in these elections </w:t>
      </w:r>
      <w:r w:rsidR="00AD22C9">
        <w:t>in New South Wales is also</w:t>
      </w:r>
      <w:r w:rsidR="00B81F7E">
        <w:t xml:space="preserve"> </w:t>
      </w:r>
      <w:r w:rsidR="00F44D90">
        <w:t>compulsory.</w:t>
      </w:r>
    </w:p>
    <w:p w14:paraId="08253136" w14:textId="3B28BFCE" w:rsidR="007D4158" w:rsidRPr="0053204A" w:rsidRDefault="00F44D90" w:rsidP="00414175">
      <w:pPr>
        <w:pStyle w:val="Numberedlist"/>
      </w:pPr>
      <w:r>
        <w:lastRenderedPageBreak/>
        <w:t>The design of any future TAV</w:t>
      </w:r>
      <w:r w:rsidR="00B31701" w:rsidRPr="0053204A">
        <w:t xml:space="preserve"> </w:t>
      </w:r>
      <w:r>
        <w:t>platform</w:t>
      </w:r>
      <w:r w:rsidR="008F221F" w:rsidRPr="0053204A">
        <w:t xml:space="preserve"> must </w:t>
      </w:r>
      <w:r w:rsidR="00BF5334" w:rsidRPr="0053204A">
        <w:t>be consistent</w:t>
      </w:r>
      <w:r>
        <w:t xml:space="preserve">, therefore, </w:t>
      </w:r>
      <w:r w:rsidR="00BF5334" w:rsidRPr="0053204A">
        <w:t xml:space="preserve">with </w:t>
      </w:r>
      <w:r>
        <w:t xml:space="preserve">high standards that </w:t>
      </w:r>
      <w:r w:rsidR="004E5139">
        <w:t>reflect the</w:t>
      </w:r>
      <w:r w:rsidR="00BF5334" w:rsidRPr="0053204A">
        <w:t xml:space="preserve"> </w:t>
      </w:r>
      <w:r w:rsidR="004E5139">
        <w:t xml:space="preserve">key </w:t>
      </w:r>
      <w:r>
        <w:t xml:space="preserve">policy </w:t>
      </w:r>
      <w:r w:rsidR="00BF5334" w:rsidRPr="0053204A">
        <w:t xml:space="preserve">requirements </w:t>
      </w:r>
      <w:r w:rsidR="004E5139">
        <w:t>of</w:t>
      </w:r>
      <w:r>
        <w:t xml:space="preserve"> the</w:t>
      </w:r>
      <w:r w:rsidR="008F221F" w:rsidRPr="0053204A">
        <w:t xml:space="preserve"> </w:t>
      </w:r>
      <w:r>
        <w:t xml:space="preserve">voting process </w:t>
      </w:r>
      <w:r w:rsidR="004E5139">
        <w:t>in</w:t>
      </w:r>
      <w:r>
        <w:t xml:space="preserve"> </w:t>
      </w:r>
      <w:r w:rsidR="008F221F" w:rsidRPr="0053204A">
        <w:t xml:space="preserve">the </w:t>
      </w:r>
      <w:r w:rsidR="00201A6F" w:rsidRPr="0053204A">
        <w:t>Electoral Act</w:t>
      </w:r>
      <w:r w:rsidR="00AD22C9">
        <w:t>.</w:t>
      </w:r>
      <w:r w:rsidR="00DE74D7" w:rsidRPr="0053204A">
        <w:t xml:space="preserve"> </w:t>
      </w:r>
      <w:r w:rsidR="00AD22C9">
        <w:t>I</w:t>
      </w:r>
      <w:r w:rsidR="004633DC">
        <w:t>n summary</w:t>
      </w:r>
      <w:r w:rsidR="00AD22C9">
        <w:t>, these requirements</w:t>
      </w:r>
      <w:r w:rsidR="004633DC">
        <w:t xml:space="preserve"> are</w:t>
      </w:r>
      <w:r w:rsidR="00DE74D7" w:rsidRPr="0053204A">
        <w:t>:</w:t>
      </w:r>
    </w:p>
    <w:p w14:paraId="405B2CCD" w14:textId="32338DE7" w:rsidR="00F2389E" w:rsidRDefault="005775B8" w:rsidP="00DF3D81">
      <w:pPr>
        <w:pStyle w:val="Bulletlist"/>
      </w:pPr>
      <w:r>
        <w:rPr>
          <w:b/>
          <w:bCs/>
        </w:rPr>
        <w:t>F</w:t>
      </w:r>
      <w:r w:rsidR="003F5822">
        <w:rPr>
          <w:b/>
          <w:bCs/>
        </w:rPr>
        <w:t>airness</w:t>
      </w:r>
      <w:r w:rsidR="003F5822">
        <w:rPr>
          <w:b/>
        </w:rPr>
        <w:t xml:space="preserve"> </w:t>
      </w:r>
      <w:r w:rsidR="00395A72">
        <w:t>–</w:t>
      </w:r>
      <w:r w:rsidR="003F5822">
        <w:t xml:space="preserve"> </w:t>
      </w:r>
      <w:r w:rsidR="00F44D90">
        <w:t>which includes facilitating the exercise of a</w:t>
      </w:r>
      <w:r w:rsidR="003F5822">
        <w:t xml:space="preserve"> voter’s right</w:t>
      </w:r>
      <w:r w:rsidR="00395A72">
        <w:t xml:space="preserve"> </w:t>
      </w:r>
      <w:r w:rsidR="003F5822">
        <w:t>to participate freely in the electoral process</w:t>
      </w:r>
      <w:r w:rsidR="4162A4C1" w:rsidRPr="786AF1AD">
        <w:t>.</w:t>
      </w:r>
    </w:p>
    <w:p w14:paraId="5A1A2FCD" w14:textId="71F7A844" w:rsidR="003F5822" w:rsidRDefault="00E04C1E" w:rsidP="00201A6F">
      <w:pPr>
        <w:pStyle w:val="Bulletlist"/>
      </w:pPr>
      <w:r>
        <w:rPr>
          <w:b/>
          <w:bCs/>
        </w:rPr>
        <w:t>Integrity</w:t>
      </w:r>
      <w:r w:rsidRPr="786AF1AD">
        <w:t xml:space="preserve"> </w:t>
      </w:r>
      <w:r w:rsidR="00127850">
        <w:t>–</w:t>
      </w:r>
      <w:r w:rsidR="00061ED1" w:rsidRPr="786AF1AD">
        <w:t xml:space="preserve"> </w:t>
      </w:r>
      <w:r w:rsidR="00127850">
        <w:t xml:space="preserve">maintaining an electoral system </w:t>
      </w:r>
      <w:r w:rsidR="003D4852">
        <w:t xml:space="preserve">characterised by accessibility, </w:t>
      </w:r>
      <w:proofErr w:type="gramStart"/>
      <w:r w:rsidR="003D4852">
        <w:t>integrity</w:t>
      </w:r>
      <w:proofErr w:type="gramEnd"/>
      <w:r w:rsidR="003D4852">
        <w:t xml:space="preserve"> and fairness</w:t>
      </w:r>
      <w:r w:rsidR="00061ED1" w:rsidRPr="786AF1AD">
        <w:t>.</w:t>
      </w:r>
    </w:p>
    <w:p w14:paraId="5A416EDC" w14:textId="27A84138" w:rsidR="00D47F2D" w:rsidRDefault="00DF5BD9" w:rsidP="00201A6F">
      <w:pPr>
        <w:pStyle w:val="Bulletlist"/>
      </w:pPr>
      <w:r w:rsidRPr="00BB1518">
        <w:rPr>
          <w:b/>
          <w:bCs/>
        </w:rPr>
        <w:t>Compulsory</w:t>
      </w:r>
      <w:r w:rsidR="004E5139">
        <w:rPr>
          <w:b/>
          <w:bCs/>
        </w:rPr>
        <w:t xml:space="preserve"> </w:t>
      </w:r>
      <w:r w:rsidR="00395A72">
        <w:t>–</w:t>
      </w:r>
      <w:r w:rsidR="008A1D2C">
        <w:t xml:space="preserve"> a</w:t>
      </w:r>
      <w:r w:rsidR="00284677">
        <w:t xml:space="preserve"> legal requirement </w:t>
      </w:r>
      <w:r w:rsidR="00DD58D2">
        <w:t xml:space="preserve">for all eligible </w:t>
      </w:r>
      <w:r w:rsidR="00A47657">
        <w:t xml:space="preserve">electors to </w:t>
      </w:r>
      <w:r w:rsidR="003F6857">
        <w:t>enrol</w:t>
      </w:r>
      <w:r w:rsidR="00554E64">
        <w:t xml:space="preserve"> and vote</w:t>
      </w:r>
      <w:r w:rsidR="00284677" w:rsidRPr="00C95888">
        <w:t>.</w:t>
      </w:r>
      <w:r w:rsidR="004E392C" w:rsidDel="004E392C">
        <w:rPr>
          <w:rStyle w:val="FootnoteReference"/>
        </w:rPr>
        <w:t xml:space="preserve"> </w:t>
      </w:r>
    </w:p>
    <w:p w14:paraId="56FDFA21" w14:textId="6C022359" w:rsidR="002A16A7" w:rsidRDefault="002B1801" w:rsidP="002A16A7">
      <w:pPr>
        <w:pStyle w:val="Bulletlist"/>
      </w:pPr>
      <w:r>
        <w:rPr>
          <w:b/>
          <w:bCs/>
        </w:rPr>
        <w:t>Transparency</w:t>
      </w:r>
      <w:r w:rsidR="007E150C">
        <w:rPr>
          <w:b/>
          <w:bCs/>
        </w:rPr>
        <w:t xml:space="preserve"> </w:t>
      </w:r>
      <w:r w:rsidR="00395A72">
        <w:t xml:space="preserve">– </w:t>
      </w:r>
      <w:r w:rsidR="00F44D90">
        <w:t>an</w:t>
      </w:r>
      <w:r w:rsidR="007E150C">
        <w:t xml:space="preserve"> election process </w:t>
      </w:r>
      <w:r w:rsidR="00F44D90">
        <w:t>that is</w:t>
      </w:r>
      <w:r w:rsidR="007E150C">
        <w:t xml:space="preserve"> open to</w:t>
      </w:r>
      <w:r w:rsidR="00856C68">
        <w:t xml:space="preserve"> </w:t>
      </w:r>
      <w:r w:rsidR="001A0FA6">
        <w:t xml:space="preserve">scrutiny </w:t>
      </w:r>
      <w:r w:rsidR="007E150C">
        <w:t xml:space="preserve">and </w:t>
      </w:r>
      <w:r w:rsidR="009804BD">
        <w:t>processes designed to support transparency</w:t>
      </w:r>
      <w:r w:rsidR="003F6857">
        <w:t xml:space="preserve">. </w:t>
      </w:r>
    </w:p>
    <w:p w14:paraId="0190B4BD" w14:textId="73034CA6" w:rsidR="00093D1A" w:rsidRDefault="00022634" w:rsidP="00BB1518">
      <w:pPr>
        <w:pStyle w:val="Bulletlist"/>
      </w:pPr>
      <w:r w:rsidRPr="00BB1518">
        <w:rPr>
          <w:b/>
          <w:bCs/>
        </w:rPr>
        <w:t>Secret and independent</w:t>
      </w:r>
      <w:r w:rsidR="004E5139">
        <w:rPr>
          <w:b/>
          <w:bCs/>
        </w:rPr>
        <w:t xml:space="preserve"> </w:t>
      </w:r>
      <w:r w:rsidR="00395A72">
        <w:t>–</w:t>
      </w:r>
      <w:r w:rsidR="002A16A7">
        <w:t xml:space="preserve"> a central </w:t>
      </w:r>
      <w:r w:rsidR="2139497C">
        <w:t>tenet</w:t>
      </w:r>
      <w:r w:rsidR="002A16A7">
        <w:t xml:space="preserve"> in </w:t>
      </w:r>
      <w:r w:rsidR="001F6911">
        <w:t xml:space="preserve">the </w:t>
      </w:r>
      <w:r w:rsidR="002A16A7">
        <w:t>Australia</w:t>
      </w:r>
      <w:r w:rsidR="001F6911">
        <w:t>n</w:t>
      </w:r>
      <w:r w:rsidR="002A16A7">
        <w:t xml:space="preserve"> electoral system </w:t>
      </w:r>
      <w:r w:rsidR="00E3378D">
        <w:t>that</w:t>
      </w:r>
      <w:r w:rsidR="002A16A7">
        <w:t xml:space="preserve"> requires a voter to be allowed to cast a vote, free from duress or coercion, with their identity and the contents of their vote remaining anonymous.</w:t>
      </w:r>
    </w:p>
    <w:p w14:paraId="1088F3F8" w14:textId="02DF7645" w:rsidR="00603313" w:rsidRDefault="00EA0E86" w:rsidP="00414175">
      <w:pPr>
        <w:pStyle w:val="Numberedlist"/>
      </w:pPr>
      <w:r w:rsidRPr="004266BD">
        <w:t xml:space="preserve">Regardless of the scale of </w:t>
      </w:r>
      <w:r w:rsidR="000D4A77" w:rsidRPr="004266BD">
        <w:t>any future</w:t>
      </w:r>
      <w:r w:rsidRPr="004266BD">
        <w:t xml:space="preserve"> TAV undertaking</w:t>
      </w:r>
      <w:r w:rsidR="000D4A77" w:rsidRPr="004266BD">
        <w:t xml:space="preserve"> in </w:t>
      </w:r>
      <w:r w:rsidR="007B5B44" w:rsidRPr="004266BD">
        <w:t>New South Wales</w:t>
      </w:r>
      <w:r w:rsidRPr="004266BD">
        <w:t xml:space="preserve">, </w:t>
      </w:r>
      <w:r w:rsidR="00C30C08" w:rsidRPr="004266BD">
        <w:t>a</w:t>
      </w:r>
      <w:r w:rsidRPr="004266BD">
        <w:t xml:space="preserve"> significant budget commitment</w:t>
      </w:r>
      <w:r w:rsidR="000D4A77" w:rsidRPr="004266BD">
        <w:t xml:space="preserve"> </w:t>
      </w:r>
      <w:r w:rsidR="00C30C08" w:rsidRPr="004266BD">
        <w:t xml:space="preserve">would be required </w:t>
      </w:r>
      <w:r w:rsidR="000D4A77" w:rsidRPr="004266BD">
        <w:t xml:space="preserve">for upfront infrastructure as well as </w:t>
      </w:r>
      <w:bookmarkStart w:id="49" w:name="_Toc1597096426"/>
      <w:r w:rsidR="000D4A77" w:rsidRPr="004266BD">
        <w:t>ongoing</w:t>
      </w:r>
      <w:r w:rsidR="00596E19" w:rsidRPr="004266BD">
        <w:t xml:space="preserve"> </w:t>
      </w:r>
      <w:r w:rsidR="00856087" w:rsidRPr="004266BD">
        <w:t>hardware</w:t>
      </w:r>
      <w:r w:rsidR="000D4A77" w:rsidRPr="004266BD">
        <w:t xml:space="preserve"> a</w:t>
      </w:r>
      <w:r w:rsidR="00C85F60" w:rsidRPr="004266BD">
        <w:t>nd</w:t>
      </w:r>
      <w:r w:rsidR="000D4A77" w:rsidRPr="004266BD">
        <w:t xml:space="preserve"> software </w:t>
      </w:r>
      <w:r w:rsidR="3A876500" w:rsidRPr="004266BD">
        <w:t xml:space="preserve">maintenance and </w:t>
      </w:r>
      <w:r w:rsidR="000D4A77" w:rsidRPr="004266BD">
        <w:t xml:space="preserve">upgrades. </w:t>
      </w:r>
    </w:p>
    <w:p w14:paraId="14A1503F" w14:textId="7E14E7A4" w:rsidR="00153F51" w:rsidRPr="00A9423E" w:rsidDel="00C00F75" w:rsidRDefault="00007EA3" w:rsidP="00414175">
      <w:pPr>
        <w:pStyle w:val="Numberedlist"/>
      </w:pPr>
      <w:r w:rsidRPr="004266BD">
        <w:t>Each TAV platform has unique r</w:t>
      </w:r>
      <w:r w:rsidR="008A6D2E" w:rsidRPr="004266BD">
        <w:t>isks and benefits</w:t>
      </w:r>
      <w:r w:rsidR="00FE09E1" w:rsidRPr="004266BD">
        <w:t>,</w:t>
      </w:r>
      <w:r w:rsidR="00231C5B" w:rsidRPr="004266BD">
        <w:t xml:space="preserve"> </w:t>
      </w:r>
      <w:r w:rsidR="00D912AE" w:rsidRPr="004266BD">
        <w:t xml:space="preserve">and these vary between systems. </w:t>
      </w:r>
      <w:r w:rsidR="001F738B" w:rsidRPr="004266BD">
        <w:t xml:space="preserve">For example, </w:t>
      </w:r>
      <w:r w:rsidR="00C30C08" w:rsidRPr="004266BD">
        <w:t xml:space="preserve">although remote internet voting can increase accessibility, the </w:t>
      </w:r>
      <w:r w:rsidR="00AD22C9">
        <w:t xml:space="preserve">potential </w:t>
      </w:r>
      <w:r w:rsidR="001F738B" w:rsidRPr="004266BD">
        <w:t xml:space="preserve">risk of vote coercion </w:t>
      </w:r>
      <w:r w:rsidR="00EB11A3" w:rsidRPr="004266BD">
        <w:t>is higher</w:t>
      </w:r>
      <w:r w:rsidR="00881386" w:rsidRPr="004266BD">
        <w:t xml:space="preserve"> </w:t>
      </w:r>
      <w:r w:rsidR="00EB11A3" w:rsidRPr="004266BD">
        <w:t>(</w:t>
      </w:r>
      <w:proofErr w:type="gramStart"/>
      <w:r w:rsidR="00C559E2" w:rsidRPr="004266BD">
        <w:t>similar to</w:t>
      </w:r>
      <w:proofErr w:type="gramEnd"/>
      <w:r w:rsidR="00D35554" w:rsidRPr="004266BD">
        <w:t xml:space="preserve"> postal voting</w:t>
      </w:r>
      <w:r w:rsidR="00EB11A3" w:rsidRPr="004266BD">
        <w:t>)</w:t>
      </w:r>
      <w:r w:rsidR="00596CC3" w:rsidRPr="004266BD">
        <w:t>, as the voting</w:t>
      </w:r>
      <w:r w:rsidR="00596CC3" w:rsidRPr="15F2D24C">
        <w:t xml:space="preserve"> environment is </w:t>
      </w:r>
      <w:r w:rsidR="00EB11A3">
        <w:t>unsupervised</w:t>
      </w:r>
      <w:r w:rsidR="000B7850" w:rsidRPr="15F2D24C">
        <w:t>.</w:t>
      </w:r>
      <w:r w:rsidR="007B02F6">
        <w:rPr>
          <w:rStyle w:val="FootnoteReference"/>
        </w:rPr>
        <w:footnoteReference w:id="66"/>
      </w:r>
      <w:r w:rsidR="000B7850" w:rsidRPr="15F2D24C">
        <w:t xml:space="preserve"> </w:t>
      </w:r>
      <w:r w:rsidR="003D12E4" w:rsidRPr="15F2D24C">
        <w:t xml:space="preserve">A benefit of </w:t>
      </w:r>
      <w:r w:rsidR="00237919" w:rsidRPr="15F2D24C">
        <w:t xml:space="preserve">kiosk </w:t>
      </w:r>
      <w:r w:rsidR="00BC49D7" w:rsidRPr="15F2D24C">
        <w:t>attendance voting</w:t>
      </w:r>
      <w:r w:rsidR="00E43595" w:rsidRPr="15F2D24C">
        <w:t>, like traditional paper attendance voting, is that electors are in a</w:t>
      </w:r>
      <w:r w:rsidR="00AF5F36" w:rsidRPr="15F2D24C">
        <w:t xml:space="preserve"> </w:t>
      </w:r>
      <w:r w:rsidR="00E43595" w:rsidRPr="15F2D24C">
        <w:t xml:space="preserve">regulated </w:t>
      </w:r>
      <w:r w:rsidR="00F756A9">
        <w:t>“</w:t>
      </w:r>
      <w:r w:rsidR="00B82E6B" w:rsidRPr="15F2D24C">
        <w:t>safe space</w:t>
      </w:r>
      <w:r w:rsidR="00F756A9">
        <w:t>”</w:t>
      </w:r>
      <w:r w:rsidR="00E43595" w:rsidRPr="15F2D24C">
        <w:t xml:space="preserve"> and </w:t>
      </w:r>
      <w:r w:rsidR="003C2619" w:rsidRPr="15F2D24C">
        <w:t>participate in a common democratic experience</w:t>
      </w:r>
      <w:r w:rsidR="00B82E6B" w:rsidRPr="15F2D24C">
        <w:t xml:space="preserve"> with other </w:t>
      </w:r>
      <w:r w:rsidR="002856ED">
        <w:t>c</w:t>
      </w:r>
      <w:r w:rsidR="00B82E6B" w:rsidRPr="15F2D24C">
        <w:t>itizens</w:t>
      </w:r>
      <w:bookmarkEnd w:id="49"/>
      <w:r w:rsidR="00EB11A3">
        <w:t>, overseen by impartial election officials.</w:t>
      </w:r>
      <w:r w:rsidR="003C242F">
        <w:rPr>
          <w:rStyle w:val="FootnoteReference"/>
        </w:rPr>
        <w:footnoteReference w:id="67"/>
      </w:r>
    </w:p>
    <w:p w14:paraId="7DDB564C" w14:textId="6FF2CA56" w:rsidR="00E4649E" w:rsidRPr="004266BD" w:rsidDel="00C00F75" w:rsidRDefault="00B7329A" w:rsidP="002D4979">
      <w:pPr>
        <w:pStyle w:val="Numberedlistlastline"/>
      </w:pPr>
      <w:r w:rsidRPr="004266BD">
        <w:t xml:space="preserve">Overall, while </w:t>
      </w:r>
      <w:r w:rsidR="00834713" w:rsidRPr="004266BD">
        <w:t>TAV</w:t>
      </w:r>
      <w:r w:rsidRPr="004266BD">
        <w:t xml:space="preserve"> </w:t>
      </w:r>
      <w:r w:rsidR="00E00995" w:rsidRPr="004266BD">
        <w:t>may have benefits such as accessibility</w:t>
      </w:r>
      <w:r w:rsidR="00834713" w:rsidRPr="004266BD">
        <w:t xml:space="preserve">, </w:t>
      </w:r>
      <w:proofErr w:type="gramStart"/>
      <w:r w:rsidR="000E0841" w:rsidRPr="004266BD">
        <w:t>convenience</w:t>
      </w:r>
      <w:proofErr w:type="gramEnd"/>
      <w:r w:rsidR="00834713" w:rsidRPr="004266BD">
        <w:t xml:space="preserve"> and computational speed,</w:t>
      </w:r>
      <w:r w:rsidR="000E0841" w:rsidRPr="004266BD">
        <w:t xml:space="preserve"> it is important to </w:t>
      </w:r>
      <w:r w:rsidR="000B0FE2" w:rsidRPr="004266BD">
        <w:t>make</w:t>
      </w:r>
      <w:r w:rsidR="00D244CC" w:rsidRPr="004266BD">
        <w:t xml:space="preserve"> risk-based</w:t>
      </w:r>
      <w:r w:rsidR="000B0FE2" w:rsidRPr="004266BD">
        <w:t xml:space="preserve"> decisions about its adoption based </w:t>
      </w:r>
      <w:r w:rsidR="00225985" w:rsidRPr="004266BD">
        <w:t xml:space="preserve">on a careful evaluation of </w:t>
      </w:r>
      <w:r w:rsidR="00C179E1" w:rsidRPr="004266BD">
        <w:t xml:space="preserve">the requirements </w:t>
      </w:r>
      <w:r w:rsidR="5DBA414B" w:rsidRPr="004266BD">
        <w:t>relating to</w:t>
      </w:r>
      <w:r w:rsidR="00C179E1" w:rsidRPr="004266BD">
        <w:t xml:space="preserve"> each election environment</w:t>
      </w:r>
      <w:r w:rsidR="00D244CC" w:rsidRPr="004266BD">
        <w:t>.</w:t>
      </w:r>
      <w:r w:rsidR="00A3357B" w:rsidRPr="004266BD">
        <w:t xml:space="preserve"> </w:t>
      </w:r>
    </w:p>
    <w:p w14:paraId="3FD57090" w14:textId="41D5ACB9" w:rsidR="00E64D89" w:rsidRDefault="00E64D89" w:rsidP="00E64D89">
      <w:pPr>
        <w:pStyle w:val="Heading3"/>
      </w:pPr>
      <w:bookmarkStart w:id="50" w:name="_Remote_internet_voting"/>
      <w:bookmarkStart w:id="51" w:name="_Toc141706753"/>
      <w:bookmarkEnd w:id="50"/>
      <w:r>
        <w:t>Remote internet voting</w:t>
      </w:r>
      <w:bookmarkEnd w:id="51"/>
    </w:p>
    <w:p w14:paraId="21B639C1" w14:textId="25813D98" w:rsidR="001D5271" w:rsidRPr="001049E0" w:rsidRDefault="005D1A56" w:rsidP="003161CE">
      <w:pPr>
        <w:pStyle w:val="Numberedlist"/>
      </w:pPr>
      <w:r w:rsidRPr="001049E0">
        <w:t xml:space="preserve">Remote </w:t>
      </w:r>
      <w:r w:rsidR="00A457CF" w:rsidRPr="001049E0">
        <w:t>internet voting</w:t>
      </w:r>
      <w:r w:rsidRPr="001049E0">
        <w:t xml:space="preserve"> involves </w:t>
      </w:r>
      <w:r w:rsidR="00C30098" w:rsidRPr="001049E0">
        <w:t xml:space="preserve">an elector </w:t>
      </w:r>
      <w:r w:rsidR="000662D0" w:rsidRPr="001049E0">
        <w:t>casting their vote</w:t>
      </w:r>
      <w:r w:rsidR="00C30098" w:rsidRPr="001049E0">
        <w:t xml:space="preserve"> through a web browser or an application on their personal device (for example, mobile phone or </w:t>
      </w:r>
      <w:r w:rsidR="006A66B0" w:rsidRPr="001049E0">
        <w:t>personal computer</w:t>
      </w:r>
      <w:r w:rsidR="00C30098" w:rsidRPr="001049E0">
        <w:t xml:space="preserve">). </w:t>
      </w:r>
      <w:r w:rsidR="00977574" w:rsidRPr="001049E0">
        <w:t xml:space="preserve">This was the principal channel </w:t>
      </w:r>
      <w:r w:rsidR="4BEB6FDC" w:rsidRPr="001049E0">
        <w:t>for</w:t>
      </w:r>
      <w:r w:rsidR="00977574" w:rsidRPr="001049E0">
        <w:t xml:space="preserve"> the iVote system used at </w:t>
      </w:r>
      <w:r w:rsidR="007B5B44" w:rsidRPr="001049E0">
        <w:t>New South Wales</w:t>
      </w:r>
      <w:r w:rsidR="00977574" w:rsidRPr="001049E0">
        <w:t xml:space="preserve"> elections between 2011 and 2021. </w:t>
      </w:r>
      <w:r w:rsidR="001315F4" w:rsidRPr="001049E0">
        <w:t>Remote internet voting supports a</w:t>
      </w:r>
      <w:r w:rsidR="00CD1186" w:rsidRPr="001049E0">
        <w:t xml:space="preserve"> secret and independent vote, </w:t>
      </w:r>
      <w:r w:rsidR="005F7CA3" w:rsidRPr="003161CE">
        <w:t>particularly</w:t>
      </w:r>
      <w:r w:rsidR="005F7CA3" w:rsidRPr="001049E0">
        <w:t xml:space="preserve"> for </w:t>
      </w:r>
      <w:r w:rsidR="00791C45" w:rsidRPr="001049E0">
        <w:t xml:space="preserve">electors </w:t>
      </w:r>
      <w:r w:rsidR="000569C9" w:rsidRPr="001049E0">
        <w:t xml:space="preserve">who </w:t>
      </w:r>
      <w:r w:rsidR="005F7CA3" w:rsidRPr="001049E0">
        <w:t xml:space="preserve">are blind </w:t>
      </w:r>
      <w:r w:rsidR="00B003CE" w:rsidRPr="001049E0">
        <w:t>or have</w:t>
      </w:r>
      <w:r w:rsidR="005F7CA3" w:rsidRPr="001049E0">
        <w:t xml:space="preserve"> low vision or </w:t>
      </w:r>
      <w:r w:rsidR="00DC7AF4" w:rsidRPr="001049E0">
        <w:t>electors with</w:t>
      </w:r>
      <w:r w:rsidR="005F7CA3" w:rsidRPr="001049E0">
        <w:t xml:space="preserve"> disability. However, </w:t>
      </w:r>
      <w:r w:rsidR="00F44EA6" w:rsidRPr="001049E0">
        <w:t>it attracts significant</w:t>
      </w:r>
      <w:r w:rsidR="0047465E" w:rsidRPr="001049E0">
        <w:t xml:space="preserve"> critical</w:t>
      </w:r>
      <w:r w:rsidR="00F44EA6" w:rsidRPr="001049E0">
        <w:t xml:space="preserve"> attention </w:t>
      </w:r>
      <w:r w:rsidR="00706F9F" w:rsidRPr="001049E0">
        <w:t>in relation to transparency</w:t>
      </w:r>
      <w:r w:rsidR="00491443" w:rsidRPr="001049E0">
        <w:t xml:space="preserve"> </w:t>
      </w:r>
      <w:r w:rsidR="00F44EA6" w:rsidRPr="001049E0">
        <w:t xml:space="preserve">and </w:t>
      </w:r>
      <w:r w:rsidR="00A53DB7" w:rsidRPr="001049E0">
        <w:t>the heightened risks asso</w:t>
      </w:r>
      <w:r w:rsidR="00D05F4D" w:rsidRPr="001049E0">
        <w:t xml:space="preserve">ciated with transmitting information over the </w:t>
      </w:r>
      <w:r w:rsidR="22E3AA7A" w:rsidRPr="001049E0">
        <w:t>internet</w:t>
      </w:r>
      <w:r w:rsidR="00D05F4D" w:rsidRPr="001049E0">
        <w:t>. As discussed above, technical failure (both real and perceived) can have</w:t>
      </w:r>
      <w:r w:rsidR="000901A0" w:rsidRPr="001049E0">
        <w:t xml:space="preserve"> significant impacts</w:t>
      </w:r>
      <w:r w:rsidR="00D05F4D" w:rsidRPr="001049E0">
        <w:t xml:space="preserve"> on </w:t>
      </w:r>
      <w:r w:rsidR="000901A0" w:rsidRPr="001049E0">
        <w:t>election integrity.</w:t>
      </w:r>
      <w:r w:rsidR="00A82812" w:rsidRPr="001049E0">
        <w:rPr>
          <w:rStyle w:val="FootnoteReference"/>
          <w:spacing w:val="-6"/>
        </w:rPr>
        <w:footnoteReference w:id="68"/>
      </w:r>
    </w:p>
    <w:p w14:paraId="73F56A6F" w14:textId="49A4B74A" w:rsidR="00FA0DBE" w:rsidRPr="001049E0" w:rsidRDefault="00257E85" w:rsidP="00832C1F">
      <w:pPr>
        <w:pStyle w:val="Numberedlist"/>
        <w:rPr>
          <w:spacing w:val="-6"/>
        </w:rPr>
      </w:pPr>
      <w:r w:rsidRPr="001049E0">
        <w:rPr>
          <w:spacing w:val="-6"/>
        </w:rPr>
        <w:t xml:space="preserve">Apart from the </w:t>
      </w:r>
      <w:r w:rsidR="323EA805" w:rsidRPr="001049E0">
        <w:rPr>
          <w:spacing w:val="-6"/>
        </w:rPr>
        <w:t>former</w:t>
      </w:r>
      <w:r w:rsidRPr="001049E0">
        <w:rPr>
          <w:spacing w:val="-6"/>
        </w:rPr>
        <w:t xml:space="preserve"> iVote system in </w:t>
      </w:r>
      <w:r w:rsidR="007B5B44" w:rsidRPr="001049E0">
        <w:rPr>
          <w:spacing w:val="-6"/>
        </w:rPr>
        <w:t>New South Wales</w:t>
      </w:r>
      <w:r w:rsidRPr="001049E0">
        <w:rPr>
          <w:spacing w:val="-6"/>
        </w:rPr>
        <w:t xml:space="preserve">, there are no large-scale remote online voting systems operating in jurisdictions with Westminster parliamentary systems. </w:t>
      </w:r>
      <w:r w:rsidR="44D2B690" w:rsidRPr="001049E0">
        <w:rPr>
          <w:spacing w:val="-6"/>
        </w:rPr>
        <w:t>Although there appears to be significant</w:t>
      </w:r>
      <w:r w:rsidR="00B36195" w:rsidRPr="001049E0">
        <w:rPr>
          <w:spacing w:val="-6"/>
        </w:rPr>
        <w:t xml:space="preserve"> global interest in </w:t>
      </w:r>
      <w:r w:rsidR="00D540E3" w:rsidRPr="001049E0">
        <w:rPr>
          <w:spacing w:val="-6"/>
        </w:rPr>
        <w:t>remote internet voting</w:t>
      </w:r>
      <w:r w:rsidR="006439FF" w:rsidRPr="001049E0">
        <w:rPr>
          <w:spacing w:val="-6"/>
        </w:rPr>
        <w:t xml:space="preserve">, large-scale </w:t>
      </w:r>
      <w:r w:rsidR="0005533A" w:rsidRPr="001049E0">
        <w:rPr>
          <w:spacing w:val="-6"/>
        </w:rPr>
        <w:t xml:space="preserve">adoption </w:t>
      </w:r>
      <w:r w:rsidR="005D7A83" w:rsidRPr="001049E0">
        <w:rPr>
          <w:spacing w:val="-6"/>
        </w:rPr>
        <w:t xml:space="preserve">is </w:t>
      </w:r>
      <w:r w:rsidR="5E33FC2C" w:rsidRPr="001049E0">
        <w:rPr>
          <w:spacing w:val="-6"/>
        </w:rPr>
        <w:t xml:space="preserve">far </w:t>
      </w:r>
      <w:r w:rsidR="005D7A83" w:rsidRPr="001049E0">
        <w:rPr>
          <w:spacing w:val="-6"/>
        </w:rPr>
        <w:t>less common.</w:t>
      </w:r>
    </w:p>
    <w:p w14:paraId="6AED7F84" w14:textId="4FCBA518" w:rsidR="00996073" w:rsidRPr="001049E0" w:rsidRDefault="00B00E9A" w:rsidP="001049E0">
      <w:pPr>
        <w:pStyle w:val="Numberedlist"/>
      </w:pPr>
      <w:r w:rsidRPr="001049E0">
        <w:lastRenderedPageBreak/>
        <w:t xml:space="preserve">At a national </w:t>
      </w:r>
      <w:r w:rsidR="006F14AF" w:rsidRPr="001049E0">
        <w:t xml:space="preserve">election level, </w:t>
      </w:r>
      <w:r w:rsidR="00203A00" w:rsidRPr="001049E0">
        <w:t>Estonia has</w:t>
      </w:r>
      <w:r w:rsidR="006F14AF" w:rsidRPr="001049E0">
        <w:t xml:space="preserve"> the </w:t>
      </w:r>
      <w:r w:rsidR="0038147B" w:rsidRPr="001049E0">
        <w:t xml:space="preserve">most </w:t>
      </w:r>
      <w:r w:rsidR="00237A87" w:rsidRPr="001049E0">
        <w:t>mature</w:t>
      </w:r>
      <w:r w:rsidR="007E42D8" w:rsidRPr="001049E0">
        <w:t xml:space="preserve"> remote internet voting </w:t>
      </w:r>
      <w:r w:rsidR="00237A87" w:rsidRPr="001049E0">
        <w:t>system</w:t>
      </w:r>
      <w:r w:rsidR="000557EC" w:rsidRPr="001049E0">
        <w:t>, where</w:t>
      </w:r>
      <w:r w:rsidR="00FA2B66" w:rsidRPr="001049E0">
        <w:t xml:space="preserve"> </w:t>
      </w:r>
      <w:r w:rsidR="00217336" w:rsidRPr="001049E0">
        <w:t>more than</w:t>
      </w:r>
      <w:r w:rsidR="00FA2B66" w:rsidRPr="001049E0">
        <w:t xml:space="preserve"> half of all </w:t>
      </w:r>
      <w:r w:rsidR="009969BC" w:rsidRPr="001049E0">
        <w:t xml:space="preserve">electors cast </w:t>
      </w:r>
      <w:r w:rsidR="00F56942" w:rsidRPr="001049E0">
        <w:t>their votes online</w:t>
      </w:r>
      <w:r w:rsidR="00DA3F69" w:rsidRPr="001049E0">
        <w:t>.</w:t>
      </w:r>
      <w:r w:rsidR="00BA5ECB" w:rsidRPr="001049E0">
        <w:rPr>
          <w:rStyle w:val="FootnoteReference"/>
          <w:spacing w:val="-4"/>
          <w:szCs w:val="20"/>
        </w:rPr>
        <w:footnoteReference w:id="69"/>
      </w:r>
      <w:r w:rsidR="00DA3F69" w:rsidRPr="001049E0">
        <w:t xml:space="preserve"> </w:t>
      </w:r>
      <w:r w:rsidR="002F63DD" w:rsidRPr="001049E0">
        <w:t>Estonia’s national parliamentary elections</w:t>
      </w:r>
      <w:r w:rsidR="00514280" w:rsidRPr="001049E0">
        <w:t>, held in March 2023</w:t>
      </w:r>
      <w:r w:rsidR="00DF4821" w:rsidRPr="001049E0">
        <w:t xml:space="preserve">, </w:t>
      </w:r>
      <w:r w:rsidR="003A1940" w:rsidRPr="001049E0">
        <w:t xml:space="preserve">elected 101 </w:t>
      </w:r>
      <w:r w:rsidR="00931EBF" w:rsidRPr="001049E0">
        <w:t xml:space="preserve">MPs </w:t>
      </w:r>
      <w:r w:rsidR="00883441" w:rsidRPr="001049E0">
        <w:t xml:space="preserve">across 12 multi-member electorates using a </w:t>
      </w:r>
      <w:r w:rsidR="00F756A9" w:rsidRPr="001049E0">
        <w:t>“</w:t>
      </w:r>
      <w:r w:rsidR="008813C1" w:rsidRPr="001049E0">
        <w:t>party list</w:t>
      </w:r>
      <w:r w:rsidR="00F756A9" w:rsidRPr="001049E0">
        <w:t>”</w:t>
      </w:r>
      <w:r w:rsidR="008813C1" w:rsidRPr="001049E0">
        <w:t xml:space="preserve"> </w:t>
      </w:r>
      <w:r w:rsidR="00883441" w:rsidRPr="001049E0">
        <w:t>proportional representation system.</w:t>
      </w:r>
      <w:r w:rsidR="00363E83" w:rsidRPr="001049E0">
        <w:rPr>
          <w:rStyle w:val="FootnoteReference"/>
          <w:spacing w:val="-4"/>
          <w:szCs w:val="20"/>
        </w:rPr>
        <w:footnoteReference w:id="70"/>
      </w:r>
      <w:r w:rsidR="0006174B" w:rsidRPr="001049E0">
        <w:t xml:space="preserve"> </w:t>
      </w:r>
      <w:r w:rsidR="001274A8" w:rsidRPr="001049E0">
        <w:t xml:space="preserve">A policy driver for </w:t>
      </w:r>
      <w:r w:rsidR="00EE01BA" w:rsidRPr="001049E0">
        <w:t>internet voting in Estonia is to increase</w:t>
      </w:r>
      <w:r w:rsidR="00187549" w:rsidRPr="001049E0">
        <w:t xml:space="preserve"> participation</w:t>
      </w:r>
      <w:r w:rsidR="0041039B" w:rsidRPr="001049E0">
        <w:t xml:space="preserve"> rates </w:t>
      </w:r>
      <w:r w:rsidR="00507BF4" w:rsidRPr="001049E0">
        <w:t xml:space="preserve">among its </w:t>
      </w:r>
      <w:r w:rsidR="00CE4EF0" w:rsidRPr="001049E0">
        <w:t xml:space="preserve">approximately 1 million registered electors </w:t>
      </w:r>
      <w:r w:rsidR="0041039B" w:rsidRPr="001049E0">
        <w:t xml:space="preserve">by providing a convenient </w:t>
      </w:r>
      <w:r w:rsidR="00AD22C9" w:rsidRPr="001049E0">
        <w:t xml:space="preserve">voting </w:t>
      </w:r>
      <w:r w:rsidR="0041039B" w:rsidRPr="001049E0">
        <w:t>channel.</w:t>
      </w:r>
      <w:r w:rsidR="00BC32F9" w:rsidRPr="001049E0">
        <w:rPr>
          <w:rStyle w:val="FootnoteReference"/>
          <w:spacing w:val="-4"/>
          <w:szCs w:val="20"/>
        </w:rPr>
        <w:footnoteReference w:id="71"/>
      </w:r>
      <w:r w:rsidR="0041039B" w:rsidRPr="001049E0">
        <w:t xml:space="preserve"> </w:t>
      </w:r>
      <w:r w:rsidR="00E93CBB" w:rsidRPr="001049E0">
        <w:t xml:space="preserve">The </w:t>
      </w:r>
      <w:r w:rsidR="00216616" w:rsidRPr="001049E0">
        <w:t xml:space="preserve">national </w:t>
      </w:r>
      <w:r w:rsidR="00E93CBB" w:rsidRPr="001049E0">
        <w:t xml:space="preserve">turn-out </w:t>
      </w:r>
      <w:r w:rsidR="00216616" w:rsidRPr="001049E0">
        <w:t>in March 2023 was</w:t>
      </w:r>
      <w:r w:rsidR="00E93CBB" w:rsidRPr="001049E0">
        <w:t xml:space="preserve"> </w:t>
      </w:r>
      <w:r w:rsidR="005A33B2" w:rsidRPr="001049E0">
        <w:t xml:space="preserve">63.7 </w:t>
      </w:r>
      <w:r w:rsidR="006E3D9E" w:rsidRPr="001049E0">
        <w:t>per cent</w:t>
      </w:r>
      <w:r w:rsidR="00216616" w:rsidRPr="001049E0">
        <w:t>.</w:t>
      </w:r>
      <w:r w:rsidR="00BC32F9" w:rsidRPr="001049E0">
        <w:rPr>
          <w:rStyle w:val="FootnoteReference"/>
          <w:spacing w:val="-4"/>
          <w:szCs w:val="20"/>
        </w:rPr>
        <w:footnoteReference w:id="72"/>
      </w:r>
      <w:r w:rsidR="00216616" w:rsidRPr="001049E0">
        <w:t xml:space="preserve"> </w:t>
      </w:r>
      <w:r w:rsidR="00892269" w:rsidRPr="001049E0">
        <w:t>Australia</w:t>
      </w:r>
      <w:r w:rsidR="00DF1BD4" w:rsidRPr="001049E0">
        <w:t xml:space="preserve">, by contrast, </w:t>
      </w:r>
      <w:r w:rsidR="00C13E72" w:rsidRPr="001049E0">
        <w:t xml:space="preserve">does not </w:t>
      </w:r>
      <w:r w:rsidR="00EC0B32" w:rsidRPr="001049E0">
        <w:t xml:space="preserve">face the </w:t>
      </w:r>
      <w:r w:rsidR="00EF6709" w:rsidRPr="001049E0">
        <w:t xml:space="preserve">same participation </w:t>
      </w:r>
      <w:r w:rsidR="00040911" w:rsidRPr="001049E0">
        <w:t xml:space="preserve">challenge given </w:t>
      </w:r>
      <w:r w:rsidR="00892269" w:rsidRPr="001049E0">
        <w:t xml:space="preserve">compulsory voting </w:t>
      </w:r>
      <w:r w:rsidR="00040911" w:rsidRPr="001049E0">
        <w:t xml:space="preserve">in </w:t>
      </w:r>
      <w:r w:rsidR="006C2A98" w:rsidRPr="001049E0">
        <w:t xml:space="preserve">national, </w:t>
      </w:r>
      <w:r w:rsidR="002C21C5" w:rsidRPr="001049E0">
        <w:t>s</w:t>
      </w:r>
      <w:r w:rsidR="006C2A98" w:rsidRPr="001049E0">
        <w:t xml:space="preserve">tate and </w:t>
      </w:r>
      <w:r w:rsidR="002C21C5" w:rsidRPr="001049E0">
        <w:t>t</w:t>
      </w:r>
      <w:r w:rsidR="006C2A98" w:rsidRPr="001049E0">
        <w:t xml:space="preserve">erritory elections. </w:t>
      </w:r>
    </w:p>
    <w:p w14:paraId="3BD0DBE5" w14:textId="7DCB55F4" w:rsidR="007325EC" w:rsidRPr="001049E0" w:rsidRDefault="00996073" w:rsidP="001049E0">
      <w:pPr>
        <w:pStyle w:val="Numberedlist"/>
      </w:pPr>
      <w:r w:rsidRPr="001049E0">
        <w:t>T</w:t>
      </w:r>
      <w:r w:rsidR="00887700" w:rsidRPr="001049E0">
        <w:t xml:space="preserve">he </w:t>
      </w:r>
      <w:r w:rsidR="00C915FB" w:rsidRPr="001049E0">
        <w:t xml:space="preserve">government of </w:t>
      </w:r>
      <w:r w:rsidR="00DA3F69" w:rsidRPr="001049E0">
        <w:t xml:space="preserve">Switzerland </w:t>
      </w:r>
      <w:r w:rsidR="002D31C9" w:rsidRPr="001049E0">
        <w:t xml:space="preserve">has </w:t>
      </w:r>
      <w:r w:rsidR="00EC533B" w:rsidRPr="001049E0">
        <w:t>resum</w:t>
      </w:r>
      <w:r w:rsidR="002D31C9" w:rsidRPr="001049E0">
        <w:t>ed</w:t>
      </w:r>
      <w:r w:rsidR="00EC533B" w:rsidRPr="001049E0">
        <w:t xml:space="preserve"> a trial</w:t>
      </w:r>
      <w:r w:rsidR="00C915FB" w:rsidRPr="001049E0">
        <w:t xml:space="preserve"> of </w:t>
      </w:r>
      <w:r w:rsidR="008D5A10" w:rsidRPr="001049E0">
        <w:t>remote internet voting</w:t>
      </w:r>
      <w:r w:rsidR="00F01049" w:rsidRPr="001049E0">
        <w:t xml:space="preserve"> </w:t>
      </w:r>
      <w:r w:rsidR="00C915FB" w:rsidRPr="001049E0">
        <w:t xml:space="preserve">by </w:t>
      </w:r>
      <w:r w:rsidR="00403BAC" w:rsidRPr="001049E0">
        <w:t>the nation’s cantons (regional governments) wh</w:t>
      </w:r>
      <w:r w:rsidR="00322A2D" w:rsidRPr="001049E0">
        <w:t>ich</w:t>
      </w:r>
      <w:r w:rsidR="00403BAC" w:rsidRPr="001049E0">
        <w:t xml:space="preserve"> conduct </w:t>
      </w:r>
      <w:r w:rsidR="00762489" w:rsidRPr="001049E0">
        <w:t>election</w:t>
      </w:r>
      <w:r w:rsidR="00424B2D" w:rsidRPr="001049E0">
        <w:t xml:space="preserve"> operations</w:t>
      </w:r>
      <w:r w:rsidR="00977574" w:rsidRPr="001049E0">
        <w:t>, using a solution designed and operated by Swiss Post</w:t>
      </w:r>
      <w:r w:rsidR="00424B2D" w:rsidRPr="001049E0">
        <w:t>.</w:t>
      </w:r>
      <w:r w:rsidR="001E24D4" w:rsidRPr="001049E0">
        <w:rPr>
          <w:rStyle w:val="FootnoteReference"/>
          <w:spacing w:val="-2"/>
          <w:szCs w:val="20"/>
        </w:rPr>
        <w:footnoteReference w:id="73"/>
      </w:r>
      <w:r w:rsidR="008D5A10" w:rsidRPr="001049E0">
        <w:t xml:space="preserve"> </w:t>
      </w:r>
      <w:r w:rsidR="002C5886" w:rsidRPr="001049E0">
        <w:t>Sw</w:t>
      </w:r>
      <w:r w:rsidR="00F209A5" w:rsidRPr="001049E0">
        <w:t>itzerland has approximately 5.5 million registered electors.</w:t>
      </w:r>
      <w:r w:rsidR="00F209A5" w:rsidRPr="001049E0">
        <w:rPr>
          <w:rStyle w:val="FootnoteReference"/>
          <w:spacing w:val="-2"/>
          <w:szCs w:val="20"/>
        </w:rPr>
        <w:footnoteReference w:id="74"/>
      </w:r>
      <w:r w:rsidR="00F209A5" w:rsidRPr="001049E0">
        <w:t xml:space="preserve"> </w:t>
      </w:r>
      <w:r w:rsidR="00430878" w:rsidRPr="001049E0">
        <w:t>About 3</w:t>
      </w:r>
      <w:r w:rsidR="004B451E" w:rsidRPr="001049E0">
        <w:t>,</w:t>
      </w:r>
      <w:r w:rsidR="00430878" w:rsidRPr="001049E0">
        <w:t xml:space="preserve">616 </w:t>
      </w:r>
      <w:r w:rsidR="002D31C9" w:rsidRPr="001049E0">
        <w:t xml:space="preserve">Swiss </w:t>
      </w:r>
      <w:r w:rsidR="00F756A9" w:rsidRPr="001049E0">
        <w:t>“</w:t>
      </w:r>
      <w:r w:rsidR="00BD57FF" w:rsidRPr="001049E0">
        <w:t>abroad</w:t>
      </w:r>
      <w:r w:rsidR="00F756A9" w:rsidRPr="001049E0">
        <w:t>”</w:t>
      </w:r>
      <w:r w:rsidR="002D31C9" w:rsidRPr="001049E0">
        <w:t xml:space="preserve"> </w:t>
      </w:r>
      <w:r w:rsidR="00430878" w:rsidRPr="001049E0">
        <w:t>electors from the</w:t>
      </w:r>
      <w:r w:rsidR="002D31C9" w:rsidRPr="001049E0">
        <w:t xml:space="preserve"> cantons of Basel City, St Gallen, and Thurgau </w:t>
      </w:r>
      <w:r w:rsidR="00BD57FF" w:rsidRPr="001049E0">
        <w:t xml:space="preserve">(representing half of the registered abroad voters) </w:t>
      </w:r>
      <w:r w:rsidR="00430878" w:rsidRPr="001049E0">
        <w:t>voted in a federal referendum on</w:t>
      </w:r>
      <w:r w:rsidR="002D31C9" w:rsidRPr="001049E0">
        <w:t xml:space="preserve"> </w:t>
      </w:r>
      <w:r w:rsidR="3D866EC5" w:rsidRPr="001049E0">
        <w:t xml:space="preserve">18 </w:t>
      </w:r>
      <w:r w:rsidR="002D31C9" w:rsidRPr="001049E0">
        <w:t>June</w:t>
      </w:r>
      <w:r w:rsidR="006F2430" w:rsidRPr="001049E0">
        <w:t xml:space="preserve"> </w:t>
      </w:r>
      <w:r w:rsidR="0BC9E4C4" w:rsidRPr="001049E0">
        <w:t>20</w:t>
      </w:r>
      <w:r w:rsidR="006F2430" w:rsidRPr="001049E0">
        <w:t>23</w:t>
      </w:r>
      <w:r w:rsidR="00430878" w:rsidRPr="001049E0">
        <w:t>.</w:t>
      </w:r>
      <w:r w:rsidR="00CA68C2" w:rsidRPr="001049E0">
        <w:rPr>
          <w:rStyle w:val="FootnoteReference"/>
          <w:spacing w:val="-2"/>
          <w:szCs w:val="20"/>
        </w:rPr>
        <w:footnoteReference w:id="75"/>
      </w:r>
      <w:r w:rsidR="00430878" w:rsidRPr="001049E0">
        <w:t xml:space="preserve"> </w:t>
      </w:r>
      <w:r w:rsidR="00CF4183" w:rsidRPr="001049E0">
        <w:t>This follows the suspension of internet voting</w:t>
      </w:r>
      <w:r w:rsidR="00172EF2" w:rsidRPr="001049E0">
        <w:t xml:space="preserve"> in </w:t>
      </w:r>
      <w:r w:rsidR="00172EF2" w:rsidRPr="001049E0">
        <w:rPr>
          <w:color w:val="000000" w:themeColor="text1"/>
        </w:rPr>
        <w:t xml:space="preserve">2019 due to concerns </w:t>
      </w:r>
      <w:r w:rsidR="2921DC04" w:rsidRPr="001049E0">
        <w:rPr>
          <w:color w:val="000000" w:themeColor="text1"/>
        </w:rPr>
        <w:t>regarding</w:t>
      </w:r>
      <w:r w:rsidR="00172EF2" w:rsidRPr="001049E0">
        <w:rPr>
          <w:color w:val="000000" w:themeColor="text1"/>
        </w:rPr>
        <w:t xml:space="preserve"> system integrity.</w:t>
      </w:r>
      <w:r w:rsidR="00172EF2" w:rsidRPr="001049E0">
        <w:rPr>
          <w:rStyle w:val="FootnoteReference"/>
          <w:color w:val="000000"/>
          <w:spacing w:val="-2"/>
          <w:szCs w:val="20"/>
        </w:rPr>
        <w:footnoteReference w:id="76"/>
      </w:r>
      <w:r w:rsidR="00977574" w:rsidRPr="001049E0">
        <w:rPr>
          <w:color w:val="000000" w:themeColor="text1"/>
        </w:rPr>
        <w:t xml:space="preserve"> </w:t>
      </w:r>
      <w:r w:rsidR="00977574" w:rsidRPr="001049E0">
        <w:t>The Canadian province of Nova Scotia is preparing to provide an internet voting service for Canadian Defence Force personnel stationed outside the jurisdiction to participate in provincial elections.</w:t>
      </w:r>
      <w:r w:rsidR="00977574" w:rsidRPr="001049E0">
        <w:rPr>
          <w:rStyle w:val="FootnoteReference"/>
          <w:spacing w:val="-2"/>
          <w:szCs w:val="20"/>
        </w:rPr>
        <w:footnoteReference w:id="77"/>
      </w:r>
      <w:r w:rsidR="00D51D4D" w:rsidRPr="001049E0">
        <w:t xml:space="preserve"> The </w:t>
      </w:r>
      <w:r w:rsidR="007C449D" w:rsidRPr="001049E0">
        <w:t>Philippines</w:t>
      </w:r>
      <w:r w:rsidR="00D51D4D" w:rsidRPr="001049E0">
        <w:t xml:space="preserve"> </w:t>
      </w:r>
      <w:r w:rsidR="00AE09AF" w:rsidRPr="001049E0">
        <w:t>intends to introduce</w:t>
      </w:r>
      <w:r w:rsidR="00DE4644" w:rsidRPr="001049E0">
        <w:t xml:space="preserve"> internet voting for </w:t>
      </w:r>
      <w:r w:rsidR="009761F4" w:rsidRPr="001049E0">
        <w:t>overseas</w:t>
      </w:r>
      <w:r w:rsidR="00DE4644" w:rsidRPr="001049E0">
        <w:t xml:space="preserve"> absentee votin</w:t>
      </w:r>
      <w:r w:rsidR="00AE09AF" w:rsidRPr="001049E0">
        <w:t xml:space="preserve">g </w:t>
      </w:r>
      <w:r w:rsidR="00DE4644" w:rsidRPr="001049E0">
        <w:t xml:space="preserve">for the 2025 </w:t>
      </w:r>
      <w:r w:rsidR="005315BA" w:rsidRPr="001049E0">
        <w:t xml:space="preserve">national </w:t>
      </w:r>
      <w:r w:rsidR="00DE4644" w:rsidRPr="001049E0">
        <w:t>elections</w:t>
      </w:r>
      <w:r w:rsidR="00E60A32" w:rsidRPr="001049E0">
        <w:t xml:space="preserve"> and</w:t>
      </w:r>
      <w:r w:rsidR="098CE7D4" w:rsidRPr="001049E0">
        <w:t>,</w:t>
      </w:r>
      <w:r w:rsidR="00EE6D62" w:rsidRPr="001049E0">
        <w:t xml:space="preserve"> depending on uptake</w:t>
      </w:r>
      <w:r w:rsidR="001A36C7" w:rsidRPr="001049E0">
        <w:t xml:space="preserve">, may consider replacing the existing mail-in and in-person casting of ballots </w:t>
      </w:r>
      <w:r w:rsidR="00727F47" w:rsidRPr="001049E0">
        <w:t>for overseas voters</w:t>
      </w:r>
      <w:r w:rsidR="00474CA8" w:rsidRPr="001049E0">
        <w:t>.</w:t>
      </w:r>
      <w:r w:rsidR="00F9784E" w:rsidRPr="001049E0">
        <w:rPr>
          <w:rStyle w:val="FootnoteReference"/>
          <w:spacing w:val="-2"/>
          <w:szCs w:val="20"/>
        </w:rPr>
        <w:footnoteReference w:id="78"/>
      </w:r>
      <w:r w:rsidR="00257E85" w:rsidRPr="001049E0">
        <w:t xml:space="preserve"> Elsewhere remote internet voting is used at small scale by local government authorities for councillor elections and plebiscites.</w:t>
      </w:r>
      <w:r w:rsidR="00257E85" w:rsidRPr="001049E0">
        <w:rPr>
          <w:rStyle w:val="FootnoteReference"/>
          <w:spacing w:val="-2"/>
          <w:szCs w:val="20"/>
        </w:rPr>
        <w:footnoteReference w:id="79"/>
      </w:r>
    </w:p>
    <w:p w14:paraId="7A377992" w14:textId="66632A07" w:rsidR="005D1A56" w:rsidRDefault="00EF6E82" w:rsidP="00832C1F">
      <w:pPr>
        <w:pStyle w:val="Numberedlistlastline"/>
      </w:pPr>
      <w:r w:rsidRPr="00B41C71">
        <w:t>T</w:t>
      </w:r>
      <w:r w:rsidR="00EE6D90" w:rsidRPr="00B41C71">
        <w:t xml:space="preserve">he </w:t>
      </w:r>
      <w:r w:rsidR="2A09D51C" w:rsidRPr="00B41C71">
        <w:t xml:space="preserve">steps involved in casting a vote via </w:t>
      </w:r>
      <w:r w:rsidR="00EE6D90" w:rsidRPr="00B41C71">
        <w:t>iVote</w:t>
      </w:r>
      <w:r w:rsidR="00E70A78" w:rsidRPr="00B41C71">
        <w:t xml:space="preserve"> </w:t>
      </w:r>
      <w:r w:rsidR="241DCB8B" w:rsidRPr="00B41C71">
        <w:t>were</w:t>
      </w:r>
      <w:r w:rsidR="00E70A78" w:rsidRPr="00B41C71">
        <w:t xml:space="preserve"> broad</w:t>
      </w:r>
      <w:r w:rsidR="00F319A5" w:rsidRPr="00B41C71">
        <w:t xml:space="preserve">ly </w:t>
      </w:r>
      <w:r w:rsidR="00677674" w:rsidRPr="00B41C71">
        <w:t xml:space="preserve">consistent with those used by </w:t>
      </w:r>
      <w:r w:rsidR="008D1425" w:rsidRPr="00B41C71">
        <w:t>remote internet voting system</w:t>
      </w:r>
      <w:r w:rsidR="005328BC" w:rsidRPr="00B41C71">
        <w:t>s</w:t>
      </w:r>
      <w:r w:rsidR="008D1425" w:rsidRPr="00B41C71">
        <w:t xml:space="preserve"> </w:t>
      </w:r>
      <w:r w:rsidR="418C9905" w:rsidRPr="00B41C71">
        <w:t>generally</w:t>
      </w:r>
      <w:r w:rsidR="00EC0B18">
        <w:t>.</w:t>
      </w:r>
      <w:r w:rsidR="00F86C68" w:rsidRPr="00B41C71">
        <w:t xml:space="preserve"> </w:t>
      </w:r>
    </w:p>
    <w:p w14:paraId="1A9F07E0" w14:textId="77777777" w:rsidR="001049E0" w:rsidRDefault="001049E0">
      <w:pPr>
        <w:spacing w:after="120"/>
        <w:rPr>
          <w:i/>
          <w:iCs/>
          <w:sz w:val="18"/>
          <w:szCs w:val="18"/>
        </w:rPr>
      </w:pPr>
      <w:r>
        <w:br w:type="page"/>
      </w:r>
    </w:p>
    <w:p w14:paraId="24BBF61A" w14:textId="6CB777A1" w:rsidR="003161CE" w:rsidRDefault="003161CE" w:rsidP="00C04139">
      <w:pPr>
        <w:pStyle w:val="Caption"/>
        <w:ind w:left="454"/>
      </w:pPr>
      <w:r>
        <w:lastRenderedPageBreak/>
        <w:t xml:space="preserve">Table </w:t>
      </w:r>
      <w:fldSimple w:instr=" SEQ Table \* ARABIC ">
        <w:r w:rsidR="00B34287">
          <w:rPr>
            <w:noProof/>
          </w:rPr>
          <w:t>6</w:t>
        </w:r>
      </w:fldSimple>
      <w:r>
        <w:t xml:space="preserve">: </w:t>
      </w:r>
      <w:r w:rsidRPr="005F460A">
        <w:t>Steps involved in casting a vote using a remote internet voting system</w:t>
      </w:r>
    </w:p>
    <w:tbl>
      <w:tblPr>
        <w:tblStyle w:val="NSWECdefaulttable"/>
        <w:tblW w:w="0" w:type="auto"/>
        <w:tblInd w:w="454" w:type="dxa"/>
        <w:tblLook w:val="0420" w:firstRow="1" w:lastRow="0" w:firstColumn="0" w:lastColumn="0" w:noHBand="0" w:noVBand="1"/>
        <w:tblCaption w:val="Table 3: Steps involved in casting a vote using a remote internet voting system"/>
        <w:tblDescription w:val="Table 3 has two columns. Column 1 is the steps (including applying, casting a vote, storing votes, verification and including in count. Column 2 is the description of each of these steps."/>
      </w:tblPr>
      <w:tblGrid>
        <w:gridCol w:w="1247"/>
        <w:gridCol w:w="7370"/>
      </w:tblGrid>
      <w:tr w:rsidR="00DD3D75" w:rsidRPr="00832C1F" w14:paraId="24BAA853" w14:textId="77777777" w:rsidTr="002945A3">
        <w:trPr>
          <w:cnfStyle w:val="100000000000" w:firstRow="1" w:lastRow="0" w:firstColumn="0" w:lastColumn="0" w:oddVBand="0" w:evenVBand="0" w:oddHBand="0" w:evenHBand="0" w:firstRowFirstColumn="0" w:firstRowLastColumn="0" w:lastRowFirstColumn="0" w:lastRowLastColumn="0"/>
          <w:cantSplit/>
          <w:trHeight w:val="300"/>
          <w:tblHeader/>
        </w:trPr>
        <w:tc>
          <w:tcPr>
            <w:tcW w:w="1247" w:type="dxa"/>
            <w:hideMark/>
          </w:tcPr>
          <w:p w14:paraId="3D3FC3CF" w14:textId="73F432C7" w:rsidR="005D1A56" w:rsidRPr="00832C1F" w:rsidRDefault="005D1A56" w:rsidP="00832C1F">
            <w:pPr>
              <w:spacing w:after="120"/>
            </w:pPr>
            <w:bookmarkStart w:id="52" w:name="ColumnTitle_3"/>
            <w:r w:rsidRPr="00832C1F">
              <w:t>Step </w:t>
            </w:r>
          </w:p>
        </w:tc>
        <w:tc>
          <w:tcPr>
            <w:tcW w:w="7370" w:type="dxa"/>
            <w:hideMark/>
          </w:tcPr>
          <w:p w14:paraId="5247BA15" w14:textId="78D73AB5" w:rsidR="005D1A56" w:rsidRPr="00832C1F" w:rsidRDefault="005D1A56" w:rsidP="00832C1F">
            <w:pPr>
              <w:spacing w:after="120"/>
            </w:pPr>
            <w:r w:rsidRPr="00832C1F">
              <w:t>Description </w:t>
            </w:r>
          </w:p>
        </w:tc>
      </w:tr>
      <w:bookmarkEnd w:id="52"/>
      <w:tr w:rsidR="00DD3D75" w:rsidRPr="00832C1F" w14:paraId="3DCCF136" w14:textId="77777777" w:rsidTr="002945A3">
        <w:trPr>
          <w:trHeight w:val="300"/>
        </w:trPr>
        <w:tc>
          <w:tcPr>
            <w:tcW w:w="1247" w:type="dxa"/>
            <w:hideMark/>
          </w:tcPr>
          <w:p w14:paraId="32DA8B03" w14:textId="77777777" w:rsidR="009D0F1D" w:rsidRDefault="005D1A56" w:rsidP="009D0F1D">
            <w:pPr>
              <w:spacing w:after="120"/>
              <w:rPr>
                <w:rStyle w:val="Strong"/>
              </w:rPr>
            </w:pPr>
            <w:r w:rsidRPr="00832C1F">
              <w:rPr>
                <w:rStyle w:val="Strong"/>
              </w:rPr>
              <w:t>Apply</w:t>
            </w:r>
          </w:p>
          <w:p w14:paraId="2C2284BF" w14:textId="17A7A2C8" w:rsidR="005D1A56" w:rsidRPr="00832C1F" w:rsidRDefault="009D0F1D" w:rsidP="009D0F1D">
            <w:pPr>
              <w:spacing w:after="120"/>
              <w:rPr>
                <w:rStyle w:val="Strong"/>
              </w:rPr>
            </w:pPr>
            <w:r>
              <w:rPr>
                <w:b/>
                <w:bCs/>
                <w:noProof/>
              </w:rPr>
              <w:drawing>
                <wp:inline distT="0" distB="0" distL="0" distR="0" wp14:anchorId="17265076" wp14:editId="61FDEA99">
                  <wp:extent cx="457200" cy="504000"/>
                  <wp:effectExtent l="0" t="0" r="0" b="0"/>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pic:nvPicPr>
                        <pic:blipFill rotWithShape="1">
                          <a:blip r:embed="rId32" cstate="print">
                            <a:extLst>
                              <a:ext uri="{28A0092B-C50C-407E-A947-70E740481C1C}">
                                <a14:useLocalDpi xmlns:a14="http://schemas.microsoft.com/office/drawing/2010/main" val="0"/>
                              </a:ext>
                            </a:extLst>
                          </a:blip>
                          <a:srcRect l="19715" t="14732" r="19081" b="17673"/>
                          <a:stretch/>
                        </pic:blipFill>
                        <pic:spPr bwMode="auto">
                          <a:xfrm>
                            <a:off x="0" y="0"/>
                            <a:ext cx="457200" cy="504000"/>
                          </a:xfrm>
                          <a:prstGeom prst="rect">
                            <a:avLst/>
                          </a:prstGeom>
                          <a:ln>
                            <a:noFill/>
                          </a:ln>
                          <a:extLst>
                            <a:ext uri="{53640926-AAD7-44D8-BBD7-CCE9431645EC}">
                              <a14:shadowObscured xmlns:a14="http://schemas.microsoft.com/office/drawing/2010/main"/>
                            </a:ext>
                          </a:extLst>
                        </pic:spPr>
                      </pic:pic>
                    </a:graphicData>
                  </a:graphic>
                </wp:inline>
              </w:drawing>
            </w:r>
            <w:r w:rsidR="005D1A56" w:rsidRPr="00832C1F">
              <w:rPr>
                <w:rStyle w:val="Strong"/>
              </w:rPr>
              <w:t> </w:t>
            </w:r>
          </w:p>
        </w:tc>
        <w:tc>
          <w:tcPr>
            <w:tcW w:w="7370" w:type="dxa"/>
            <w:hideMark/>
          </w:tcPr>
          <w:p w14:paraId="434B60CA" w14:textId="59FDF921" w:rsidR="005D1A56" w:rsidRPr="00832C1F" w:rsidRDefault="005D1A56" w:rsidP="00832C1F">
            <w:r w:rsidRPr="00832C1F">
              <w:t xml:space="preserve">The eligible elector registers for the service online or via the telephone. Electors are marked off the </w:t>
            </w:r>
            <w:r w:rsidR="00EE6D90" w:rsidRPr="00832C1F">
              <w:t xml:space="preserve">authorised </w:t>
            </w:r>
            <w:r w:rsidRPr="00832C1F">
              <w:t>roll and are provided with a unique registration number. The elector is usually asked to choose a PIN or password and required to declare their eligibility for the service. For security purposes some services may ask for identification documents to authenticate a person’s identity.  </w:t>
            </w:r>
          </w:p>
        </w:tc>
      </w:tr>
      <w:tr w:rsidR="00DD3D75" w:rsidRPr="00832C1F" w14:paraId="138908FA" w14:textId="77777777" w:rsidTr="002945A3">
        <w:trPr>
          <w:trHeight w:val="300"/>
        </w:trPr>
        <w:tc>
          <w:tcPr>
            <w:tcW w:w="1247" w:type="dxa"/>
            <w:hideMark/>
          </w:tcPr>
          <w:p w14:paraId="7A4E778F" w14:textId="063AA8E3" w:rsidR="005D1A56" w:rsidRDefault="005D1A56" w:rsidP="00832C1F">
            <w:pPr>
              <w:spacing w:after="120"/>
              <w:rPr>
                <w:rStyle w:val="Strong"/>
              </w:rPr>
            </w:pPr>
            <w:r w:rsidRPr="00832C1F">
              <w:rPr>
                <w:rStyle w:val="Strong"/>
              </w:rPr>
              <w:t xml:space="preserve">Cast </w:t>
            </w:r>
            <w:r w:rsidR="00395A72" w:rsidRPr="00832C1F">
              <w:rPr>
                <w:rStyle w:val="Strong"/>
              </w:rPr>
              <w:t>v</w:t>
            </w:r>
            <w:r w:rsidRPr="00832C1F">
              <w:rPr>
                <w:rStyle w:val="Strong"/>
              </w:rPr>
              <w:t>ote </w:t>
            </w:r>
          </w:p>
          <w:p w14:paraId="2F4DAC13" w14:textId="1350F0FD" w:rsidR="005D1A56" w:rsidRPr="00832C1F" w:rsidRDefault="009D0F1D" w:rsidP="00832C1F">
            <w:pPr>
              <w:spacing w:after="120"/>
              <w:rPr>
                <w:rStyle w:val="Strong"/>
              </w:rPr>
            </w:pPr>
            <w:r>
              <w:rPr>
                <w:b/>
                <w:bCs/>
                <w:noProof/>
              </w:rPr>
              <w:drawing>
                <wp:inline distT="0" distB="0" distL="0" distR="0" wp14:anchorId="6A613F9A" wp14:editId="651DE1B2">
                  <wp:extent cx="450949" cy="504000"/>
                  <wp:effectExtent l="0" t="0" r="6350" b="0"/>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pic:nvPicPr>
                        <pic:blipFill rotWithShape="1">
                          <a:blip r:embed="rId33" cstate="print">
                            <a:extLst>
                              <a:ext uri="{28A0092B-C50C-407E-A947-70E740481C1C}">
                                <a14:useLocalDpi xmlns:a14="http://schemas.microsoft.com/office/drawing/2010/main" val="0"/>
                              </a:ext>
                            </a:extLst>
                          </a:blip>
                          <a:srcRect l="17889" t="14337" r="18625" b="14958"/>
                          <a:stretch/>
                        </pic:blipFill>
                        <pic:spPr bwMode="auto">
                          <a:xfrm>
                            <a:off x="0" y="0"/>
                            <a:ext cx="450949" cy="504000"/>
                          </a:xfrm>
                          <a:prstGeom prst="rect">
                            <a:avLst/>
                          </a:prstGeom>
                          <a:ln>
                            <a:noFill/>
                          </a:ln>
                          <a:extLst>
                            <a:ext uri="{53640926-AAD7-44D8-BBD7-CCE9431645EC}">
                              <a14:shadowObscured xmlns:a14="http://schemas.microsoft.com/office/drawing/2010/main"/>
                            </a:ext>
                          </a:extLst>
                        </pic:spPr>
                      </pic:pic>
                    </a:graphicData>
                  </a:graphic>
                </wp:inline>
              </w:drawing>
            </w:r>
            <w:r w:rsidRPr="00832C1F">
              <w:rPr>
                <w:rStyle w:val="Strong"/>
              </w:rPr>
              <w:t> </w:t>
            </w:r>
          </w:p>
        </w:tc>
        <w:tc>
          <w:tcPr>
            <w:tcW w:w="7370" w:type="dxa"/>
            <w:hideMark/>
          </w:tcPr>
          <w:p w14:paraId="51CF29F2" w14:textId="02CE7641" w:rsidR="005D1A56" w:rsidRPr="00832C1F" w:rsidRDefault="005D1A56" w:rsidP="00832C1F">
            <w:r w:rsidRPr="00832C1F">
              <w:t>The elector uses their unique registration number and PIN</w:t>
            </w:r>
            <w:r w:rsidR="008A442A" w:rsidRPr="00832C1F">
              <w:t>/</w:t>
            </w:r>
            <w:r w:rsidRPr="00832C1F">
              <w:t>password to login to the system and cast their vote. Electors are usually provided the opportunity to confirm their preferences before submitting their vote</w:t>
            </w:r>
            <w:r w:rsidR="000C470D" w:rsidRPr="00832C1F">
              <w:t xml:space="preserve"> (cast as intended verification)</w:t>
            </w:r>
            <w:r w:rsidR="00EE6D90" w:rsidRPr="00832C1F">
              <w:t xml:space="preserve">, as well as a receipt confirming their vote was cast. </w:t>
            </w:r>
          </w:p>
        </w:tc>
      </w:tr>
      <w:tr w:rsidR="000C470D" w:rsidRPr="00832C1F" w14:paraId="53A400F0" w14:textId="77777777" w:rsidTr="002945A3">
        <w:trPr>
          <w:trHeight w:val="300"/>
        </w:trPr>
        <w:tc>
          <w:tcPr>
            <w:tcW w:w="1247" w:type="dxa"/>
            <w:hideMark/>
          </w:tcPr>
          <w:p w14:paraId="6DA8488C" w14:textId="2339E644" w:rsidR="000C470D" w:rsidRDefault="000C470D" w:rsidP="009D0F1D">
            <w:pPr>
              <w:spacing w:after="120"/>
              <w:rPr>
                <w:rStyle w:val="Strong"/>
              </w:rPr>
            </w:pPr>
            <w:r w:rsidRPr="00832C1F">
              <w:rPr>
                <w:rStyle w:val="Strong"/>
              </w:rPr>
              <w:t>Store  </w:t>
            </w:r>
          </w:p>
          <w:p w14:paraId="6BF414F9" w14:textId="0B93776E" w:rsidR="000C470D" w:rsidRPr="00832C1F" w:rsidRDefault="009D0F1D" w:rsidP="009D0F1D">
            <w:pPr>
              <w:spacing w:after="120"/>
              <w:rPr>
                <w:rStyle w:val="Strong"/>
              </w:rPr>
            </w:pPr>
            <w:r>
              <w:rPr>
                <w:b/>
                <w:bCs/>
                <w:noProof/>
              </w:rPr>
              <w:drawing>
                <wp:inline distT="0" distB="0" distL="0" distR="0" wp14:anchorId="625499ED" wp14:editId="46685C01">
                  <wp:extent cx="546713" cy="504000"/>
                  <wp:effectExtent l="0" t="0" r="6350" b="0"/>
                  <wp:docPr id="15"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adec="http://schemas.microsoft.com/office/drawing/2017/decorative" val="1"/>
                              </a:ext>
                            </a:extLst>
                          </pic:cNvPr>
                          <pic:cNvPicPr/>
                        </pic:nvPicPr>
                        <pic:blipFill rotWithShape="1">
                          <a:blip r:embed="rId34" cstate="print">
                            <a:extLst>
                              <a:ext uri="{28A0092B-C50C-407E-A947-70E740481C1C}">
                                <a14:useLocalDpi xmlns:a14="http://schemas.microsoft.com/office/drawing/2010/main" val="0"/>
                              </a:ext>
                            </a:extLst>
                          </a:blip>
                          <a:srcRect l="16409" t="19116" r="15582" b="18191"/>
                          <a:stretch/>
                        </pic:blipFill>
                        <pic:spPr bwMode="auto">
                          <a:xfrm>
                            <a:off x="0" y="0"/>
                            <a:ext cx="546713" cy="504000"/>
                          </a:xfrm>
                          <a:prstGeom prst="rect">
                            <a:avLst/>
                          </a:prstGeom>
                          <a:ln>
                            <a:noFill/>
                          </a:ln>
                          <a:extLst>
                            <a:ext uri="{53640926-AAD7-44D8-BBD7-CCE9431645EC}">
                              <a14:shadowObscured xmlns:a14="http://schemas.microsoft.com/office/drawing/2010/main"/>
                            </a:ext>
                          </a:extLst>
                        </pic:spPr>
                      </pic:pic>
                    </a:graphicData>
                  </a:graphic>
                </wp:inline>
              </w:drawing>
            </w:r>
            <w:r w:rsidRPr="00832C1F">
              <w:rPr>
                <w:rStyle w:val="Strong"/>
              </w:rPr>
              <w:t> </w:t>
            </w:r>
          </w:p>
        </w:tc>
        <w:tc>
          <w:tcPr>
            <w:tcW w:w="7370" w:type="dxa"/>
            <w:hideMark/>
          </w:tcPr>
          <w:p w14:paraId="0DD586E0" w14:textId="77777777" w:rsidR="000C470D" w:rsidRPr="00832C1F" w:rsidRDefault="000C470D" w:rsidP="00832C1F">
            <w:r w:rsidRPr="00832C1F">
              <w:t>Vote preferences are encrypted on the voter’s device before they are transmitted via the internet and stored in a data storage server.</w:t>
            </w:r>
          </w:p>
        </w:tc>
      </w:tr>
      <w:tr w:rsidR="00DD3D75" w:rsidRPr="00832C1F" w14:paraId="2A1108E4" w14:textId="77777777" w:rsidTr="002945A3">
        <w:trPr>
          <w:trHeight w:val="300"/>
        </w:trPr>
        <w:tc>
          <w:tcPr>
            <w:tcW w:w="1247" w:type="dxa"/>
            <w:hideMark/>
          </w:tcPr>
          <w:p w14:paraId="0B2A0D0E" w14:textId="312DCF91" w:rsidR="005D1A56" w:rsidRDefault="005D1A56" w:rsidP="002945A3">
            <w:pPr>
              <w:spacing w:after="120"/>
              <w:rPr>
                <w:rStyle w:val="Strong"/>
              </w:rPr>
            </w:pPr>
            <w:r w:rsidRPr="00832C1F">
              <w:rPr>
                <w:rStyle w:val="Strong"/>
              </w:rPr>
              <w:t>Verify </w:t>
            </w:r>
          </w:p>
          <w:p w14:paraId="67438855" w14:textId="3B0F84EA" w:rsidR="005D1A56" w:rsidRPr="00832C1F" w:rsidRDefault="002945A3" w:rsidP="002945A3">
            <w:pPr>
              <w:spacing w:after="120"/>
              <w:rPr>
                <w:rStyle w:val="Strong"/>
              </w:rPr>
            </w:pPr>
            <w:r>
              <w:rPr>
                <w:b/>
                <w:bCs/>
                <w:noProof/>
              </w:rPr>
              <w:drawing>
                <wp:inline distT="0" distB="0" distL="0" distR="0" wp14:anchorId="3E024131" wp14:editId="2C9E733F">
                  <wp:extent cx="546713" cy="504000"/>
                  <wp:effectExtent l="0" t="0" r="6350" b="0"/>
                  <wp:docPr id="1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pic:nvPicPr>
                        <pic:blipFill rotWithShape="1">
                          <a:blip r:embed="rId34" cstate="print">
                            <a:extLst>
                              <a:ext uri="{28A0092B-C50C-407E-A947-70E740481C1C}">
                                <a14:useLocalDpi xmlns:a14="http://schemas.microsoft.com/office/drawing/2010/main" val="0"/>
                              </a:ext>
                            </a:extLst>
                          </a:blip>
                          <a:srcRect l="16409" t="19116" r="15582" b="18191"/>
                          <a:stretch/>
                        </pic:blipFill>
                        <pic:spPr bwMode="auto">
                          <a:xfrm>
                            <a:off x="0" y="0"/>
                            <a:ext cx="546713" cy="504000"/>
                          </a:xfrm>
                          <a:prstGeom prst="rect">
                            <a:avLst/>
                          </a:prstGeom>
                          <a:ln>
                            <a:noFill/>
                          </a:ln>
                          <a:extLst>
                            <a:ext uri="{53640926-AAD7-44D8-BBD7-CCE9431645EC}">
                              <a14:shadowObscured xmlns:a14="http://schemas.microsoft.com/office/drawing/2010/main"/>
                            </a:ext>
                          </a:extLst>
                        </pic:spPr>
                      </pic:pic>
                    </a:graphicData>
                  </a:graphic>
                </wp:inline>
              </w:drawing>
            </w:r>
            <w:r w:rsidRPr="00832C1F">
              <w:rPr>
                <w:rStyle w:val="Strong"/>
              </w:rPr>
              <w:t> </w:t>
            </w:r>
          </w:p>
        </w:tc>
        <w:tc>
          <w:tcPr>
            <w:tcW w:w="7370" w:type="dxa"/>
            <w:hideMark/>
          </w:tcPr>
          <w:p w14:paraId="24D21234" w14:textId="36D0DF45" w:rsidR="005D1A56" w:rsidRPr="00832C1F" w:rsidRDefault="005D1A56" w:rsidP="00832C1F">
            <w:r w:rsidRPr="00832C1F">
              <w:t xml:space="preserve">Some systems have a mandatory or optional system to verify a vote. This is where an elector verifies their vote was </w:t>
            </w:r>
            <w:r w:rsidR="00675BC8" w:rsidRPr="00832C1F">
              <w:t>recorded as cast</w:t>
            </w:r>
            <w:r w:rsidRPr="00832C1F">
              <w:t xml:space="preserve"> (that is, the system correctly recorded their preferences) using a receipt </w:t>
            </w:r>
            <w:r w:rsidR="004E2936" w:rsidRPr="00832C1F">
              <w:t xml:space="preserve">or a QR code </w:t>
            </w:r>
            <w:r w:rsidRPr="00832C1F">
              <w:t xml:space="preserve">provided when the vote was submitted. </w:t>
            </w:r>
          </w:p>
        </w:tc>
      </w:tr>
      <w:tr w:rsidR="00DD3D75" w:rsidRPr="00832C1F" w14:paraId="04C86270" w14:textId="77777777" w:rsidTr="002945A3">
        <w:trPr>
          <w:trHeight w:val="899"/>
        </w:trPr>
        <w:tc>
          <w:tcPr>
            <w:tcW w:w="1247" w:type="dxa"/>
            <w:hideMark/>
          </w:tcPr>
          <w:p w14:paraId="3CB07A82" w14:textId="5D6AE4C4" w:rsidR="009B13A4" w:rsidRDefault="009B13A4" w:rsidP="002945A3">
            <w:pPr>
              <w:spacing w:after="120"/>
              <w:rPr>
                <w:rStyle w:val="Strong"/>
              </w:rPr>
            </w:pPr>
            <w:r w:rsidRPr="00832C1F">
              <w:rPr>
                <w:rStyle w:val="Strong"/>
              </w:rPr>
              <w:t>Include in count </w:t>
            </w:r>
          </w:p>
          <w:p w14:paraId="59589994" w14:textId="3B48F3A8" w:rsidR="009B13A4" w:rsidRPr="00832C1F" w:rsidRDefault="002945A3" w:rsidP="002945A3">
            <w:pPr>
              <w:spacing w:after="120"/>
              <w:rPr>
                <w:rStyle w:val="Strong"/>
              </w:rPr>
            </w:pPr>
            <w:r>
              <w:rPr>
                <w:b/>
                <w:bCs/>
                <w:noProof/>
              </w:rPr>
              <w:drawing>
                <wp:inline distT="0" distB="0" distL="0" distR="0" wp14:anchorId="04C4DDDC" wp14:editId="55B80C68">
                  <wp:extent cx="492280" cy="504000"/>
                  <wp:effectExtent l="0" t="0" r="3175" b="0"/>
                  <wp:docPr id="17"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a:extLst>
                              <a:ext uri="{C183D7F6-B498-43B3-948B-1728B52AA6E4}">
                                <adec:decorative xmlns:adec="http://schemas.microsoft.com/office/drawing/2017/decorative" val="1"/>
                              </a:ext>
                            </a:extLst>
                          </pic:cNvPr>
                          <pic:cNvPicPr/>
                        </pic:nvPicPr>
                        <pic:blipFill rotWithShape="1">
                          <a:blip r:embed="rId35" cstate="print">
                            <a:extLst>
                              <a:ext uri="{28A0092B-C50C-407E-A947-70E740481C1C}">
                                <a14:useLocalDpi xmlns:a14="http://schemas.microsoft.com/office/drawing/2010/main" val="0"/>
                              </a:ext>
                            </a:extLst>
                          </a:blip>
                          <a:srcRect l="22031" t="18704" r="16231" b="18309"/>
                          <a:stretch/>
                        </pic:blipFill>
                        <pic:spPr bwMode="auto">
                          <a:xfrm>
                            <a:off x="0" y="0"/>
                            <a:ext cx="492280" cy="504000"/>
                          </a:xfrm>
                          <a:prstGeom prst="rect">
                            <a:avLst/>
                          </a:prstGeom>
                          <a:ln>
                            <a:noFill/>
                          </a:ln>
                          <a:extLst>
                            <a:ext uri="{53640926-AAD7-44D8-BBD7-CCE9431645EC}">
                              <a14:shadowObscured xmlns:a14="http://schemas.microsoft.com/office/drawing/2010/main"/>
                            </a:ext>
                          </a:extLst>
                        </pic:spPr>
                      </pic:pic>
                    </a:graphicData>
                  </a:graphic>
                </wp:inline>
              </w:drawing>
            </w:r>
            <w:r w:rsidRPr="00832C1F">
              <w:rPr>
                <w:rStyle w:val="Strong"/>
              </w:rPr>
              <w:t> </w:t>
            </w:r>
            <w:r w:rsidR="009B13A4" w:rsidRPr="00832C1F">
              <w:rPr>
                <w:rStyle w:val="Strong"/>
              </w:rPr>
              <w:t> </w:t>
            </w:r>
          </w:p>
        </w:tc>
        <w:tc>
          <w:tcPr>
            <w:tcW w:w="7370" w:type="dxa"/>
            <w:hideMark/>
          </w:tcPr>
          <w:p w14:paraId="2DE8DE97" w14:textId="4B86D4D8" w:rsidR="009B13A4" w:rsidRPr="00832C1F" w:rsidRDefault="00AC7B1E" w:rsidP="00832C1F">
            <w:r w:rsidRPr="00832C1F">
              <w:t>V</w:t>
            </w:r>
            <w:r w:rsidR="009B13A4" w:rsidRPr="00832C1F">
              <w:t xml:space="preserve">oter information </w:t>
            </w:r>
            <w:r w:rsidRPr="00832C1F">
              <w:t>is separated</w:t>
            </w:r>
            <w:r w:rsidR="009B13A4" w:rsidRPr="00832C1F">
              <w:t xml:space="preserve"> from the vote </w:t>
            </w:r>
            <w:r w:rsidR="00E54192" w:rsidRPr="00832C1F">
              <w:t>preferences</w:t>
            </w:r>
            <w:r w:rsidR="009B13A4" w:rsidRPr="00832C1F">
              <w:t xml:space="preserve">. Some systems also provide </w:t>
            </w:r>
            <w:r w:rsidR="00DE145B" w:rsidRPr="00832C1F">
              <w:t>a</w:t>
            </w:r>
            <w:r w:rsidR="009B13A4" w:rsidRPr="00832C1F">
              <w:t xml:space="preserve"> </w:t>
            </w:r>
            <w:proofErr w:type="spellStart"/>
            <w:r w:rsidR="009B13A4" w:rsidRPr="00832C1F">
              <w:t>mixnet</w:t>
            </w:r>
            <w:proofErr w:type="spellEnd"/>
            <w:r w:rsidR="00536A22" w:rsidRPr="00832C1F">
              <w:t xml:space="preserve"> </w:t>
            </w:r>
            <w:r w:rsidR="00DE145B" w:rsidRPr="00832C1F">
              <w:t>process</w:t>
            </w:r>
            <w:r w:rsidR="009B13A4" w:rsidRPr="00832C1F">
              <w:t xml:space="preserve">, where de-identified votes are mixed so that they cannot be </w:t>
            </w:r>
            <w:r w:rsidR="00DE145B" w:rsidRPr="00832C1F">
              <w:t>re-</w:t>
            </w:r>
            <w:r w:rsidR="009B13A4" w:rsidRPr="00832C1F">
              <w:t>identified to a person.</w:t>
            </w:r>
            <w:r w:rsidR="00BC12CE" w:rsidRPr="00832C1F">
              <w:t xml:space="preserve"> The de-identified and mixed encrypted</w:t>
            </w:r>
            <w:r w:rsidR="00CE04CC" w:rsidRPr="00832C1F">
              <w:t xml:space="preserve"> </w:t>
            </w:r>
            <w:r w:rsidR="00BC12CE" w:rsidRPr="00832C1F">
              <w:t>votes, are then decrypted and the vote data is uploaded to the counting system.</w:t>
            </w:r>
          </w:p>
          <w:p w14:paraId="60F3D1E7" w14:textId="66444AE2" w:rsidR="009B13A4" w:rsidRPr="00832C1F" w:rsidRDefault="00BC12CE" w:rsidP="00832C1F">
            <w:r w:rsidRPr="00832C1F">
              <w:t xml:space="preserve">Counting systems may also receive vote data from paper ballots, via data-entry or ballot scanning. </w:t>
            </w:r>
          </w:p>
        </w:tc>
      </w:tr>
    </w:tbl>
    <w:p w14:paraId="1B61D051" w14:textId="5E851E18" w:rsidR="00A32032" w:rsidRPr="00257E85" w:rsidRDefault="005733EC" w:rsidP="002945A3">
      <w:pPr>
        <w:pStyle w:val="Heading4"/>
        <w:spacing w:before="360"/>
      </w:pPr>
      <w:bookmarkStart w:id="53" w:name="_Benefits"/>
      <w:bookmarkStart w:id="54" w:name="_Independent_and_secret"/>
      <w:bookmarkStart w:id="55" w:name="_Ref138660430"/>
      <w:bookmarkEnd w:id="53"/>
      <w:bookmarkEnd w:id="54"/>
      <w:r>
        <w:t>Accessibility</w:t>
      </w:r>
      <w:bookmarkEnd w:id="55"/>
      <w:r>
        <w:t xml:space="preserve"> </w:t>
      </w:r>
    </w:p>
    <w:p w14:paraId="0010B992" w14:textId="71DFC5E4" w:rsidR="00207288" w:rsidRDefault="009E16C4" w:rsidP="00414175">
      <w:pPr>
        <w:pStyle w:val="Numberedlist"/>
        <w:rPr>
          <w:shd w:val="clear" w:color="auto" w:fill="FFFFFF"/>
        </w:rPr>
      </w:pPr>
      <w:r w:rsidRPr="00B41C71">
        <w:rPr>
          <w:shd w:val="clear" w:color="auto" w:fill="FFFFFF"/>
        </w:rPr>
        <w:t xml:space="preserve">A voter </w:t>
      </w:r>
      <w:proofErr w:type="gramStart"/>
      <w:r w:rsidR="00CD37ED" w:rsidRPr="00B41C71">
        <w:rPr>
          <w:shd w:val="clear" w:color="auto" w:fill="FFFFFF"/>
        </w:rPr>
        <w:t>is able to</w:t>
      </w:r>
      <w:proofErr w:type="gramEnd"/>
      <w:r w:rsidR="00BF2263" w:rsidRPr="00B41C71">
        <w:rPr>
          <w:shd w:val="clear" w:color="auto" w:fill="FFFFFF"/>
        </w:rPr>
        <w:t xml:space="preserve"> cast a vote from any</w:t>
      </w:r>
      <w:r w:rsidR="00C3742C" w:rsidRPr="00B41C71">
        <w:rPr>
          <w:shd w:val="clear" w:color="auto" w:fill="FFFFFF"/>
        </w:rPr>
        <w:t>where</w:t>
      </w:r>
      <w:r w:rsidR="00BF2263" w:rsidRPr="00B41C71">
        <w:rPr>
          <w:shd w:val="clear" w:color="auto" w:fill="FFFFFF"/>
        </w:rPr>
        <w:t xml:space="preserve"> </w:t>
      </w:r>
      <w:r w:rsidR="00FE1044" w:rsidRPr="00B41C71">
        <w:rPr>
          <w:shd w:val="clear" w:color="auto" w:fill="FFFFFF"/>
        </w:rPr>
        <w:t xml:space="preserve">in the world </w:t>
      </w:r>
      <w:r w:rsidR="00BF2263" w:rsidRPr="00B41C71">
        <w:rPr>
          <w:shd w:val="clear" w:color="auto" w:fill="FFFFFF"/>
        </w:rPr>
        <w:t>with an internet connection</w:t>
      </w:r>
      <w:r w:rsidR="000B7871" w:rsidRPr="00B41C71">
        <w:rPr>
          <w:shd w:val="clear" w:color="auto" w:fill="FFFFFF"/>
        </w:rPr>
        <w:t>.</w:t>
      </w:r>
      <w:r w:rsidR="006D6FFC" w:rsidRPr="00B41C71">
        <w:rPr>
          <w:rStyle w:val="FootnoteReference"/>
          <w:color w:val="000000"/>
          <w:szCs w:val="20"/>
          <w:shd w:val="clear" w:color="auto" w:fill="FFFFFF"/>
        </w:rPr>
        <w:footnoteReference w:id="80"/>
      </w:r>
      <w:r w:rsidR="000B7871" w:rsidRPr="00B41C71">
        <w:rPr>
          <w:shd w:val="clear" w:color="auto" w:fill="FFFFFF"/>
        </w:rPr>
        <w:t xml:space="preserve"> </w:t>
      </w:r>
      <w:r w:rsidR="00EA4D3C" w:rsidRPr="00B41C71">
        <w:rPr>
          <w:shd w:val="clear" w:color="auto" w:fill="FFFFFF"/>
        </w:rPr>
        <w:t xml:space="preserve">The vote </w:t>
      </w:r>
      <w:r w:rsidR="00A82FAF" w:rsidRPr="00B41C71">
        <w:rPr>
          <w:shd w:val="clear" w:color="auto" w:fill="FFFFFF"/>
        </w:rPr>
        <w:t xml:space="preserve">is lodged immediately and does not rely on physical </w:t>
      </w:r>
      <w:r w:rsidR="00AD22C9">
        <w:rPr>
          <w:shd w:val="clear" w:color="auto" w:fill="FFFFFF"/>
        </w:rPr>
        <w:t>transmission</w:t>
      </w:r>
      <w:r w:rsidR="00A82FAF" w:rsidRPr="00B41C71">
        <w:rPr>
          <w:shd w:val="clear" w:color="auto" w:fill="FFFFFF"/>
        </w:rPr>
        <w:t xml:space="preserve"> to </w:t>
      </w:r>
      <w:r w:rsidR="00AD22C9">
        <w:rPr>
          <w:shd w:val="clear" w:color="auto" w:fill="FFFFFF"/>
        </w:rPr>
        <w:t>a</w:t>
      </w:r>
      <w:r w:rsidR="00A82FAF" w:rsidRPr="00B41C71">
        <w:rPr>
          <w:shd w:val="clear" w:color="auto" w:fill="FFFFFF"/>
        </w:rPr>
        <w:t xml:space="preserve"> </w:t>
      </w:r>
      <w:r w:rsidR="00D54960" w:rsidRPr="00B41C71">
        <w:rPr>
          <w:shd w:val="clear" w:color="auto" w:fill="FFFFFF"/>
        </w:rPr>
        <w:t xml:space="preserve">counting </w:t>
      </w:r>
      <w:r w:rsidR="00A82FAF" w:rsidRPr="00B41C71">
        <w:rPr>
          <w:shd w:val="clear" w:color="auto" w:fill="FFFFFF"/>
        </w:rPr>
        <w:t xml:space="preserve">centre. </w:t>
      </w:r>
      <w:r w:rsidR="00852E79" w:rsidRPr="00B41C71">
        <w:rPr>
          <w:shd w:val="clear" w:color="auto" w:fill="FFFFFF"/>
        </w:rPr>
        <w:t xml:space="preserve">The </w:t>
      </w:r>
      <w:r w:rsidR="000B734B" w:rsidRPr="00B41C71">
        <w:rPr>
          <w:shd w:val="clear" w:color="auto" w:fill="FFFFFF"/>
        </w:rPr>
        <w:t xml:space="preserve">use of a personal device (such as phone, </w:t>
      </w:r>
      <w:proofErr w:type="gramStart"/>
      <w:r w:rsidR="000B734B" w:rsidRPr="00B41C71">
        <w:rPr>
          <w:shd w:val="clear" w:color="auto" w:fill="FFFFFF"/>
        </w:rPr>
        <w:t>tablet</w:t>
      </w:r>
      <w:proofErr w:type="gramEnd"/>
      <w:r w:rsidR="000B734B" w:rsidRPr="00B41C71">
        <w:rPr>
          <w:shd w:val="clear" w:color="auto" w:fill="FFFFFF"/>
        </w:rPr>
        <w:t xml:space="preserve"> or </w:t>
      </w:r>
      <w:r w:rsidR="005D39BC" w:rsidRPr="00B41C71">
        <w:rPr>
          <w:shd w:val="clear" w:color="auto" w:fill="FFFFFF"/>
        </w:rPr>
        <w:t xml:space="preserve">personal </w:t>
      </w:r>
      <w:r w:rsidR="000B734B" w:rsidRPr="00B41C71">
        <w:rPr>
          <w:shd w:val="clear" w:color="auto" w:fill="FFFFFF"/>
        </w:rPr>
        <w:t xml:space="preserve">computer) to </w:t>
      </w:r>
      <w:r w:rsidR="00AD22C9">
        <w:rPr>
          <w:shd w:val="clear" w:color="auto" w:fill="FFFFFF"/>
        </w:rPr>
        <w:t>conduct transactions</w:t>
      </w:r>
      <w:r w:rsidR="00805EA9" w:rsidRPr="00B41C71">
        <w:rPr>
          <w:shd w:val="clear" w:color="auto" w:fill="FFFFFF"/>
        </w:rPr>
        <w:t xml:space="preserve"> is familiar to </w:t>
      </w:r>
      <w:r w:rsidR="00AD22C9">
        <w:rPr>
          <w:shd w:val="clear" w:color="auto" w:fill="FFFFFF"/>
        </w:rPr>
        <w:t xml:space="preserve">many </w:t>
      </w:r>
      <w:r w:rsidR="00805EA9" w:rsidRPr="00B41C71">
        <w:rPr>
          <w:shd w:val="clear" w:color="auto" w:fill="FFFFFF"/>
        </w:rPr>
        <w:t>users</w:t>
      </w:r>
      <w:r w:rsidR="00D9090F" w:rsidRPr="00B41C71">
        <w:rPr>
          <w:shd w:val="clear" w:color="auto" w:fill="FFFFFF"/>
        </w:rPr>
        <w:t xml:space="preserve">. </w:t>
      </w:r>
      <w:r w:rsidR="002D54E0" w:rsidRPr="00B41C71">
        <w:rPr>
          <w:shd w:val="clear" w:color="auto" w:fill="FFFFFF"/>
        </w:rPr>
        <w:t>When voting choices are made by the voter</w:t>
      </w:r>
      <w:r w:rsidR="00034561" w:rsidRPr="00B41C71">
        <w:rPr>
          <w:shd w:val="clear" w:color="auto" w:fill="FFFFFF"/>
        </w:rPr>
        <w:t xml:space="preserve">, </w:t>
      </w:r>
      <w:r w:rsidR="004D5D69" w:rsidRPr="00B41C71">
        <w:rPr>
          <w:shd w:val="clear" w:color="auto" w:fill="FFFFFF"/>
        </w:rPr>
        <w:t xml:space="preserve">a </w:t>
      </w:r>
      <w:r w:rsidR="00034561" w:rsidRPr="00B41C71">
        <w:rPr>
          <w:shd w:val="clear" w:color="auto" w:fill="FFFFFF"/>
        </w:rPr>
        <w:t>remote internet voting system</w:t>
      </w:r>
      <w:r w:rsidR="004D5D69" w:rsidRPr="00B41C71">
        <w:rPr>
          <w:shd w:val="clear" w:color="auto" w:fill="FFFFFF"/>
        </w:rPr>
        <w:t xml:space="preserve"> can </w:t>
      </w:r>
      <w:r w:rsidR="00F756A9">
        <w:rPr>
          <w:shd w:val="clear" w:color="auto" w:fill="FFFFFF"/>
        </w:rPr>
        <w:t>“</w:t>
      </w:r>
      <w:r w:rsidR="00AE41B4" w:rsidRPr="00B41C71">
        <w:rPr>
          <w:shd w:val="clear" w:color="auto" w:fill="FFFFFF"/>
        </w:rPr>
        <w:t>play back</w:t>
      </w:r>
      <w:r w:rsidR="00F756A9">
        <w:rPr>
          <w:shd w:val="clear" w:color="auto" w:fill="FFFFFF"/>
        </w:rPr>
        <w:t>”</w:t>
      </w:r>
      <w:r w:rsidR="00AE41B4" w:rsidRPr="00B41C71">
        <w:rPr>
          <w:shd w:val="clear" w:color="auto" w:fill="FFFFFF"/>
        </w:rPr>
        <w:t xml:space="preserve"> or </w:t>
      </w:r>
      <w:r w:rsidR="001B4236" w:rsidRPr="00B41C71">
        <w:rPr>
          <w:shd w:val="clear" w:color="auto" w:fill="FFFFFF"/>
        </w:rPr>
        <w:t>confirm</w:t>
      </w:r>
      <w:r w:rsidR="007F48D1" w:rsidRPr="00B41C71">
        <w:rPr>
          <w:shd w:val="clear" w:color="auto" w:fill="FFFFFF"/>
        </w:rPr>
        <w:t xml:space="preserve"> </w:t>
      </w:r>
      <w:r w:rsidR="002D54E0" w:rsidRPr="00B41C71">
        <w:rPr>
          <w:shd w:val="clear" w:color="auto" w:fill="FFFFFF"/>
        </w:rPr>
        <w:t>those</w:t>
      </w:r>
      <w:r w:rsidR="00AE41B4" w:rsidRPr="00B41C71">
        <w:rPr>
          <w:shd w:val="clear" w:color="auto" w:fill="FFFFFF"/>
        </w:rPr>
        <w:t xml:space="preserve"> choices</w:t>
      </w:r>
      <w:r w:rsidR="00A54CE9" w:rsidRPr="00B41C71">
        <w:rPr>
          <w:shd w:val="clear" w:color="auto" w:fill="FFFFFF"/>
        </w:rPr>
        <w:t xml:space="preserve"> to the voter</w:t>
      </w:r>
      <w:r w:rsidR="00AE41B4" w:rsidRPr="00B41C71">
        <w:rPr>
          <w:shd w:val="clear" w:color="auto" w:fill="FFFFFF"/>
        </w:rPr>
        <w:t xml:space="preserve"> </w:t>
      </w:r>
      <w:r w:rsidR="00672F5D" w:rsidRPr="00B41C71">
        <w:rPr>
          <w:shd w:val="clear" w:color="auto" w:fill="FFFFFF"/>
        </w:rPr>
        <w:t>without</w:t>
      </w:r>
      <w:r w:rsidR="00414B12" w:rsidRPr="00B41C71">
        <w:rPr>
          <w:shd w:val="clear" w:color="auto" w:fill="FFFFFF"/>
        </w:rPr>
        <w:t xml:space="preserve"> </w:t>
      </w:r>
      <w:r w:rsidR="00A25486" w:rsidRPr="00B41C71">
        <w:rPr>
          <w:shd w:val="clear" w:color="auto" w:fill="FFFFFF"/>
        </w:rPr>
        <w:t xml:space="preserve">another person’s involvement. </w:t>
      </w:r>
      <w:r w:rsidR="00252821" w:rsidRPr="00B41C71">
        <w:rPr>
          <w:shd w:val="clear" w:color="auto" w:fill="FFFFFF"/>
        </w:rPr>
        <w:t xml:space="preserve">With correct </w:t>
      </w:r>
      <w:r w:rsidR="00F2186A" w:rsidRPr="00B41C71">
        <w:rPr>
          <w:shd w:val="clear" w:color="auto" w:fill="FFFFFF"/>
        </w:rPr>
        <w:t xml:space="preserve">system </w:t>
      </w:r>
      <w:r w:rsidR="00252821" w:rsidRPr="00B41C71">
        <w:rPr>
          <w:shd w:val="clear" w:color="auto" w:fill="FFFFFF"/>
        </w:rPr>
        <w:t xml:space="preserve">configuration, </w:t>
      </w:r>
      <w:r w:rsidR="00F2186A" w:rsidRPr="00B41C71">
        <w:rPr>
          <w:shd w:val="clear" w:color="auto" w:fill="FFFFFF"/>
        </w:rPr>
        <w:t>it</w:t>
      </w:r>
      <w:r w:rsidR="004E1FC1" w:rsidRPr="00B41C71">
        <w:rPr>
          <w:shd w:val="clear" w:color="auto" w:fill="FFFFFF"/>
        </w:rPr>
        <w:t xml:space="preserve"> can </w:t>
      </w:r>
      <w:r w:rsidR="00F602F7" w:rsidRPr="00B41C71">
        <w:rPr>
          <w:shd w:val="clear" w:color="auto" w:fill="FFFFFF"/>
        </w:rPr>
        <w:t>also</w:t>
      </w:r>
      <w:r w:rsidR="004E1FC1" w:rsidRPr="00B41C71">
        <w:rPr>
          <w:shd w:val="clear" w:color="auto" w:fill="FFFFFF"/>
        </w:rPr>
        <w:t xml:space="preserve"> </w:t>
      </w:r>
      <w:r w:rsidR="00F756A9">
        <w:rPr>
          <w:shd w:val="clear" w:color="auto" w:fill="FFFFFF"/>
        </w:rPr>
        <w:t>“</w:t>
      </w:r>
      <w:r w:rsidR="004E1FC1" w:rsidRPr="00B41C71">
        <w:rPr>
          <w:shd w:val="clear" w:color="auto" w:fill="FFFFFF"/>
        </w:rPr>
        <w:t>verify</w:t>
      </w:r>
      <w:r w:rsidR="00F756A9">
        <w:rPr>
          <w:shd w:val="clear" w:color="auto" w:fill="FFFFFF"/>
        </w:rPr>
        <w:t>”</w:t>
      </w:r>
      <w:r w:rsidR="004E1FC1" w:rsidRPr="00B41C71">
        <w:rPr>
          <w:shd w:val="clear" w:color="auto" w:fill="FFFFFF"/>
        </w:rPr>
        <w:t xml:space="preserve"> to the elector that their vote is </w:t>
      </w:r>
      <w:r w:rsidR="004038E7" w:rsidRPr="00B41C71">
        <w:rPr>
          <w:shd w:val="clear" w:color="auto" w:fill="FFFFFF"/>
        </w:rPr>
        <w:t>lodged</w:t>
      </w:r>
      <w:r w:rsidR="004E1FC1" w:rsidRPr="00B41C71">
        <w:rPr>
          <w:shd w:val="clear" w:color="auto" w:fill="FFFFFF"/>
        </w:rPr>
        <w:t xml:space="preserve"> </w:t>
      </w:r>
      <w:r w:rsidR="006D2408" w:rsidRPr="00B41C71">
        <w:rPr>
          <w:shd w:val="clear" w:color="auto" w:fill="FFFFFF"/>
        </w:rPr>
        <w:t xml:space="preserve">in the form </w:t>
      </w:r>
      <w:r w:rsidR="00207288" w:rsidRPr="00B41C71">
        <w:rPr>
          <w:shd w:val="clear" w:color="auto" w:fill="FFFFFF"/>
        </w:rPr>
        <w:t>they selected.</w:t>
      </w:r>
      <w:r w:rsidR="00F86C68" w:rsidRPr="00B41C71">
        <w:rPr>
          <w:shd w:val="clear" w:color="auto" w:fill="FFFFFF"/>
        </w:rPr>
        <w:t xml:space="preserve"> </w:t>
      </w:r>
    </w:p>
    <w:p w14:paraId="742A5358" w14:textId="2D8136C9" w:rsidR="004B33F6" w:rsidRPr="001049E0" w:rsidRDefault="00BF25C7" w:rsidP="001049E0">
      <w:pPr>
        <w:pStyle w:val="Numberedlist"/>
      </w:pPr>
      <w:bookmarkStart w:id="56" w:name="_Ref140152613"/>
      <w:r w:rsidRPr="001049E0">
        <w:rPr>
          <w:shd w:val="clear" w:color="auto" w:fill="FFFFFF"/>
        </w:rPr>
        <w:lastRenderedPageBreak/>
        <w:t>In submissions to this review, advocacy group</w:t>
      </w:r>
      <w:r w:rsidR="00785775" w:rsidRPr="001049E0">
        <w:rPr>
          <w:shd w:val="clear" w:color="auto" w:fill="FFFFFF"/>
        </w:rPr>
        <w:t xml:space="preserve">s </w:t>
      </w:r>
      <w:r w:rsidR="009D2810" w:rsidRPr="001049E0">
        <w:rPr>
          <w:shd w:val="clear" w:color="auto" w:fill="FFFFFF"/>
        </w:rPr>
        <w:t>state</w:t>
      </w:r>
      <w:r w:rsidR="00354152" w:rsidRPr="001049E0">
        <w:rPr>
          <w:color w:val="000000" w:themeColor="text1"/>
        </w:rPr>
        <w:t>d</w:t>
      </w:r>
      <w:r w:rsidR="009D2810" w:rsidRPr="001049E0">
        <w:rPr>
          <w:shd w:val="clear" w:color="auto" w:fill="FFFFFF"/>
        </w:rPr>
        <w:t xml:space="preserve"> that</w:t>
      </w:r>
      <w:r w:rsidR="7C9BFDFF" w:rsidRPr="001049E0">
        <w:rPr>
          <w:shd w:val="clear" w:color="auto" w:fill="FFFFFF"/>
        </w:rPr>
        <w:t>,</w:t>
      </w:r>
      <w:r w:rsidR="00386D8A" w:rsidRPr="001049E0">
        <w:rPr>
          <w:shd w:val="clear" w:color="auto" w:fill="FFFFFF"/>
        </w:rPr>
        <w:t xml:space="preserve"> </w:t>
      </w:r>
      <w:r w:rsidR="00800615" w:rsidRPr="001049E0">
        <w:rPr>
          <w:shd w:val="clear" w:color="auto" w:fill="FFFFFF"/>
        </w:rPr>
        <w:t>for</w:t>
      </w:r>
      <w:r w:rsidR="00386D8A" w:rsidRPr="001049E0">
        <w:rPr>
          <w:shd w:val="clear" w:color="auto" w:fill="FFFFFF"/>
        </w:rPr>
        <w:t xml:space="preserve"> electors who are blind or have low vision or </w:t>
      </w:r>
      <w:r w:rsidR="005864CF" w:rsidRPr="001049E0">
        <w:rPr>
          <w:shd w:val="clear" w:color="auto" w:fill="FFFFFF"/>
        </w:rPr>
        <w:t>electors with</w:t>
      </w:r>
      <w:r w:rsidR="00386D8A" w:rsidRPr="001049E0">
        <w:rPr>
          <w:shd w:val="clear" w:color="auto" w:fill="FFFFFF"/>
        </w:rPr>
        <w:t xml:space="preserve"> disability, </w:t>
      </w:r>
      <w:r w:rsidR="007038D8" w:rsidRPr="001049E0">
        <w:rPr>
          <w:shd w:val="clear" w:color="auto" w:fill="FFFFFF"/>
        </w:rPr>
        <w:t>remote internet voting</w:t>
      </w:r>
      <w:r w:rsidR="00386D8A" w:rsidRPr="001049E0">
        <w:rPr>
          <w:shd w:val="clear" w:color="auto" w:fill="FFFFFF"/>
        </w:rPr>
        <w:t xml:space="preserve"> is the voting option that best enables them to cast an independent and secret vote.</w:t>
      </w:r>
      <w:r w:rsidR="00D405F2" w:rsidRPr="001049E0">
        <w:rPr>
          <w:rStyle w:val="FootnoteReference"/>
          <w:color w:val="000000"/>
          <w:spacing w:val="-2"/>
          <w:szCs w:val="20"/>
          <w:shd w:val="clear" w:color="auto" w:fill="FFFFFF"/>
        </w:rPr>
        <w:footnoteReference w:id="81"/>
      </w:r>
      <w:r w:rsidR="00386D8A" w:rsidRPr="001049E0">
        <w:rPr>
          <w:shd w:val="clear" w:color="auto" w:fill="FFFFFF"/>
        </w:rPr>
        <w:t xml:space="preserve"> </w:t>
      </w:r>
      <w:r w:rsidR="00386D8A" w:rsidRPr="001049E0">
        <w:t xml:space="preserve">Most </w:t>
      </w:r>
      <w:r w:rsidR="007038D8" w:rsidRPr="001049E0">
        <w:t>remote internet voting</w:t>
      </w:r>
      <w:r w:rsidR="00C602B1" w:rsidRPr="001049E0">
        <w:t xml:space="preserve"> systems can be configured with text-to-speech capability, or increased</w:t>
      </w:r>
      <w:r w:rsidR="00256B02" w:rsidRPr="001049E0">
        <w:t xml:space="preserve"> font size</w:t>
      </w:r>
      <w:r w:rsidR="00C553CC" w:rsidRPr="001049E0">
        <w:t xml:space="preserve">, </w:t>
      </w:r>
      <w:r w:rsidR="00C553CC" w:rsidRPr="001049E0">
        <w:rPr>
          <w:bdr w:val="none" w:sz="0" w:space="0" w:color="auto" w:frame="1"/>
        </w:rPr>
        <w:t>lessening the need for an elector who is blind or low vision to rely on another person for assistance.</w:t>
      </w:r>
      <w:r w:rsidR="00C553CC" w:rsidRPr="001049E0">
        <w:t xml:space="preserve"> </w:t>
      </w:r>
      <w:r w:rsidR="007038D8" w:rsidRPr="001049E0">
        <w:t>Remote internet voting</w:t>
      </w:r>
      <w:r w:rsidR="00C602B1" w:rsidRPr="001049E0">
        <w:t xml:space="preserve"> can also assist </w:t>
      </w:r>
      <w:r w:rsidR="001B763F" w:rsidRPr="001049E0">
        <w:t>electors</w:t>
      </w:r>
      <w:r w:rsidR="00C602B1" w:rsidRPr="001049E0">
        <w:t xml:space="preserve"> with</w:t>
      </w:r>
      <w:r w:rsidR="0071457E" w:rsidRPr="001049E0">
        <w:t xml:space="preserve"> </w:t>
      </w:r>
      <w:r w:rsidR="001B763F" w:rsidRPr="001049E0">
        <w:t>low</w:t>
      </w:r>
      <w:r w:rsidR="0071457E" w:rsidRPr="001049E0">
        <w:t xml:space="preserve"> English language proficiency</w:t>
      </w:r>
      <w:r w:rsidR="00C602B1" w:rsidRPr="001049E0">
        <w:t xml:space="preserve"> as voting information can be translated in multiple languages.</w:t>
      </w:r>
      <w:bookmarkEnd w:id="56"/>
    </w:p>
    <w:p w14:paraId="676870BF" w14:textId="08082572" w:rsidR="00276388" w:rsidRDefault="00D552C5" w:rsidP="001049E0">
      <w:pPr>
        <w:pStyle w:val="Numberedlist"/>
        <w:rPr>
          <w:color w:val="000000" w:themeColor="text1"/>
          <w:szCs w:val="20"/>
        </w:rPr>
      </w:pPr>
      <w:r w:rsidRPr="00B41C71">
        <w:t>In submissions, both blind and low vision, as well as physical disability advocacy groups strongly support reintroducing internet voting</w:t>
      </w:r>
      <w:r w:rsidR="00B13A42" w:rsidRPr="00B41C71">
        <w:t xml:space="preserve"> </w:t>
      </w:r>
      <w:r w:rsidR="00CF1281" w:rsidRPr="00B41C71">
        <w:t xml:space="preserve">to </w:t>
      </w:r>
      <w:r w:rsidR="007B5B44" w:rsidRPr="00B41C71">
        <w:t>New South Wales</w:t>
      </w:r>
      <w:r w:rsidR="00CF1281" w:rsidRPr="00B41C71">
        <w:t xml:space="preserve"> </w:t>
      </w:r>
      <w:r w:rsidR="00EC4BCB" w:rsidRPr="00B41C71">
        <w:t xml:space="preserve">to support </w:t>
      </w:r>
      <w:r w:rsidR="00B13A42" w:rsidRPr="00B41C71">
        <w:t>an independent and secret vote</w:t>
      </w:r>
      <w:r w:rsidR="00650581" w:rsidRPr="00B41C71">
        <w:t>.</w:t>
      </w:r>
      <w:r w:rsidR="00734668" w:rsidRPr="00B41C71">
        <w:rPr>
          <w:rStyle w:val="FootnoteReference"/>
          <w:szCs w:val="20"/>
        </w:rPr>
        <w:footnoteReference w:id="82"/>
      </w:r>
      <w:r w:rsidR="00276388" w:rsidRPr="00B41C71">
        <w:rPr>
          <w:color w:val="000000" w:themeColor="text1"/>
          <w:szCs w:val="20"/>
        </w:rPr>
        <w:t xml:space="preserve"> </w:t>
      </w:r>
      <w:r w:rsidR="00CF0E5F" w:rsidRPr="00B41C71">
        <w:rPr>
          <w:color w:val="000000" w:themeColor="text1"/>
          <w:szCs w:val="20"/>
        </w:rPr>
        <w:t xml:space="preserve">As previously mentioned, </w:t>
      </w:r>
      <w:r w:rsidR="00276388" w:rsidRPr="00B41C71">
        <w:rPr>
          <w:color w:val="000000" w:themeColor="text1"/>
          <w:szCs w:val="20"/>
        </w:rPr>
        <w:t xml:space="preserve">Vision Australia’s submission described the platform as being met </w:t>
      </w:r>
      <w:r w:rsidR="00F756A9">
        <w:rPr>
          <w:color w:val="000000" w:themeColor="text1"/>
          <w:szCs w:val="20"/>
        </w:rPr>
        <w:t>“</w:t>
      </w:r>
      <w:r w:rsidR="00276388" w:rsidRPr="00B41C71">
        <w:rPr>
          <w:color w:val="000000" w:themeColor="text1"/>
          <w:szCs w:val="20"/>
        </w:rPr>
        <w:t>with universal acceptance and support</w:t>
      </w:r>
      <w:r w:rsidR="00F756A9">
        <w:rPr>
          <w:color w:val="000000" w:themeColor="text1"/>
          <w:szCs w:val="20"/>
        </w:rPr>
        <w:t>”</w:t>
      </w:r>
      <w:r w:rsidR="00276388" w:rsidRPr="00B41C71">
        <w:rPr>
          <w:color w:val="000000" w:themeColor="text1"/>
          <w:szCs w:val="20"/>
        </w:rPr>
        <w:t xml:space="preserve">, referring to it as </w:t>
      </w:r>
      <w:r w:rsidR="00F756A9">
        <w:rPr>
          <w:color w:val="000000" w:themeColor="text1"/>
          <w:szCs w:val="20"/>
        </w:rPr>
        <w:t>“</w:t>
      </w:r>
      <w:r w:rsidR="00276388" w:rsidRPr="00B41C71">
        <w:rPr>
          <w:color w:val="000000" w:themeColor="text1"/>
          <w:szCs w:val="20"/>
        </w:rPr>
        <w:t xml:space="preserve">the </w:t>
      </w:r>
      <w:r w:rsidR="00F756A9">
        <w:rPr>
          <w:color w:val="000000" w:themeColor="text1"/>
          <w:szCs w:val="20"/>
        </w:rPr>
        <w:t>‘</w:t>
      </w:r>
      <w:r w:rsidR="00276388" w:rsidRPr="00B41C71">
        <w:rPr>
          <w:color w:val="000000" w:themeColor="text1"/>
          <w:szCs w:val="20"/>
        </w:rPr>
        <w:t>gold standard</w:t>
      </w:r>
      <w:r w:rsidR="00F756A9">
        <w:rPr>
          <w:color w:val="000000" w:themeColor="text1"/>
          <w:szCs w:val="20"/>
        </w:rPr>
        <w:t>’</w:t>
      </w:r>
      <w:r w:rsidR="00276388" w:rsidRPr="00B41C71">
        <w:rPr>
          <w:color w:val="000000" w:themeColor="text1"/>
          <w:szCs w:val="20"/>
        </w:rPr>
        <w:t xml:space="preserve"> in accessible voting for people who are blind or have low vision</w:t>
      </w:r>
      <w:r w:rsidR="00F756A9">
        <w:rPr>
          <w:color w:val="000000" w:themeColor="text1"/>
          <w:szCs w:val="20"/>
        </w:rPr>
        <w:t>”</w:t>
      </w:r>
      <w:r w:rsidR="00276388" w:rsidRPr="00B41C71">
        <w:rPr>
          <w:color w:val="000000" w:themeColor="text1"/>
          <w:szCs w:val="20"/>
        </w:rPr>
        <w:t>.</w:t>
      </w:r>
      <w:r w:rsidR="00AB1012" w:rsidRPr="00B41C71">
        <w:rPr>
          <w:rStyle w:val="FootnoteReference"/>
          <w:color w:val="000000" w:themeColor="text1"/>
          <w:szCs w:val="20"/>
        </w:rPr>
        <w:footnoteReference w:id="83"/>
      </w:r>
      <w:r w:rsidR="00276388" w:rsidRPr="00B41C71">
        <w:rPr>
          <w:color w:val="000000" w:themeColor="text1"/>
          <w:szCs w:val="20"/>
        </w:rPr>
        <w:t xml:space="preserve"> For Blind Citizens Australia, remote internet voting in the form of iVote was </w:t>
      </w:r>
      <w:r w:rsidR="00F756A9">
        <w:rPr>
          <w:color w:val="000000" w:themeColor="text1"/>
          <w:szCs w:val="20"/>
        </w:rPr>
        <w:t>“</w:t>
      </w:r>
      <w:r w:rsidR="00276388" w:rsidRPr="00B41C71">
        <w:rPr>
          <w:color w:val="000000" w:themeColor="text1"/>
          <w:szCs w:val="20"/>
        </w:rPr>
        <w:t>best practice</w:t>
      </w:r>
      <w:r w:rsidR="00F756A9">
        <w:rPr>
          <w:color w:val="000000" w:themeColor="text1"/>
          <w:szCs w:val="20"/>
        </w:rPr>
        <w:t>”</w:t>
      </w:r>
      <w:r w:rsidR="00276388" w:rsidRPr="00B41C71">
        <w:rPr>
          <w:color w:val="000000" w:themeColor="text1"/>
          <w:szCs w:val="20"/>
        </w:rPr>
        <w:t>.</w:t>
      </w:r>
      <w:r w:rsidR="00276388" w:rsidRPr="00B41C71">
        <w:rPr>
          <w:rStyle w:val="FootnoteReference"/>
          <w:color w:val="000000"/>
          <w:szCs w:val="20"/>
          <w:shd w:val="clear" w:color="auto" w:fill="FFFFFF"/>
        </w:rPr>
        <w:footnoteReference w:id="84"/>
      </w:r>
      <w:r w:rsidR="00276388" w:rsidRPr="00B41C71">
        <w:rPr>
          <w:color w:val="000000" w:themeColor="text1"/>
          <w:szCs w:val="20"/>
        </w:rPr>
        <w:t xml:space="preserve"> </w:t>
      </w:r>
      <w:r w:rsidR="001C7CA4" w:rsidRPr="00B41C71">
        <w:rPr>
          <w:color w:val="000000" w:themeColor="text1"/>
          <w:szCs w:val="20"/>
        </w:rPr>
        <w:t xml:space="preserve">The </w:t>
      </w:r>
      <w:r w:rsidR="000B45AE" w:rsidRPr="00B41C71">
        <w:rPr>
          <w:color w:val="000000" w:themeColor="text1"/>
          <w:szCs w:val="20"/>
        </w:rPr>
        <w:t xml:space="preserve">NSW </w:t>
      </w:r>
      <w:r w:rsidR="001C7CA4" w:rsidRPr="00B41C71">
        <w:rPr>
          <w:color w:val="000000" w:themeColor="text1"/>
          <w:szCs w:val="20"/>
        </w:rPr>
        <w:t xml:space="preserve">Ageing and Disability </w:t>
      </w:r>
      <w:r w:rsidR="000B45AE" w:rsidRPr="00B41C71">
        <w:rPr>
          <w:color w:val="000000" w:themeColor="text1"/>
          <w:szCs w:val="20"/>
        </w:rPr>
        <w:t xml:space="preserve">Commission </w:t>
      </w:r>
      <w:r w:rsidR="002A690C" w:rsidRPr="00B41C71">
        <w:rPr>
          <w:color w:val="000000" w:themeColor="text1"/>
          <w:szCs w:val="20"/>
        </w:rPr>
        <w:t>asserts</w:t>
      </w:r>
      <w:r w:rsidR="00276388" w:rsidRPr="00B41C71">
        <w:rPr>
          <w:color w:val="000000" w:themeColor="text1"/>
          <w:szCs w:val="20"/>
        </w:rPr>
        <w:t xml:space="preserve"> that remote internet voting is the best channel for an elector who is blind or</w:t>
      </w:r>
      <w:r w:rsidR="001D138A" w:rsidRPr="00B41C71">
        <w:rPr>
          <w:color w:val="000000" w:themeColor="text1"/>
          <w:szCs w:val="20"/>
        </w:rPr>
        <w:t xml:space="preserve"> have</w:t>
      </w:r>
      <w:r w:rsidR="00276388" w:rsidRPr="00B41C71">
        <w:rPr>
          <w:color w:val="000000" w:themeColor="text1"/>
          <w:szCs w:val="20"/>
        </w:rPr>
        <w:t xml:space="preserve"> low vision to cast a secret and independent vote.</w:t>
      </w:r>
      <w:r w:rsidR="00276388" w:rsidRPr="00B41C71">
        <w:rPr>
          <w:rStyle w:val="FootnoteReference"/>
          <w:color w:val="000000"/>
          <w:szCs w:val="20"/>
          <w:shd w:val="clear" w:color="auto" w:fill="FFFFFF"/>
        </w:rPr>
        <w:footnoteReference w:id="85"/>
      </w:r>
      <w:r w:rsidR="00276388" w:rsidRPr="00B41C71">
        <w:rPr>
          <w:color w:val="000000" w:themeColor="text1"/>
          <w:szCs w:val="20"/>
        </w:rPr>
        <w:t xml:space="preserve"> </w:t>
      </w:r>
    </w:p>
    <w:p w14:paraId="08888F2A" w14:textId="343BFDE6" w:rsidR="00986260" w:rsidRDefault="00587D21" w:rsidP="00414175">
      <w:pPr>
        <w:pStyle w:val="Numberedlist"/>
      </w:pPr>
      <w:r w:rsidRPr="00B41C71">
        <w:t xml:space="preserve">For electors whose disability or vision impairment makes attending a voting centre difficult, voting remotely can </w:t>
      </w:r>
      <w:r w:rsidR="00791AF4" w:rsidRPr="00B41C71">
        <w:t xml:space="preserve">also </w:t>
      </w:r>
      <w:r w:rsidRPr="00B41C71">
        <w:t>remove physical accessibility hurdles when casting a vote in person.</w:t>
      </w:r>
      <w:r w:rsidR="00DA2A0B" w:rsidRPr="00B41C71">
        <w:rPr>
          <w:rStyle w:val="FootnoteReference"/>
          <w:color w:val="000000"/>
          <w:szCs w:val="20"/>
        </w:rPr>
        <w:footnoteReference w:id="86"/>
      </w:r>
      <w:r w:rsidR="00AF4FC9" w:rsidRPr="00B41C71">
        <w:t xml:space="preserve"> </w:t>
      </w:r>
      <w:r w:rsidR="00757E80" w:rsidRPr="00B41C71">
        <w:t xml:space="preserve">Some electors may also find voting </w:t>
      </w:r>
      <w:r w:rsidR="006C353A" w:rsidRPr="00B41C71">
        <w:t xml:space="preserve">on </w:t>
      </w:r>
      <w:r w:rsidR="00151277" w:rsidRPr="00B41C71">
        <w:t xml:space="preserve">their own personal </w:t>
      </w:r>
      <w:r w:rsidR="006C353A" w:rsidRPr="00B41C71">
        <w:t xml:space="preserve">device in </w:t>
      </w:r>
      <w:r w:rsidR="00757E80" w:rsidRPr="00B41C71">
        <w:t xml:space="preserve">a familiar environment such as their own home preferable. </w:t>
      </w:r>
      <w:r w:rsidR="00AF4FC9" w:rsidRPr="00B41C71">
        <w:t xml:space="preserve">The Council for Intellectual Disability’s submission </w:t>
      </w:r>
      <w:r w:rsidR="00382F7B" w:rsidRPr="00B41C71">
        <w:t>suggested that</w:t>
      </w:r>
      <w:r w:rsidR="0020637B" w:rsidRPr="00B41C71">
        <w:t xml:space="preserve"> remote internet voting </w:t>
      </w:r>
      <w:r w:rsidR="00D63E95" w:rsidRPr="00B41C71">
        <w:t xml:space="preserve">at home </w:t>
      </w:r>
      <w:r w:rsidR="001049E0">
        <w:t>“</w:t>
      </w:r>
      <w:r w:rsidR="00382F7B" w:rsidRPr="00B41C71">
        <w:t>could provide</w:t>
      </w:r>
      <w:r w:rsidR="00A716B6" w:rsidRPr="00B41C71">
        <w:t xml:space="preserve"> </w:t>
      </w:r>
      <w:r w:rsidR="00FC01C1" w:rsidRPr="00B41C71">
        <w:t>an opportunity to vote with appropriate support, in a relaxed</w:t>
      </w:r>
      <w:r w:rsidR="001F3FBD" w:rsidRPr="00B41C71">
        <w:t xml:space="preserve"> </w:t>
      </w:r>
      <w:r w:rsidR="00FC01C1" w:rsidRPr="00B41C71">
        <w:t xml:space="preserve">environment away from the hustle of </w:t>
      </w:r>
      <w:r w:rsidR="001F3FBD" w:rsidRPr="00B41C71">
        <w:t>e</w:t>
      </w:r>
      <w:r w:rsidR="00FC01C1" w:rsidRPr="00B41C71">
        <w:t xml:space="preserve">lection </w:t>
      </w:r>
      <w:r w:rsidR="001F3FBD" w:rsidRPr="00B41C71">
        <w:t>d</w:t>
      </w:r>
      <w:r w:rsidR="00FC01C1" w:rsidRPr="00B41C71">
        <w:t>ay</w:t>
      </w:r>
      <w:r w:rsidR="00FA3506" w:rsidRPr="00B41C71">
        <w:t>”</w:t>
      </w:r>
      <w:r w:rsidR="00FC01C1" w:rsidRPr="00B41C71">
        <w:t>.</w:t>
      </w:r>
      <w:r w:rsidR="00AE4E92" w:rsidRPr="00B41C71">
        <w:rPr>
          <w:rStyle w:val="FootnoteReference"/>
          <w:szCs w:val="20"/>
        </w:rPr>
        <w:footnoteReference w:id="87"/>
      </w:r>
    </w:p>
    <w:p w14:paraId="7EE3FB88" w14:textId="2836184F" w:rsidR="00597395" w:rsidRDefault="00986260" w:rsidP="00414175">
      <w:pPr>
        <w:pStyle w:val="Numberedlist"/>
      </w:pPr>
      <w:bookmarkStart w:id="57" w:name="_Hlk126671711"/>
      <w:r w:rsidRPr="00B41C71">
        <w:t>R</w:t>
      </w:r>
      <w:r w:rsidR="007038D8" w:rsidRPr="00B41C71">
        <w:t>emote internet voting</w:t>
      </w:r>
      <w:r w:rsidR="00C602B1" w:rsidRPr="00B41C71">
        <w:t xml:space="preserve"> </w:t>
      </w:r>
      <w:r w:rsidR="00647C6C" w:rsidRPr="00B41C71">
        <w:t xml:space="preserve">may </w:t>
      </w:r>
      <w:r w:rsidR="007A5809" w:rsidRPr="00B41C71">
        <w:t xml:space="preserve">also </w:t>
      </w:r>
      <w:r w:rsidR="00350C65" w:rsidRPr="00B41C71">
        <w:t>support</w:t>
      </w:r>
      <w:r w:rsidR="00AC3CC2" w:rsidRPr="00B41C71">
        <w:t xml:space="preserve"> electors </w:t>
      </w:r>
      <w:r w:rsidR="00685E4D" w:rsidRPr="00B41C71">
        <w:t>who</w:t>
      </w:r>
      <w:r w:rsidR="00D56323" w:rsidRPr="00B41C71">
        <w:t xml:space="preserve"> </w:t>
      </w:r>
      <w:r w:rsidR="00E257EF" w:rsidRPr="00B41C71">
        <w:t>are challenged by</w:t>
      </w:r>
      <w:r w:rsidR="00B413F7" w:rsidRPr="00B41C71">
        <w:t xml:space="preserve"> their</w:t>
      </w:r>
      <w:r w:rsidR="00E257EF" w:rsidRPr="00B41C71">
        <w:t xml:space="preserve"> </w:t>
      </w:r>
      <w:r w:rsidR="00481609" w:rsidRPr="00B41C71">
        <w:t xml:space="preserve">distance </w:t>
      </w:r>
      <w:r w:rsidR="00B4427E" w:rsidRPr="00B41C71">
        <w:t>from</w:t>
      </w:r>
      <w:r w:rsidR="00481609" w:rsidRPr="00B41C71">
        <w:t xml:space="preserve"> voting centres</w:t>
      </w:r>
      <w:r w:rsidR="000B4B75" w:rsidRPr="00B41C71">
        <w:t>.</w:t>
      </w:r>
      <w:r w:rsidR="00A65BCC" w:rsidRPr="00B41C71">
        <w:rPr>
          <w:rStyle w:val="FootnoteReference"/>
          <w:szCs w:val="20"/>
        </w:rPr>
        <w:footnoteReference w:id="88"/>
      </w:r>
      <w:r w:rsidR="000B4B75" w:rsidRPr="00B41C71">
        <w:t xml:space="preserve"> </w:t>
      </w:r>
      <w:r w:rsidR="002E7972" w:rsidRPr="00B41C71">
        <w:t>Until 2021, iVote was</w:t>
      </w:r>
      <w:r w:rsidR="00CC53DE" w:rsidRPr="00B41C71">
        <w:t xml:space="preserve"> an</w:t>
      </w:r>
      <w:r w:rsidR="002E7972" w:rsidRPr="00B41C71">
        <w:t xml:space="preserve"> </w:t>
      </w:r>
      <w:r w:rsidR="00277037" w:rsidRPr="00B41C71">
        <w:t>option</w:t>
      </w:r>
      <w:r w:rsidR="00C602B1" w:rsidRPr="00B41C71">
        <w:t xml:space="preserve"> for electors </w:t>
      </w:r>
      <w:r w:rsidR="007E536B" w:rsidRPr="00B41C71">
        <w:t xml:space="preserve">in remote </w:t>
      </w:r>
      <w:r w:rsidR="0047209D" w:rsidRPr="00B41C71">
        <w:t>parts of N</w:t>
      </w:r>
      <w:r w:rsidR="007A5809" w:rsidRPr="00B41C71">
        <w:t xml:space="preserve">ew </w:t>
      </w:r>
      <w:r w:rsidR="0047209D" w:rsidRPr="00B41C71">
        <w:t>S</w:t>
      </w:r>
      <w:r w:rsidR="007A5809" w:rsidRPr="00B41C71">
        <w:t>o</w:t>
      </w:r>
      <w:r w:rsidR="00296648">
        <w:t>u</w:t>
      </w:r>
      <w:r w:rsidR="007A5809" w:rsidRPr="00B41C71">
        <w:t xml:space="preserve">th </w:t>
      </w:r>
      <w:r w:rsidR="0047209D" w:rsidRPr="00B41C71">
        <w:t>W</w:t>
      </w:r>
      <w:r w:rsidR="007A5809" w:rsidRPr="00B41C71">
        <w:t>ales</w:t>
      </w:r>
      <w:r w:rsidR="00C602B1" w:rsidRPr="00B41C71">
        <w:t xml:space="preserve"> </w:t>
      </w:r>
      <w:r w:rsidR="00054E9C" w:rsidRPr="00B41C71">
        <w:t xml:space="preserve">or </w:t>
      </w:r>
      <w:r w:rsidR="771EBD18" w:rsidRPr="00B41C71">
        <w:t xml:space="preserve">who were </w:t>
      </w:r>
      <w:r w:rsidR="00036D0F" w:rsidRPr="00B41C71">
        <w:t>temporarily interstate or</w:t>
      </w:r>
      <w:r w:rsidR="00277037" w:rsidRPr="00B41C71">
        <w:t xml:space="preserve"> overseas</w:t>
      </w:r>
      <w:r w:rsidR="007C14DB" w:rsidRPr="00B41C71">
        <w:t xml:space="preserve">. </w:t>
      </w:r>
      <w:r w:rsidR="007602F7" w:rsidRPr="00B41C71">
        <w:t>Remote internet voting c</w:t>
      </w:r>
      <w:r w:rsidR="00AE1209" w:rsidRPr="00B41C71">
        <w:t>an</w:t>
      </w:r>
      <w:r w:rsidR="007602F7" w:rsidRPr="00B41C71">
        <w:t xml:space="preserve"> also </w:t>
      </w:r>
      <w:r w:rsidR="00455A92" w:rsidRPr="00B41C71">
        <w:t>benefit</w:t>
      </w:r>
      <w:r w:rsidR="00930E9F" w:rsidRPr="00B41C71">
        <w:t xml:space="preserve"> </w:t>
      </w:r>
      <w:r w:rsidR="00455A92" w:rsidRPr="00B41C71">
        <w:t>electors</w:t>
      </w:r>
      <w:r w:rsidR="00277037" w:rsidRPr="00B41C71">
        <w:t xml:space="preserve"> </w:t>
      </w:r>
      <w:r w:rsidR="00A32032" w:rsidRPr="00B41C71">
        <w:t xml:space="preserve">who </w:t>
      </w:r>
      <w:r w:rsidR="00C37D39" w:rsidRPr="00B41C71">
        <w:t>find themselves unable to attend</w:t>
      </w:r>
      <w:r w:rsidR="00C602B1" w:rsidRPr="00B41C71">
        <w:t xml:space="preserve"> a voting centre in person due to illness, or unexpected events such as </w:t>
      </w:r>
      <w:r w:rsidR="00D13D22" w:rsidRPr="00B41C71">
        <w:t>natural disasters</w:t>
      </w:r>
      <w:r w:rsidR="00C602B1" w:rsidRPr="00B41C71">
        <w:t>.</w:t>
      </w:r>
      <w:r w:rsidR="00650581" w:rsidRPr="00B41C71">
        <w:rPr>
          <w:rStyle w:val="FootnoteReference"/>
          <w:szCs w:val="20"/>
        </w:rPr>
        <w:footnoteReference w:id="89"/>
      </w:r>
      <w:r w:rsidR="00C602B1" w:rsidRPr="00B41C71">
        <w:t xml:space="preserve"> </w:t>
      </w:r>
      <w:r w:rsidR="00356A5B" w:rsidRPr="00B41C71">
        <w:t>Many</w:t>
      </w:r>
      <w:r w:rsidR="00C602B1" w:rsidRPr="00B41C71">
        <w:t xml:space="preserve"> of these electors currently have the option to cast a postal vote</w:t>
      </w:r>
      <w:r w:rsidR="00DE0B90" w:rsidRPr="00B41C71">
        <w:t xml:space="preserve">, </w:t>
      </w:r>
      <w:r w:rsidR="00AE5D88" w:rsidRPr="00B41C71">
        <w:t>although</w:t>
      </w:r>
      <w:r w:rsidR="00DE0B90" w:rsidRPr="00B41C71">
        <w:t xml:space="preserve"> </w:t>
      </w:r>
      <w:r w:rsidR="004739B3" w:rsidRPr="00B41C71">
        <w:t>the future</w:t>
      </w:r>
      <w:r w:rsidR="003532D6" w:rsidRPr="00B41C71">
        <w:t xml:space="preserve"> </w:t>
      </w:r>
      <w:r w:rsidR="63F8C453" w:rsidRPr="00B41C71">
        <w:t>levels for</w:t>
      </w:r>
      <w:r w:rsidR="003821D9" w:rsidRPr="00B41C71">
        <w:t xml:space="preserve"> </w:t>
      </w:r>
      <w:r w:rsidR="00663E7A" w:rsidRPr="00B41C71">
        <w:t>postal services to remote areas</w:t>
      </w:r>
      <w:r w:rsidR="0011581A" w:rsidRPr="00B41C71">
        <w:t xml:space="preserve"> </w:t>
      </w:r>
      <w:r w:rsidR="00374812">
        <w:t>are</w:t>
      </w:r>
      <w:r w:rsidR="0011581A" w:rsidRPr="00B41C71">
        <w:t xml:space="preserve"> being re</w:t>
      </w:r>
      <w:r w:rsidR="00973FA4" w:rsidRPr="00B41C71">
        <w:t>viewed</w:t>
      </w:r>
      <w:r w:rsidR="00A80F00" w:rsidRPr="00B41C71">
        <w:t>.</w:t>
      </w:r>
      <w:r w:rsidR="008306D0" w:rsidRPr="00B41C71">
        <w:rPr>
          <w:rStyle w:val="FootnoteReference"/>
          <w:szCs w:val="20"/>
        </w:rPr>
        <w:footnoteReference w:id="90"/>
      </w:r>
      <w:r w:rsidR="00A80F00" w:rsidRPr="00B41C71">
        <w:t xml:space="preserve"> </w:t>
      </w:r>
    </w:p>
    <w:p w14:paraId="39195A45" w14:textId="45F802EC" w:rsidR="004B33F6" w:rsidRDefault="00C602B1" w:rsidP="00414175">
      <w:pPr>
        <w:pStyle w:val="Numberedlist"/>
      </w:pPr>
      <w:r w:rsidRPr="00B41C71">
        <w:lastRenderedPageBreak/>
        <w:t xml:space="preserve">Similarly, </w:t>
      </w:r>
      <w:r w:rsidR="008D7E02" w:rsidRPr="00B41C71">
        <w:t>eligible electors</w:t>
      </w:r>
      <w:r w:rsidRPr="00B41C71">
        <w:t xml:space="preserve"> living or travelling overseas during the election period </w:t>
      </w:r>
      <w:r w:rsidR="00780057" w:rsidRPr="00B41C71">
        <w:t>face</w:t>
      </w:r>
      <w:r w:rsidRPr="00B41C71">
        <w:t xml:space="preserve"> declining</w:t>
      </w:r>
      <w:r w:rsidR="008A442A">
        <w:t xml:space="preserve"> </w:t>
      </w:r>
      <w:r w:rsidRPr="00B41C71">
        <w:t>international post</w:t>
      </w:r>
      <w:r w:rsidR="055589E3" w:rsidRPr="00B41C71">
        <w:t xml:space="preserve"> services</w:t>
      </w:r>
      <w:r w:rsidR="001E0384" w:rsidRPr="00B41C71">
        <w:t>.</w:t>
      </w:r>
      <w:r w:rsidR="000515D3" w:rsidRPr="00B41C71">
        <w:rPr>
          <w:rStyle w:val="FootnoteReference"/>
          <w:szCs w:val="20"/>
        </w:rPr>
        <w:footnoteReference w:id="91"/>
      </w:r>
      <w:r w:rsidR="001E0384" w:rsidRPr="00B41C71">
        <w:t xml:space="preserve"> The</w:t>
      </w:r>
      <w:r w:rsidRPr="00B41C71">
        <w:t xml:space="preserve"> </w:t>
      </w:r>
      <w:r w:rsidR="00D532A3" w:rsidRPr="00B41C71">
        <w:t>Australian</w:t>
      </w:r>
      <w:r w:rsidRPr="00B41C71">
        <w:t xml:space="preserve"> Department of Foreign Affairs and Trade </w:t>
      </w:r>
      <w:r w:rsidR="00AB0023" w:rsidRPr="00B41C71">
        <w:t>has</w:t>
      </w:r>
      <w:r w:rsidRPr="00B41C71" w:rsidDel="008016CC">
        <w:t xml:space="preserve"> </w:t>
      </w:r>
      <w:r w:rsidR="008016CC" w:rsidRPr="00B41C71">
        <w:t>indicated</w:t>
      </w:r>
      <w:r w:rsidRPr="00B41C71">
        <w:t xml:space="preserve"> that in-person voting in consulates and embassies is not likely to be offered at the </w:t>
      </w:r>
      <w:r w:rsidR="00F4282D" w:rsidRPr="00B41C71">
        <w:t>s</w:t>
      </w:r>
      <w:r w:rsidRPr="00B41C71">
        <w:t>tate level at future elections</w:t>
      </w:r>
      <w:r w:rsidR="00AB03E2" w:rsidRPr="00B41C71">
        <w:t xml:space="preserve"> due to </w:t>
      </w:r>
      <w:r w:rsidR="00D532A3" w:rsidRPr="00B41C71">
        <w:t xml:space="preserve">resourcing and </w:t>
      </w:r>
      <w:r w:rsidR="00AB03E2" w:rsidRPr="00B41C71">
        <w:t xml:space="preserve">logistical </w:t>
      </w:r>
      <w:r w:rsidR="00D532A3" w:rsidRPr="00B41C71">
        <w:t>constraints</w:t>
      </w:r>
      <w:r w:rsidR="004F623B" w:rsidRPr="00B41C71">
        <w:t>.</w:t>
      </w:r>
      <w:r w:rsidR="00A83AE4" w:rsidRPr="00B41C71">
        <w:rPr>
          <w:rStyle w:val="FootnoteReference"/>
          <w:szCs w:val="20"/>
        </w:rPr>
        <w:footnoteReference w:id="92"/>
      </w:r>
      <w:r w:rsidR="00002B21" w:rsidRPr="00B41C71">
        <w:t xml:space="preserve"> </w:t>
      </w:r>
      <w:r w:rsidR="00FD74E6" w:rsidRPr="00B41C71">
        <w:t>However, the</w:t>
      </w:r>
      <w:r w:rsidR="00FD1C2F" w:rsidRPr="00B41C71">
        <w:t xml:space="preserve"> Australian Electoral Commission</w:t>
      </w:r>
      <w:r w:rsidR="00886C92" w:rsidRPr="00B41C71">
        <w:t xml:space="preserve">’s recent decision to provide in-person overseas voting </w:t>
      </w:r>
      <w:r w:rsidR="00FF79F6" w:rsidRPr="00B41C71">
        <w:t>at most Australian diplomatic missions for the Voice to Parliament 2023 refe</w:t>
      </w:r>
      <w:r w:rsidR="009E4FC3" w:rsidRPr="00B41C71">
        <w:t>rendum</w:t>
      </w:r>
      <w:r w:rsidR="0012146B" w:rsidRPr="00B41C71">
        <w:t>,</w:t>
      </w:r>
      <w:r w:rsidR="0012146B" w:rsidRPr="00B41C71">
        <w:rPr>
          <w:rStyle w:val="FootnoteReference"/>
          <w:szCs w:val="20"/>
        </w:rPr>
        <w:footnoteReference w:id="93"/>
      </w:r>
      <w:r w:rsidR="009E4FC3" w:rsidRPr="00B41C71">
        <w:t xml:space="preserve"> </w:t>
      </w:r>
      <w:r w:rsidR="00FF79F6" w:rsidRPr="00B41C71">
        <w:t>may signal</w:t>
      </w:r>
      <w:r w:rsidR="007243EA" w:rsidRPr="00B41C71">
        <w:t xml:space="preserve"> </w:t>
      </w:r>
      <w:r w:rsidR="00D86FEB" w:rsidRPr="00B41C71">
        <w:t xml:space="preserve">future flexibility </w:t>
      </w:r>
      <w:r w:rsidR="006C751C" w:rsidRPr="00B41C71">
        <w:t>for election events</w:t>
      </w:r>
      <w:r w:rsidR="004650A8" w:rsidRPr="00B41C71">
        <w:t>.</w:t>
      </w:r>
      <w:r w:rsidR="00002B21" w:rsidRPr="00B41C71">
        <w:t xml:space="preserve"> </w:t>
      </w:r>
      <w:r w:rsidR="004650A8" w:rsidRPr="00B41C71">
        <w:t>W</w:t>
      </w:r>
      <w:r w:rsidR="005C5219" w:rsidRPr="00B41C71">
        <w:t>hile declining postal services can make the delivery and return of a postal vote by the legislated cut-off dates difficult,</w:t>
      </w:r>
      <w:r w:rsidR="005C5219" w:rsidRPr="00B41C71">
        <w:rPr>
          <w:rStyle w:val="FootnoteReference"/>
          <w:szCs w:val="20"/>
        </w:rPr>
        <w:t xml:space="preserve"> </w:t>
      </w:r>
      <w:r w:rsidR="00BE3A93" w:rsidRPr="00B41C71">
        <w:rPr>
          <w:rStyle w:val="FootnoteReference"/>
          <w:szCs w:val="20"/>
        </w:rPr>
        <w:footnoteReference w:id="94"/>
      </w:r>
      <w:r w:rsidR="005C5219" w:rsidRPr="00B41C71">
        <w:t xml:space="preserve"> the recent extension to the timeframe </w:t>
      </w:r>
      <w:r w:rsidR="00B533DF" w:rsidRPr="00B41C71">
        <w:t xml:space="preserve">(increased to 13 days from four days) </w:t>
      </w:r>
      <w:r w:rsidR="005C5219" w:rsidRPr="00B41C71">
        <w:t xml:space="preserve">after election day for postal ballots at the 2023 State </w:t>
      </w:r>
      <w:r w:rsidR="00B533DF" w:rsidRPr="00B41C71">
        <w:t>g</w:t>
      </w:r>
      <w:r w:rsidR="005C5219" w:rsidRPr="00B41C71">
        <w:t xml:space="preserve">eneral election has improved the return rate of </w:t>
      </w:r>
      <w:r w:rsidR="614D5C0E" w:rsidRPr="00B41C71">
        <w:t>postal</w:t>
      </w:r>
      <w:r w:rsidR="004B33F6">
        <w:t xml:space="preserve"> </w:t>
      </w:r>
      <w:r w:rsidR="005C5219" w:rsidRPr="00B41C71">
        <w:t>ballots.</w:t>
      </w:r>
    </w:p>
    <w:p w14:paraId="2ABBF898" w14:textId="11AAACCD" w:rsidR="00B130AC" w:rsidRPr="00B41C71" w:rsidRDefault="002F755D" w:rsidP="00B03046">
      <w:pPr>
        <w:pStyle w:val="Numberedlistlastline"/>
      </w:pPr>
      <w:r w:rsidRPr="00B41C71">
        <w:t>The</w:t>
      </w:r>
      <w:r w:rsidR="0022611F" w:rsidRPr="00B41C71">
        <w:t xml:space="preserve"> Commonwealth Government’s </w:t>
      </w:r>
      <w:r w:rsidR="2E5F0647" w:rsidRPr="00B41C71">
        <w:t xml:space="preserve">current </w:t>
      </w:r>
      <w:r w:rsidR="0022611F" w:rsidRPr="00B41C71">
        <w:t xml:space="preserve">review of postal service standards will provide </w:t>
      </w:r>
      <w:r w:rsidR="008D3A67" w:rsidRPr="00B41C71">
        <w:t xml:space="preserve">further insight into </w:t>
      </w:r>
      <w:r w:rsidR="000F2475" w:rsidRPr="00B41C71">
        <w:t xml:space="preserve">the </w:t>
      </w:r>
      <w:r w:rsidR="00467F7C" w:rsidRPr="00B41C71">
        <w:t>future</w:t>
      </w:r>
      <w:r w:rsidR="000F2475" w:rsidRPr="00B41C71">
        <w:t xml:space="preserve"> viability of postal service</w:t>
      </w:r>
      <w:r w:rsidR="00A57820" w:rsidRPr="00B41C71">
        <w:t>s</w:t>
      </w:r>
      <w:r w:rsidR="00512172" w:rsidRPr="00B41C71">
        <w:t xml:space="preserve"> </w:t>
      </w:r>
      <w:r w:rsidR="00BC370C" w:rsidRPr="00B41C71">
        <w:t xml:space="preserve">as a means of supporting </w:t>
      </w:r>
      <w:r w:rsidR="004054F6" w:rsidRPr="00B41C71">
        <w:t>a voting channel</w:t>
      </w:r>
      <w:r w:rsidR="00A57820" w:rsidRPr="00B41C71">
        <w:t xml:space="preserve"> for voters</w:t>
      </w:r>
      <w:r w:rsidR="00A912BF" w:rsidRPr="00B41C71">
        <w:t xml:space="preserve"> outside N</w:t>
      </w:r>
      <w:r w:rsidR="007158E4" w:rsidRPr="00B41C71">
        <w:t xml:space="preserve">ew </w:t>
      </w:r>
      <w:r w:rsidR="00A912BF" w:rsidRPr="00B41C71">
        <w:t>S</w:t>
      </w:r>
      <w:r w:rsidR="007158E4" w:rsidRPr="00B41C71">
        <w:t xml:space="preserve">outh </w:t>
      </w:r>
      <w:r w:rsidR="00A912BF" w:rsidRPr="00B41C71">
        <w:t>W</w:t>
      </w:r>
      <w:r w:rsidR="007158E4" w:rsidRPr="00B41C71">
        <w:t>ales</w:t>
      </w:r>
      <w:r w:rsidR="00A912BF" w:rsidRPr="00B41C71">
        <w:t xml:space="preserve"> or located remotely</w:t>
      </w:r>
      <w:r w:rsidR="000F2475" w:rsidRPr="00B41C71">
        <w:t>.</w:t>
      </w:r>
      <w:r w:rsidR="000F2475" w:rsidRPr="00B41C71">
        <w:rPr>
          <w:rStyle w:val="FootnoteReference"/>
          <w:szCs w:val="20"/>
        </w:rPr>
        <w:footnoteReference w:id="95"/>
      </w:r>
    </w:p>
    <w:p w14:paraId="5D0F8B7D" w14:textId="41A2FB30" w:rsidR="00385B2F" w:rsidRDefault="000B72D7" w:rsidP="00D04911">
      <w:pPr>
        <w:pStyle w:val="Heading4"/>
      </w:pPr>
      <w:bookmarkStart w:id="58" w:name="_Ref138660586"/>
      <w:r>
        <w:t>Budget commitment</w:t>
      </w:r>
      <w:bookmarkEnd w:id="58"/>
    </w:p>
    <w:p w14:paraId="096D5D24" w14:textId="4ACEAF60" w:rsidR="009D1AC7" w:rsidRDefault="00D04911" w:rsidP="00414175">
      <w:pPr>
        <w:pStyle w:val="Numberedlist"/>
        <w:rPr>
          <w:rFonts w:eastAsia="Arial"/>
        </w:rPr>
      </w:pPr>
      <w:bookmarkStart w:id="59" w:name="_Ref140153043"/>
      <w:r w:rsidRPr="007F7FF1">
        <w:rPr>
          <w:rFonts w:eastAsia="Arial"/>
        </w:rPr>
        <w:t xml:space="preserve">At any size, a remote internet voting system is a complex undertaking requiring significant budget commitment. </w:t>
      </w:r>
      <w:r w:rsidR="00BF4B68">
        <w:rPr>
          <w:rStyle w:val="eop"/>
          <w:rFonts w:cstheme="minorHAnsi"/>
          <w:color w:val="000000" w:themeColor="text1"/>
        </w:rPr>
        <w:t>T</w:t>
      </w:r>
      <w:r w:rsidR="00BF4B68" w:rsidRPr="00241EA0">
        <w:rPr>
          <w:rStyle w:val="eop"/>
          <w:rFonts w:cstheme="minorHAnsi"/>
          <w:color w:val="000000" w:themeColor="text1"/>
        </w:rPr>
        <w:t>he total cost (including both external and internal costs for development, staffing and system support) for deploying iVote for the 20</w:t>
      </w:r>
      <w:r w:rsidR="00BF4B68">
        <w:rPr>
          <w:rStyle w:val="eop"/>
          <w:rFonts w:cstheme="minorHAnsi"/>
          <w:color w:val="000000" w:themeColor="text1"/>
        </w:rPr>
        <w:t>19</w:t>
      </w:r>
      <w:r w:rsidR="00BF4B68" w:rsidRPr="00241EA0">
        <w:rPr>
          <w:rStyle w:val="eop"/>
          <w:rFonts w:cstheme="minorHAnsi"/>
          <w:color w:val="000000" w:themeColor="text1"/>
        </w:rPr>
        <w:t xml:space="preserve"> NSW state election was $8.1 million. This </w:t>
      </w:r>
      <w:r w:rsidR="00AD22C9">
        <w:rPr>
          <w:rStyle w:val="eop"/>
          <w:rFonts w:cstheme="minorHAnsi"/>
          <w:color w:val="000000" w:themeColor="text1"/>
        </w:rPr>
        <w:t>was comprised of</w:t>
      </w:r>
      <w:r w:rsidR="00BF4B68" w:rsidRPr="00241EA0">
        <w:rPr>
          <w:rStyle w:val="eop"/>
          <w:rFonts w:cstheme="minorHAnsi"/>
          <w:color w:val="000000" w:themeColor="text1"/>
        </w:rPr>
        <w:t xml:space="preserve"> $5.46 million in capital expense and $2.53 million in operating expenses.</w:t>
      </w:r>
      <w:r w:rsidR="00A553B8">
        <w:rPr>
          <w:rStyle w:val="FootnoteReference"/>
          <w:rFonts w:cstheme="minorHAnsi"/>
          <w:color w:val="000000" w:themeColor="text1"/>
        </w:rPr>
        <w:footnoteReference w:id="96"/>
      </w:r>
      <w:r w:rsidR="00BF4B68">
        <w:rPr>
          <w:rStyle w:val="eop"/>
          <w:rFonts w:cstheme="minorHAnsi"/>
          <w:color w:val="000000" w:themeColor="text1"/>
        </w:rPr>
        <w:t xml:space="preserve"> </w:t>
      </w:r>
      <w:r w:rsidR="4BAF7E50" w:rsidRPr="007F7FF1">
        <w:rPr>
          <w:rFonts w:eastAsia="Arial"/>
        </w:rPr>
        <w:t>Establishing a</w:t>
      </w:r>
      <w:r w:rsidR="1974DBE0" w:rsidRPr="007F7FF1">
        <w:rPr>
          <w:rFonts w:eastAsia="Arial"/>
        </w:rPr>
        <w:t xml:space="preserve"> </w:t>
      </w:r>
      <w:r w:rsidR="00BF4B68">
        <w:rPr>
          <w:rFonts w:eastAsia="Arial"/>
        </w:rPr>
        <w:t>new</w:t>
      </w:r>
      <w:r w:rsidR="0FE67BB7" w:rsidRPr="007F7FF1">
        <w:rPr>
          <w:rFonts w:eastAsia="Arial"/>
        </w:rPr>
        <w:t xml:space="preserve"> internet voting system</w:t>
      </w:r>
      <w:r w:rsidR="00BF4B68">
        <w:rPr>
          <w:rFonts w:eastAsia="Arial"/>
        </w:rPr>
        <w:t xml:space="preserve"> would</w:t>
      </w:r>
      <w:r w:rsidR="0FE67BB7" w:rsidRPr="007F7FF1">
        <w:rPr>
          <w:rFonts w:eastAsia="Arial"/>
        </w:rPr>
        <w:t xml:space="preserve"> </w:t>
      </w:r>
      <w:r w:rsidR="3C7BBB54" w:rsidRPr="007F7FF1">
        <w:rPr>
          <w:rFonts w:eastAsia="Arial"/>
        </w:rPr>
        <w:t>requir</w:t>
      </w:r>
      <w:r w:rsidR="00BF4B68">
        <w:rPr>
          <w:rFonts w:eastAsia="Arial"/>
        </w:rPr>
        <w:t>e</w:t>
      </w:r>
      <w:r w:rsidR="0FE67BB7" w:rsidRPr="007F7FF1">
        <w:rPr>
          <w:rFonts w:eastAsia="Arial"/>
        </w:rPr>
        <w:t xml:space="preserve"> an initial upfront capital investment for the implementation of the system, along with ongoing upgrade and maintenance costs, which are relatively fixed regardless of </w:t>
      </w:r>
      <w:r w:rsidR="36593DAB" w:rsidRPr="007F7FF1">
        <w:rPr>
          <w:rFonts w:eastAsia="Arial"/>
        </w:rPr>
        <w:t xml:space="preserve">elector </w:t>
      </w:r>
      <w:r w:rsidR="0FE67BB7" w:rsidRPr="007F7FF1">
        <w:rPr>
          <w:rFonts w:eastAsia="Arial"/>
        </w:rPr>
        <w:t>cohort size.</w:t>
      </w:r>
      <w:r w:rsidR="00B45287" w:rsidRPr="007F7FF1">
        <w:rPr>
          <w:rStyle w:val="FootnoteReference"/>
          <w:rFonts w:eastAsia="Arial" w:cstheme="minorHAnsi"/>
          <w:szCs w:val="20"/>
        </w:rPr>
        <w:footnoteReference w:id="97"/>
      </w:r>
      <w:r w:rsidR="0FE67BB7" w:rsidRPr="007F7FF1">
        <w:rPr>
          <w:rFonts w:eastAsia="Arial"/>
        </w:rPr>
        <w:t xml:space="preserve"> </w:t>
      </w:r>
      <w:r w:rsidR="00BF4B68">
        <w:rPr>
          <w:rFonts w:eastAsia="Arial"/>
        </w:rPr>
        <w:t>Nonetheless, t</w:t>
      </w:r>
      <w:r w:rsidR="00237F19" w:rsidRPr="007F7FF1">
        <w:rPr>
          <w:rFonts w:eastAsia="Arial"/>
        </w:rPr>
        <w:t xml:space="preserve">he cost of the system would </w:t>
      </w:r>
      <w:r w:rsidR="00BF4B68">
        <w:rPr>
          <w:rFonts w:eastAsia="Arial"/>
        </w:rPr>
        <w:t>rise</w:t>
      </w:r>
      <w:r w:rsidR="00237F19" w:rsidRPr="007F7FF1">
        <w:rPr>
          <w:rFonts w:eastAsia="Arial"/>
        </w:rPr>
        <w:t xml:space="preserve"> </w:t>
      </w:r>
      <w:r w:rsidR="1990BC60" w:rsidRPr="007F7FF1">
        <w:rPr>
          <w:rFonts w:eastAsia="Arial"/>
        </w:rPr>
        <w:t>if</w:t>
      </w:r>
      <w:r w:rsidR="00237F19" w:rsidRPr="007F7FF1">
        <w:rPr>
          <w:rFonts w:eastAsia="Arial"/>
        </w:rPr>
        <w:t xml:space="preserve"> </w:t>
      </w:r>
      <w:r w:rsidR="4D7E98B6" w:rsidRPr="007F7FF1">
        <w:rPr>
          <w:rFonts w:eastAsia="Arial"/>
        </w:rPr>
        <w:t xml:space="preserve">elector </w:t>
      </w:r>
      <w:r w:rsidR="00026EFB" w:rsidRPr="007F7FF1">
        <w:rPr>
          <w:rFonts w:eastAsia="Arial"/>
        </w:rPr>
        <w:t>cohort</w:t>
      </w:r>
      <w:r w:rsidR="293566E0" w:rsidRPr="007F7FF1">
        <w:rPr>
          <w:rFonts w:eastAsia="Arial"/>
        </w:rPr>
        <w:t>s</w:t>
      </w:r>
      <w:r w:rsidR="00026EFB" w:rsidRPr="007F7FF1">
        <w:rPr>
          <w:rFonts w:eastAsia="Arial"/>
        </w:rPr>
        <w:t xml:space="preserve"> size </w:t>
      </w:r>
      <w:r w:rsidR="00BF4B68">
        <w:rPr>
          <w:rFonts w:eastAsia="Arial"/>
        </w:rPr>
        <w:t>expanded to meet additional</w:t>
      </w:r>
      <w:r w:rsidR="00026EFB" w:rsidRPr="007F7FF1">
        <w:rPr>
          <w:rFonts w:eastAsia="Arial"/>
        </w:rPr>
        <w:t xml:space="preserve"> technical and security </w:t>
      </w:r>
      <w:r w:rsidR="007553FB" w:rsidRPr="007F7FF1">
        <w:rPr>
          <w:rFonts w:eastAsia="Arial"/>
        </w:rPr>
        <w:t xml:space="preserve">requirements </w:t>
      </w:r>
      <w:r w:rsidR="00BF4B68">
        <w:rPr>
          <w:rFonts w:eastAsia="Arial"/>
        </w:rPr>
        <w:t>arising from</w:t>
      </w:r>
      <w:r w:rsidR="007553FB" w:rsidRPr="007F7FF1">
        <w:rPr>
          <w:rFonts w:eastAsia="Arial"/>
        </w:rPr>
        <w:t xml:space="preserve"> </w:t>
      </w:r>
      <w:r w:rsidR="0BDE21B8" w:rsidRPr="007F7FF1">
        <w:rPr>
          <w:rFonts w:eastAsia="Arial"/>
        </w:rPr>
        <w:t>increased</w:t>
      </w:r>
      <w:r w:rsidR="007553FB" w:rsidRPr="007F7FF1">
        <w:rPr>
          <w:rFonts w:eastAsia="Arial"/>
        </w:rPr>
        <w:t xml:space="preserve"> risk.</w:t>
      </w:r>
      <w:bookmarkEnd w:id="59"/>
      <w:r w:rsidR="007553FB" w:rsidRPr="007F7FF1">
        <w:rPr>
          <w:rFonts w:eastAsia="Arial"/>
        </w:rPr>
        <w:t xml:space="preserve"> </w:t>
      </w:r>
    </w:p>
    <w:p w14:paraId="35BC1458" w14:textId="6F396F3D" w:rsidR="00926809" w:rsidRDefault="009D1AC7" w:rsidP="00414175">
      <w:pPr>
        <w:pStyle w:val="Numberedlist"/>
        <w:rPr>
          <w:rFonts w:eastAsia="Arial"/>
        </w:rPr>
      </w:pPr>
      <w:r w:rsidRPr="004266BD">
        <w:t>Information technology costs have risen sharply in the past two years due, in part, to supply chain and labour disruptions from the COVID-19 pandemic. Producer Price Index (PPI) data, which tracks prices paid to the producers of goods and services, reveals a steep year-on-year price rise for host computers and servers – a 21 per cent increase over pricing levels in June 2021.</w:t>
      </w:r>
      <w:r w:rsidRPr="002856ED">
        <w:rPr>
          <w:rStyle w:val="FootnoteReference"/>
        </w:rPr>
        <w:footnoteReference w:id="98"/>
      </w:r>
    </w:p>
    <w:p w14:paraId="01A9F9E5" w14:textId="6E9B7E77" w:rsidR="007F7FF1" w:rsidRPr="007F7FF1" w:rsidRDefault="00BF4B68" w:rsidP="00414175">
      <w:pPr>
        <w:pStyle w:val="Numberedlist"/>
      </w:pPr>
      <w:r>
        <w:t>I</w:t>
      </w:r>
      <w:r w:rsidR="000B72D7" w:rsidRPr="007F7FF1">
        <w:t>nternet voting can become more cost-effective with large</w:t>
      </w:r>
      <w:r w:rsidR="00D3533B" w:rsidRPr="007F7FF1">
        <w:t>-</w:t>
      </w:r>
      <w:r w:rsidR="000B72D7" w:rsidRPr="007F7FF1">
        <w:t>scale implementation</w:t>
      </w:r>
      <w:r w:rsidR="00990839" w:rsidRPr="007F7FF1">
        <w:rPr>
          <w:rStyle w:val="FootnoteReference"/>
          <w:rFonts w:eastAsia="Arial" w:cstheme="minorHAnsi"/>
          <w:szCs w:val="20"/>
        </w:rPr>
        <w:footnoteReference w:id="99"/>
      </w:r>
      <w:r w:rsidR="00186E0B" w:rsidRPr="007F7FF1">
        <w:t xml:space="preserve"> when compared with other voting channels, such as attendance and postal voting </w:t>
      </w:r>
      <w:r w:rsidR="00990839" w:rsidRPr="007F7FF1">
        <w:t>where costs increase proportionate to use</w:t>
      </w:r>
      <w:r w:rsidR="000B72D7" w:rsidRPr="007F7FF1">
        <w:t xml:space="preserve">. </w:t>
      </w:r>
      <w:r w:rsidR="004B13A0" w:rsidRPr="007F7FF1">
        <w:t>However, it</w:t>
      </w:r>
      <w:r w:rsidR="000B40CB" w:rsidRPr="007F7FF1">
        <w:t xml:space="preserve"> would</w:t>
      </w:r>
      <w:r w:rsidR="005E3F38" w:rsidRPr="007F7FF1">
        <w:t xml:space="preserve"> take several election cycles </w:t>
      </w:r>
      <w:r w:rsidR="00F348CC" w:rsidRPr="007F7FF1">
        <w:t xml:space="preserve">for remote internet voting </w:t>
      </w:r>
      <w:r w:rsidR="005E3F38" w:rsidRPr="007F7FF1">
        <w:t xml:space="preserve">to achieve </w:t>
      </w:r>
      <w:r w:rsidR="00B24C96" w:rsidRPr="007F7FF1">
        <w:t xml:space="preserve">cost savings </w:t>
      </w:r>
      <w:r w:rsidR="005E3F38" w:rsidRPr="007F7FF1">
        <w:t xml:space="preserve">as there is significant new procurement, training, public awareness campaigning and security involved with the </w:t>
      </w:r>
      <w:r w:rsidR="623BC30F" w:rsidRPr="007F7FF1">
        <w:t>establishment</w:t>
      </w:r>
      <w:r w:rsidR="005E3F38" w:rsidRPr="007F7FF1">
        <w:t xml:space="preserve"> of </w:t>
      </w:r>
      <w:r w:rsidR="635D2FA3" w:rsidRPr="007F7FF1">
        <w:t>such a</w:t>
      </w:r>
      <w:r w:rsidR="005E3F38" w:rsidRPr="007F7FF1">
        <w:t xml:space="preserve"> system.</w:t>
      </w:r>
      <w:r w:rsidR="00B24C96" w:rsidRPr="007F7FF1">
        <w:rPr>
          <w:rStyle w:val="FootnoteReference"/>
          <w:rFonts w:cstheme="minorHAnsi"/>
          <w:szCs w:val="20"/>
        </w:rPr>
        <w:footnoteReference w:id="100"/>
      </w:r>
      <w:r w:rsidR="00FE649F" w:rsidRPr="007F7FF1">
        <w:t xml:space="preserve"> </w:t>
      </w:r>
      <w:r w:rsidR="004B13A0" w:rsidRPr="007F7FF1">
        <w:t>O</w:t>
      </w:r>
      <w:r w:rsidR="005B44D1" w:rsidRPr="007F7FF1">
        <w:t>ver</w:t>
      </w:r>
      <w:r w:rsidR="00942E29" w:rsidRPr="007F7FF1">
        <w:t xml:space="preserve"> </w:t>
      </w:r>
      <w:r w:rsidR="005B44D1" w:rsidRPr="007F7FF1">
        <w:t>time</w:t>
      </w:r>
      <w:r w:rsidR="00942E29" w:rsidRPr="007F7FF1">
        <w:t xml:space="preserve"> “higher volumes of elections and referenda wouldn’t have as high an incremental cost over and above the sunk cost of maintaining the online infrastructure”.</w:t>
      </w:r>
      <w:r w:rsidR="00E17627" w:rsidRPr="007F7FF1">
        <w:rPr>
          <w:rStyle w:val="FootnoteReference"/>
          <w:rFonts w:cstheme="minorHAnsi"/>
          <w:szCs w:val="20"/>
        </w:rPr>
        <w:footnoteReference w:id="101"/>
      </w:r>
      <w:r w:rsidR="005B44D1" w:rsidRPr="007F7FF1">
        <w:t xml:space="preserve"> </w:t>
      </w:r>
    </w:p>
    <w:p w14:paraId="46410E90" w14:textId="02318C96" w:rsidR="005C0707" w:rsidRPr="007F7FF1" w:rsidRDefault="009F7142" w:rsidP="00414175">
      <w:pPr>
        <w:pStyle w:val="Numberedlist"/>
      </w:pPr>
      <w:bookmarkStart w:id="60" w:name="_Table_3:_Cost"/>
      <w:bookmarkEnd w:id="60"/>
      <w:r w:rsidRPr="007F7FF1">
        <w:t xml:space="preserve">Although there are </w:t>
      </w:r>
      <w:r w:rsidR="00021C2F" w:rsidRPr="007F7FF1">
        <w:t xml:space="preserve">potential </w:t>
      </w:r>
      <w:r w:rsidRPr="007F7FF1">
        <w:t>benefits</w:t>
      </w:r>
      <w:r w:rsidR="00A80209" w:rsidRPr="007F7FF1">
        <w:t xml:space="preserve"> from cost efficiencies</w:t>
      </w:r>
      <w:r w:rsidR="00004333" w:rsidRPr="007F7FF1">
        <w:t xml:space="preserve"> </w:t>
      </w:r>
      <w:r w:rsidR="00F15EC0" w:rsidRPr="007F7FF1">
        <w:t xml:space="preserve">when </w:t>
      </w:r>
      <w:r w:rsidR="00004333" w:rsidRPr="007F7FF1">
        <w:t xml:space="preserve">remote internet voting </w:t>
      </w:r>
      <w:r w:rsidR="00F15EC0" w:rsidRPr="007F7FF1">
        <w:t>is</w:t>
      </w:r>
      <w:r w:rsidR="00A80209" w:rsidRPr="007F7FF1">
        <w:t xml:space="preserve"> offered at scale, th</w:t>
      </w:r>
      <w:r w:rsidR="0016127C" w:rsidRPr="007F7FF1">
        <w:t>ese benefits</w:t>
      </w:r>
      <w:r w:rsidR="005C0707" w:rsidRPr="007F7FF1">
        <w:t xml:space="preserve"> must be weighed against the increased risk</w:t>
      </w:r>
      <w:r w:rsidR="271E8A8F" w:rsidRPr="007F7FF1">
        <w:t>s associated with</w:t>
      </w:r>
      <w:r w:rsidR="005C0707" w:rsidRPr="007F7FF1">
        <w:t xml:space="preserve"> larger-scale </w:t>
      </w:r>
      <w:r w:rsidR="00F15EC0" w:rsidRPr="007F7FF1">
        <w:t>operation</w:t>
      </w:r>
      <w:r w:rsidR="0962B59E" w:rsidRPr="007F7FF1">
        <w:t>s</w:t>
      </w:r>
      <w:r w:rsidR="005C0707" w:rsidRPr="007F7FF1">
        <w:t>.</w:t>
      </w:r>
      <w:r w:rsidR="00F86C68" w:rsidRPr="007F7FF1">
        <w:t xml:space="preserve"> </w:t>
      </w:r>
    </w:p>
    <w:p w14:paraId="7352F0C3" w14:textId="181200E2" w:rsidR="008D399E" w:rsidRPr="000B72D7" w:rsidRDefault="003109E7" w:rsidP="00D04911">
      <w:pPr>
        <w:pStyle w:val="Heading4"/>
      </w:pPr>
      <w:r w:rsidRPr="008D2ACB">
        <w:lastRenderedPageBreak/>
        <w:t>T</w:t>
      </w:r>
      <w:r w:rsidR="004F47FE" w:rsidRPr="008D2ACB">
        <w:t>ransparency</w:t>
      </w:r>
      <w:r w:rsidR="00822E45" w:rsidRPr="008D2ACB">
        <w:t xml:space="preserve"> </w:t>
      </w:r>
    </w:p>
    <w:p w14:paraId="110D16E1" w14:textId="279EA175" w:rsidR="0058221B" w:rsidRDefault="006D5838" w:rsidP="00414175">
      <w:pPr>
        <w:pStyle w:val="Numberedlist"/>
      </w:pPr>
      <w:r w:rsidRPr="007F7FF1">
        <w:t xml:space="preserve">Trust in election systems </w:t>
      </w:r>
      <w:r w:rsidR="001E38D4" w:rsidRPr="007F7FF1">
        <w:t xml:space="preserve">is </w:t>
      </w:r>
      <w:r w:rsidR="000A4B57" w:rsidRPr="007F7FF1">
        <w:t xml:space="preserve">crucial for ensuring </w:t>
      </w:r>
      <w:r w:rsidR="008E55E5" w:rsidRPr="007F7FF1">
        <w:t>electors and parties accept the outcome as legitimate</w:t>
      </w:r>
      <w:r w:rsidR="00F611DE" w:rsidRPr="007F7FF1">
        <w:t>. Systems with advanced</w:t>
      </w:r>
      <w:r w:rsidR="0031093F" w:rsidRPr="007F7FF1">
        <w:t xml:space="preserve"> information technology</w:t>
      </w:r>
      <w:r w:rsidR="006C43EF" w:rsidRPr="007F7FF1">
        <w:t xml:space="preserve"> </w:t>
      </w:r>
      <w:r w:rsidR="007713BC" w:rsidRPr="007F7FF1">
        <w:t>present</w:t>
      </w:r>
      <w:r w:rsidR="00A26CFB" w:rsidRPr="007F7FF1">
        <w:t xml:space="preserve"> risks of </w:t>
      </w:r>
      <w:r w:rsidR="00460792" w:rsidRPr="007F7FF1">
        <w:t>a “larger potential attack surface</w:t>
      </w:r>
      <w:r w:rsidR="0014688B" w:rsidRPr="007F7FF1">
        <w:t xml:space="preserve">” from </w:t>
      </w:r>
      <w:r w:rsidR="00F85B3B" w:rsidRPr="007F7FF1">
        <w:t xml:space="preserve">within </w:t>
      </w:r>
      <w:r w:rsidR="007B0FE0" w:rsidRPr="007F7FF1">
        <w:t>a society</w:t>
      </w:r>
      <w:r w:rsidR="0014688B" w:rsidRPr="007F7FF1">
        <w:t xml:space="preserve"> </w:t>
      </w:r>
      <w:proofErr w:type="gramStart"/>
      <w:r w:rsidR="0014688B" w:rsidRPr="007F7FF1">
        <w:t>and also</w:t>
      </w:r>
      <w:proofErr w:type="gramEnd"/>
      <w:r w:rsidR="0014688B" w:rsidRPr="007F7FF1">
        <w:t xml:space="preserve"> are less understandable </w:t>
      </w:r>
      <w:r w:rsidR="002F08B3" w:rsidRPr="007F7FF1">
        <w:t>to lay electors.</w:t>
      </w:r>
      <w:r w:rsidR="00A448B7" w:rsidRPr="007F7FF1">
        <w:rPr>
          <w:rStyle w:val="FootnoteReference"/>
          <w:szCs w:val="20"/>
        </w:rPr>
        <w:footnoteReference w:id="102"/>
      </w:r>
      <w:r w:rsidR="003D66A4" w:rsidRPr="007F7FF1">
        <w:t xml:space="preserve"> </w:t>
      </w:r>
      <w:r w:rsidR="00375AF1" w:rsidRPr="007F7FF1">
        <w:t xml:space="preserve">A landmark German </w:t>
      </w:r>
      <w:r w:rsidR="00AA5269" w:rsidRPr="007F7FF1">
        <w:t xml:space="preserve">legal </w:t>
      </w:r>
      <w:r w:rsidR="00603255" w:rsidRPr="007F7FF1">
        <w:t>case in 2009</w:t>
      </w:r>
      <w:r w:rsidR="001D776F" w:rsidRPr="007F7FF1">
        <w:t xml:space="preserve"> </w:t>
      </w:r>
      <w:r w:rsidR="000101BB" w:rsidRPr="007F7FF1">
        <w:t xml:space="preserve">established </w:t>
      </w:r>
      <w:r w:rsidR="00A60E0F" w:rsidRPr="007F7FF1">
        <w:t xml:space="preserve">the requirement </w:t>
      </w:r>
      <w:r w:rsidR="0018729A" w:rsidRPr="007F7FF1">
        <w:t>that</w:t>
      </w:r>
      <w:r w:rsidR="00A60E0F" w:rsidRPr="007F7FF1">
        <w:t xml:space="preserve"> </w:t>
      </w:r>
      <w:r w:rsidR="00CB3218" w:rsidRPr="007F7FF1">
        <w:t xml:space="preserve">voting systems be understood </w:t>
      </w:r>
      <w:r w:rsidR="00C9237E" w:rsidRPr="007F7FF1">
        <w:t>by the wider community</w:t>
      </w:r>
      <w:r w:rsidR="00267C0F" w:rsidRPr="007F7FF1">
        <w:t>.</w:t>
      </w:r>
      <w:r w:rsidR="00B7683B" w:rsidRPr="007F7FF1">
        <w:t xml:space="preserve"> </w:t>
      </w:r>
      <w:r w:rsidR="00CF02C6" w:rsidRPr="007F7FF1">
        <w:t>The Federal Constitutional Court</w:t>
      </w:r>
      <w:r w:rsidR="004D30FE" w:rsidRPr="007F7FF1">
        <w:t xml:space="preserve"> </w:t>
      </w:r>
      <w:r w:rsidR="00991434" w:rsidRPr="007F7FF1">
        <w:t xml:space="preserve">ruled that </w:t>
      </w:r>
      <w:r w:rsidR="0029584D" w:rsidRPr="007F7FF1">
        <w:t xml:space="preserve">the use of </w:t>
      </w:r>
      <w:r w:rsidR="00A15E7C" w:rsidRPr="007F7FF1">
        <w:t>electronic voting machines at the 2005 elections</w:t>
      </w:r>
      <w:r w:rsidR="0029584D" w:rsidRPr="007F7FF1">
        <w:t xml:space="preserve"> </w:t>
      </w:r>
      <w:r w:rsidR="00C433F2" w:rsidRPr="007F7FF1">
        <w:t xml:space="preserve">did not </w:t>
      </w:r>
      <w:r w:rsidR="00B740B5" w:rsidRPr="007F7FF1">
        <w:t xml:space="preserve">meet the constitutional principle of transparency of elections, which requires that </w:t>
      </w:r>
      <w:r w:rsidR="00C817CD" w:rsidRPr="007F7FF1">
        <w:t xml:space="preserve">the particular </w:t>
      </w:r>
      <w:r w:rsidR="00B740B5" w:rsidRPr="007F7FF1">
        <w:t>voting machines be safeguarded against</w:t>
      </w:r>
      <w:r w:rsidR="002E6DBD" w:rsidRPr="007F7FF1">
        <w:t xml:space="preserve"> potential </w:t>
      </w:r>
      <w:r w:rsidR="00C31C6D" w:rsidRPr="007F7FF1">
        <w:t>manipulation or error</w:t>
      </w:r>
      <w:r w:rsidR="009A479A" w:rsidRPr="007F7FF1">
        <w:t xml:space="preserve"> through procedures</w:t>
      </w:r>
      <w:r w:rsidR="007C78DA" w:rsidRPr="007F7FF1">
        <w:t xml:space="preserve"> </w:t>
      </w:r>
      <w:r w:rsidR="000A1130" w:rsidRPr="007F7FF1">
        <w:t>understandable to the average citizen</w:t>
      </w:r>
      <w:r w:rsidR="00D5168D" w:rsidRPr="007F7FF1">
        <w:t xml:space="preserve"> without any special knowledge of the subject</w:t>
      </w:r>
      <w:r w:rsidR="000A1130" w:rsidRPr="007F7FF1">
        <w:t>.</w:t>
      </w:r>
      <w:r w:rsidR="007C07B4" w:rsidRPr="007F7FF1">
        <w:rPr>
          <w:rStyle w:val="FootnoteReference"/>
          <w:szCs w:val="20"/>
        </w:rPr>
        <w:footnoteReference w:id="103"/>
      </w:r>
      <w:r w:rsidR="000A1130" w:rsidRPr="007F7FF1">
        <w:t xml:space="preserve"> </w:t>
      </w:r>
      <w:r w:rsidR="0058221B" w:rsidRPr="007F7FF1">
        <w:t>Th</w:t>
      </w:r>
      <w:r w:rsidR="00711115" w:rsidRPr="007F7FF1">
        <w:t>at</w:t>
      </w:r>
      <w:r w:rsidR="0058221B" w:rsidRPr="007F7FF1">
        <w:t xml:space="preserve"> </w:t>
      </w:r>
      <w:r w:rsidR="00011DEB" w:rsidRPr="007F7FF1">
        <w:t>ruling</w:t>
      </w:r>
      <w:r w:rsidR="0058221B" w:rsidRPr="007F7FF1">
        <w:t xml:space="preserve"> has </w:t>
      </w:r>
      <w:r w:rsidR="00711115" w:rsidRPr="007F7FF1">
        <w:t xml:space="preserve">arguably </w:t>
      </w:r>
      <w:r w:rsidR="0058221B" w:rsidRPr="007F7FF1">
        <w:t xml:space="preserve">had a chilling effect on the use of </w:t>
      </w:r>
      <w:r w:rsidR="00B75922" w:rsidRPr="007F7FF1">
        <w:t>TAV in Germany</w:t>
      </w:r>
      <w:r w:rsidR="008C0C74" w:rsidRPr="007F7FF1">
        <w:t xml:space="preserve">, </w:t>
      </w:r>
      <w:r w:rsidR="00325215" w:rsidRPr="007F7FF1">
        <w:t xml:space="preserve">with </w:t>
      </w:r>
      <w:r w:rsidR="007A6C5B" w:rsidRPr="007F7FF1">
        <w:t xml:space="preserve">no new </w:t>
      </w:r>
      <w:r w:rsidR="00AF7400" w:rsidRPr="007F7FF1">
        <w:t>large</w:t>
      </w:r>
      <w:r w:rsidR="004D05F5" w:rsidRPr="007F7FF1">
        <w:t>-</w:t>
      </w:r>
      <w:r w:rsidR="00AF7400" w:rsidRPr="007F7FF1">
        <w:t xml:space="preserve">scale </w:t>
      </w:r>
      <w:r w:rsidR="003A06F7" w:rsidRPr="007F7FF1">
        <w:t>initiatives</w:t>
      </w:r>
      <w:r w:rsidR="006B6105" w:rsidRPr="007F7FF1">
        <w:t xml:space="preserve"> since</w:t>
      </w:r>
      <w:r w:rsidR="0059705D">
        <w:t xml:space="preserve"> that time</w:t>
      </w:r>
      <w:r w:rsidR="00BE23C5" w:rsidRPr="007F7FF1">
        <w:t xml:space="preserve">. </w:t>
      </w:r>
      <w:r w:rsidR="00BF7D37" w:rsidRPr="007F7FF1">
        <w:t xml:space="preserve">Postal ballot </w:t>
      </w:r>
      <w:r w:rsidR="007914B5" w:rsidRPr="007F7FF1">
        <w:t xml:space="preserve">rates have been rising, with </w:t>
      </w:r>
      <w:r w:rsidR="007E5C9C" w:rsidRPr="007F7FF1">
        <w:t>t</w:t>
      </w:r>
      <w:r w:rsidR="00452D9E" w:rsidRPr="007F7FF1">
        <w:t xml:space="preserve">he 2021 </w:t>
      </w:r>
      <w:r w:rsidR="009458E8" w:rsidRPr="007F7FF1">
        <w:t xml:space="preserve">Bundestag elections </w:t>
      </w:r>
      <w:r w:rsidR="007E5C9C" w:rsidRPr="007F7FF1">
        <w:t>reaching</w:t>
      </w:r>
      <w:r w:rsidR="00FA77C5" w:rsidRPr="007F7FF1">
        <w:t xml:space="preserve"> </w:t>
      </w:r>
      <w:r w:rsidR="009458E8" w:rsidRPr="007F7FF1">
        <w:t>47.3</w:t>
      </w:r>
      <w:r w:rsidR="008207B3" w:rsidRPr="007F7FF1">
        <w:t xml:space="preserve"> per cent</w:t>
      </w:r>
      <w:r w:rsidR="00CE113C" w:rsidRPr="007F7FF1">
        <w:t>,</w:t>
      </w:r>
      <w:r w:rsidR="005E6E51" w:rsidRPr="007F7FF1">
        <w:rPr>
          <w:rStyle w:val="FootnoteReference"/>
          <w:szCs w:val="20"/>
        </w:rPr>
        <w:footnoteReference w:id="104"/>
      </w:r>
      <w:r w:rsidR="00CE113C" w:rsidRPr="007F7FF1">
        <w:t xml:space="preserve"> with a</w:t>
      </w:r>
      <w:r w:rsidR="0062393D" w:rsidRPr="007F7FF1">
        <w:t>n overall participation rate of</w:t>
      </w:r>
      <w:r w:rsidR="00CE113C" w:rsidRPr="007F7FF1">
        <w:t xml:space="preserve"> 76.6 </w:t>
      </w:r>
      <w:r w:rsidR="00D050C9" w:rsidRPr="007F7FF1">
        <w:t>per cent</w:t>
      </w:r>
      <w:r w:rsidR="00CE113C" w:rsidRPr="007F7FF1">
        <w:t>.</w:t>
      </w:r>
      <w:r w:rsidR="00D050C9" w:rsidRPr="007F7FF1">
        <w:rPr>
          <w:rStyle w:val="FootnoteReference"/>
          <w:szCs w:val="20"/>
        </w:rPr>
        <w:footnoteReference w:id="105"/>
      </w:r>
    </w:p>
    <w:p w14:paraId="1E379720" w14:textId="0FE946E7" w:rsidR="00CA25C2" w:rsidRPr="007F7FF1" w:rsidRDefault="00685F49" w:rsidP="00414175">
      <w:pPr>
        <w:pStyle w:val="Numberedlist"/>
      </w:pPr>
      <w:r w:rsidRPr="007F7FF1">
        <w:t xml:space="preserve">As </w:t>
      </w:r>
      <w:r w:rsidR="1F98505A" w:rsidRPr="007F7FF1">
        <w:t>both</w:t>
      </w:r>
      <w:r w:rsidRPr="007F7FF1">
        <w:t xml:space="preserve"> </w:t>
      </w:r>
      <w:r w:rsidR="00A257BE" w:rsidRPr="007F7FF1">
        <w:t xml:space="preserve">voting and </w:t>
      </w:r>
      <w:r w:rsidR="003D1A97" w:rsidRPr="007F7FF1">
        <w:t>counting</w:t>
      </w:r>
      <w:r w:rsidRPr="007F7FF1">
        <w:t xml:space="preserve"> </w:t>
      </w:r>
      <w:r w:rsidR="002E3AFF" w:rsidRPr="007F7FF1">
        <w:t>for</w:t>
      </w:r>
      <w:r w:rsidR="006D29EB" w:rsidRPr="007F7FF1">
        <w:t xml:space="preserve"> remote internet voting a</w:t>
      </w:r>
      <w:r w:rsidR="00A24214" w:rsidRPr="007F7FF1">
        <w:t>re</w:t>
      </w:r>
      <w:r w:rsidR="006D29EB" w:rsidRPr="007F7FF1">
        <w:t xml:space="preserve"> conducted </w:t>
      </w:r>
      <w:r w:rsidR="00A24214" w:rsidRPr="007F7FF1">
        <w:t>via</w:t>
      </w:r>
      <w:r w:rsidR="006D4FAE" w:rsidRPr="007F7FF1">
        <w:t xml:space="preserve"> electronic devices and </w:t>
      </w:r>
      <w:r w:rsidR="00747E66" w:rsidRPr="007F7FF1">
        <w:t>servers over</w:t>
      </w:r>
      <w:r w:rsidR="00504C7A" w:rsidRPr="007F7FF1">
        <w:t xml:space="preserve"> data networks (including the internet)</w:t>
      </w:r>
      <w:r w:rsidRPr="007F7FF1">
        <w:t>,</w:t>
      </w:r>
      <w:r w:rsidR="002C69DC" w:rsidRPr="007F7FF1">
        <w:t xml:space="preserve"> </w:t>
      </w:r>
      <w:r w:rsidR="003034E0" w:rsidRPr="007F7FF1">
        <w:t>there is less information</w:t>
      </w:r>
      <w:r w:rsidR="00C86FEA" w:rsidRPr="007F7FF1">
        <w:t xml:space="preserve"> for </w:t>
      </w:r>
      <w:r w:rsidR="002E0938" w:rsidRPr="007F7FF1">
        <w:t>citizens</w:t>
      </w:r>
      <w:r w:rsidR="00CB4499" w:rsidRPr="007F7FF1">
        <w:t>, auditors and scrutineers</w:t>
      </w:r>
      <w:r w:rsidR="00C86FEA" w:rsidRPr="007F7FF1">
        <w:t xml:space="preserve"> to </w:t>
      </w:r>
      <w:r w:rsidR="667BF45D" w:rsidRPr="007F7FF1">
        <w:t xml:space="preserve">readily </w:t>
      </w:r>
      <w:r w:rsidR="00C86FEA" w:rsidRPr="007F7FF1">
        <w:t>ob</w:t>
      </w:r>
      <w:r w:rsidR="00CA25C2" w:rsidRPr="007F7FF1">
        <w:t>serve</w:t>
      </w:r>
      <w:r w:rsidR="002C69DC" w:rsidRPr="007F7FF1">
        <w:t>.</w:t>
      </w:r>
      <w:r w:rsidR="001E539B" w:rsidRPr="007F7FF1">
        <w:rPr>
          <w:rStyle w:val="FootnoteReference"/>
          <w:szCs w:val="20"/>
        </w:rPr>
        <w:t xml:space="preserve"> </w:t>
      </w:r>
      <w:r w:rsidR="001E539B" w:rsidRPr="007F7FF1">
        <w:rPr>
          <w:rStyle w:val="FootnoteReference"/>
          <w:szCs w:val="20"/>
        </w:rPr>
        <w:footnoteReference w:id="106"/>
      </w:r>
      <w:r w:rsidR="002C69DC" w:rsidRPr="007F7FF1">
        <w:t xml:space="preserve"> </w:t>
      </w:r>
      <w:r w:rsidR="0067338A" w:rsidRPr="007F7FF1">
        <w:t xml:space="preserve">For example, </w:t>
      </w:r>
      <w:r w:rsidR="00A229E6" w:rsidRPr="007F7FF1">
        <w:t xml:space="preserve">like postal voting, </w:t>
      </w:r>
      <w:r w:rsidR="0067338A" w:rsidRPr="007F7FF1">
        <w:t xml:space="preserve">there </w:t>
      </w:r>
      <w:r w:rsidRPr="007F7FF1">
        <w:t xml:space="preserve">is </w:t>
      </w:r>
      <w:r w:rsidR="0067338A" w:rsidRPr="007F7FF1">
        <w:t xml:space="preserve">no </w:t>
      </w:r>
      <w:r w:rsidR="00693475" w:rsidRPr="007F7FF1">
        <w:t xml:space="preserve">scope </w:t>
      </w:r>
      <w:r w:rsidRPr="007F7FF1">
        <w:t xml:space="preserve">for election officials to </w:t>
      </w:r>
      <w:r w:rsidR="0067338A" w:rsidRPr="007F7FF1">
        <w:t xml:space="preserve">observe </w:t>
      </w:r>
      <w:r w:rsidR="00A229E6" w:rsidRPr="007F7FF1">
        <w:t>if</w:t>
      </w:r>
      <w:r w:rsidR="0067338A" w:rsidRPr="007F7FF1">
        <w:t xml:space="preserve"> an</w:t>
      </w:r>
      <w:r w:rsidRPr="007F7FF1">
        <w:t xml:space="preserve"> elector has been subject to coercion.</w:t>
      </w:r>
      <w:r w:rsidR="001E539B" w:rsidRPr="007F7FF1">
        <w:rPr>
          <w:rStyle w:val="FootnoteReference"/>
          <w:szCs w:val="20"/>
        </w:rPr>
        <w:t xml:space="preserve"> </w:t>
      </w:r>
      <w:r w:rsidR="001E539B" w:rsidRPr="007F7FF1">
        <w:rPr>
          <w:rStyle w:val="FootnoteReference"/>
          <w:szCs w:val="20"/>
        </w:rPr>
        <w:footnoteReference w:id="107"/>
      </w:r>
      <w:r w:rsidR="00CA25C2" w:rsidRPr="007F7FF1">
        <w:t xml:space="preserve"> </w:t>
      </w:r>
      <w:r w:rsidR="00AE1353" w:rsidRPr="007F7FF1">
        <w:t xml:space="preserve">Moreover, </w:t>
      </w:r>
      <w:r w:rsidR="00AE556B" w:rsidRPr="007F7FF1">
        <w:t>electronic system</w:t>
      </w:r>
      <w:r w:rsidR="0029341B" w:rsidRPr="007F7FF1">
        <w:t xml:space="preserve">s – when compared to paper systems, </w:t>
      </w:r>
      <w:r w:rsidR="004E34B1" w:rsidRPr="007F7FF1">
        <w:t>c</w:t>
      </w:r>
      <w:r w:rsidR="0084012F" w:rsidRPr="007F7FF1">
        <w:t>ould</w:t>
      </w:r>
      <w:r w:rsidR="004E34B1" w:rsidRPr="007F7FF1">
        <w:t xml:space="preserve"> be </w:t>
      </w:r>
      <w:r w:rsidR="00637294" w:rsidRPr="007F7FF1">
        <w:t>affected quickly and at scale</w:t>
      </w:r>
      <w:r w:rsidR="00090FE3" w:rsidRPr="007F7FF1">
        <w:t xml:space="preserve"> through error or interference</w:t>
      </w:r>
      <w:r w:rsidR="00637294" w:rsidRPr="007F7FF1">
        <w:t xml:space="preserve">: </w:t>
      </w:r>
      <w:r w:rsidR="006C28FD" w:rsidRPr="007F7FF1">
        <w:t>“A remote programmer changing a line of code could in</w:t>
      </w:r>
      <w:r w:rsidR="008466CD" w:rsidRPr="007F7FF1">
        <w:t>-</w:t>
      </w:r>
      <w:r w:rsidR="006C28FD" w:rsidRPr="007F7FF1">
        <w:t>principle change millions of electronic ballots in milliseconds, whereas changing millions of paper ballots requires physical access and one-by-one handling.</w:t>
      </w:r>
      <w:r w:rsidR="008466CD" w:rsidRPr="007F7FF1">
        <w:t>”</w:t>
      </w:r>
      <w:r w:rsidR="005160D1" w:rsidRPr="007F7FF1">
        <w:rPr>
          <w:rStyle w:val="FootnoteReference"/>
          <w:szCs w:val="20"/>
        </w:rPr>
        <w:footnoteReference w:id="108"/>
      </w:r>
      <w:r w:rsidR="002E4127" w:rsidRPr="007F7FF1">
        <w:t xml:space="preserve"> The mitigating steps </w:t>
      </w:r>
      <w:r w:rsidR="00DC7A8B" w:rsidRPr="007F7FF1">
        <w:t xml:space="preserve">to manage these risks for TAV </w:t>
      </w:r>
      <w:r w:rsidR="00420635" w:rsidRPr="007F7FF1">
        <w:t>are not required for paper based voting.</w:t>
      </w:r>
    </w:p>
    <w:p w14:paraId="6B90C800" w14:textId="624D1E36" w:rsidR="00685F49" w:rsidRPr="00B03046" w:rsidRDefault="001009BD" w:rsidP="00B03046">
      <w:pPr>
        <w:pStyle w:val="Numberedlistlastline"/>
        <w:rPr>
          <w:rStyle w:val="ui-provider"/>
          <w:spacing w:val="-2"/>
          <w:szCs w:val="20"/>
        </w:rPr>
      </w:pPr>
      <w:r w:rsidRPr="00B03046">
        <w:rPr>
          <w:spacing w:val="-2"/>
        </w:rPr>
        <w:t>An e</w:t>
      </w:r>
      <w:r w:rsidR="003E222F" w:rsidRPr="00B03046">
        <w:rPr>
          <w:spacing w:val="-2"/>
        </w:rPr>
        <w:t>lection</w:t>
      </w:r>
      <w:r w:rsidR="00D610B8" w:rsidRPr="00B03046">
        <w:rPr>
          <w:spacing w:val="-2"/>
        </w:rPr>
        <w:t xml:space="preserve"> management body </w:t>
      </w:r>
      <w:r w:rsidR="007F1733" w:rsidRPr="00B03046">
        <w:rPr>
          <w:spacing w:val="-2"/>
        </w:rPr>
        <w:t xml:space="preserve">must </w:t>
      </w:r>
      <w:r w:rsidR="00D610B8" w:rsidRPr="00B03046">
        <w:rPr>
          <w:spacing w:val="-2"/>
        </w:rPr>
        <w:t xml:space="preserve">demonstrate </w:t>
      </w:r>
      <w:r w:rsidR="00B33FE2" w:rsidRPr="00B03046">
        <w:rPr>
          <w:spacing w:val="-2"/>
        </w:rPr>
        <w:t xml:space="preserve">integrity of TAV systems </w:t>
      </w:r>
      <w:r w:rsidR="007F1733" w:rsidRPr="00B03046">
        <w:rPr>
          <w:spacing w:val="-2"/>
        </w:rPr>
        <w:t>in unique ways</w:t>
      </w:r>
      <w:r w:rsidR="00B33FE2" w:rsidRPr="00B03046">
        <w:rPr>
          <w:spacing w:val="-2"/>
        </w:rPr>
        <w:t xml:space="preserve">. </w:t>
      </w:r>
      <w:r w:rsidR="004629A5" w:rsidRPr="00B03046">
        <w:rPr>
          <w:spacing w:val="-2"/>
        </w:rPr>
        <w:t>D</w:t>
      </w:r>
      <w:r w:rsidR="00AA4156" w:rsidRPr="00B03046">
        <w:rPr>
          <w:spacing w:val="-2"/>
        </w:rPr>
        <w:t xml:space="preserve">uring </w:t>
      </w:r>
      <w:r w:rsidR="00CA25C2" w:rsidRPr="00B03046">
        <w:rPr>
          <w:spacing w:val="-2"/>
        </w:rPr>
        <w:t xml:space="preserve">iVote’s operation in </w:t>
      </w:r>
      <w:r w:rsidR="00135B51" w:rsidRPr="00B03046">
        <w:rPr>
          <w:spacing w:val="-2"/>
        </w:rPr>
        <w:t>New South Wales</w:t>
      </w:r>
      <w:r w:rsidR="004629A5" w:rsidRPr="00B03046">
        <w:rPr>
          <w:spacing w:val="-2"/>
        </w:rPr>
        <w:t xml:space="preserve">, for example, </w:t>
      </w:r>
      <w:r w:rsidR="00AD4043" w:rsidRPr="00B03046">
        <w:rPr>
          <w:spacing w:val="-2"/>
        </w:rPr>
        <w:t xml:space="preserve">party/candidate </w:t>
      </w:r>
      <w:r w:rsidR="00685F49" w:rsidRPr="00B03046">
        <w:rPr>
          <w:spacing w:val="-2"/>
        </w:rPr>
        <w:t xml:space="preserve">scrutineers and independent auditors </w:t>
      </w:r>
      <w:r w:rsidR="00CA25C2" w:rsidRPr="00B03046">
        <w:rPr>
          <w:spacing w:val="-2"/>
        </w:rPr>
        <w:t xml:space="preserve">were </w:t>
      </w:r>
      <w:r w:rsidR="4492698D" w:rsidRPr="00B03046">
        <w:rPr>
          <w:spacing w:val="-2"/>
        </w:rPr>
        <w:t>invited</w:t>
      </w:r>
      <w:r w:rsidR="00CA25C2" w:rsidRPr="00B03046">
        <w:rPr>
          <w:spacing w:val="-2"/>
        </w:rPr>
        <w:t xml:space="preserve"> </w:t>
      </w:r>
      <w:r w:rsidR="00685F49" w:rsidRPr="00B03046">
        <w:rPr>
          <w:spacing w:val="-2"/>
        </w:rPr>
        <w:t>to</w:t>
      </w:r>
      <w:r w:rsidR="00AD4043" w:rsidRPr="00B03046">
        <w:rPr>
          <w:spacing w:val="-2"/>
        </w:rPr>
        <w:t xml:space="preserve"> review processes and</w:t>
      </w:r>
      <w:r w:rsidR="00685F49" w:rsidRPr="00B03046">
        <w:rPr>
          <w:spacing w:val="-2"/>
        </w:rPr>
        <w:t xml:space="preserve"> observe </w:t>
      </w:r>
      <w:r w:rsidR="00AD4043" w:rsidRPr="00B03046">
        <w:rPr>
          <w:spacing w:val="-2"/>
        </w:rPr>
        <w:t>steps in</w:t>
      </w:r>
      <w:r w:rsidR="00685F49" w:rsidRPr="00B03046">
        <w:rPr>
          <w:spacing w:val="-2"/>
        </w:rPr>
        <w:t xml:space="preserve"> the electronic voting process</w:t>
      </w:r>
      <w:r w:rsidR="00CA25C2" w:rsidRPr="00B03046">
        <w:rPr>
          <w:spacing w:val="-2"/>
        </w:rPr>
        <w:t xml:space="preserve">, including the collation of </w:t>
      </w:r>
      <w:r w:rsidR="00685F49" w:rsidRPr="00B03046">
        <w:rPr>
          <w:spacing w:val="-2"/>
        </w:rPr>
        <w:t xml:space="preserve">votes and </w:t>
      </w:r>
      <w:r w:rsidR="00CA25C2" w:rsidRPr="00B03046">
        <w:rPr>
          <w:spacing w:val="-2"/>
        </w:rPr>
        <w:t>their inclusion</w:t>
      </w:r>
      <w:r w:rsidR="00685F49" w:rsidRPr="00B03046">
        <w:rPr>
          <w:spacing w:val="-2"/>
        </w:rPr>
        <w:t xml:space="preserve"> in the count. </w:t>
      </w:r>
      <w:r w:rsidR="005C39DC" w:rsidRPr="00B03046">
        <w:rPr>
          <w:spacing w:val="-2"/>
        </w:rPr>
        <w:t>Independent monitors were also appointed to conduct verifiability checks such as validating mathematical proofs from the mixing of the votes in the ballot box (</w:t>
      </w:r>
      <w:proofErr w:type="spellStart"/>
      <w:r w:rsidR="005C39DC" w:rsidRPr="00B03046">
        <w:rPr>
          <w:spacing w:val="-2"/>
        </w:rPr>
        <w:t>mixnet</w:t>
      </w:r>
      <w:proofErr w:type="spellEnd"/>
      <w:r w:rsidR="005C39DC" w:rsidRPr="00B03046">
        <w:rPr>
          <w:spacing w:val="-2"/>
        </w:rPr>
        <w:t>) and from the decryption of votes, as well as cross</w:t>
      </w:r>
      <w:r w:rsidR="006A50FC" w:rsidRPr="00B03046">
        <w:rPr>
          <w:spacing w:val="-2"/>
        </w:rPr>
        <w:t>-</w:t>
      </w:r>
      <w:r w:rsidR="005C39DC" w:rsidRPr="00B03046">
        <w:rPr>
          <w:spacing w:val="-2"/>
        </w:rPr>
        <w:t>checking the credential, voting and assurance systems.</w:t>
      </w:r>
      <w:r w:rsidR="004C68C2" w:rsidRPr="00B03046">
        <w:rPr>
          <w:spacing w:val="-2"/>
        </w:rPr>
        <w:t xml:space="preserve"> </w:t>
      </w:r>
      <w:r w:rsidR="004C68C2" w:rsidRPr="00B03046">
        <w:rPr>
          <w:rStyle w:val="ui-provider"/>
          <w:spacing w:val="-2"/>
          <w:szCs w:val="20"/>
        </w:rPr>
        <w:t xml:space="preserve">The </w:t>
      </w:r>
      <w:r w:rsidR="00850397" w:rsidRPr="00B03046">
        <w:rPr>
          <w:rStyle w:val="ui-provider"/>
          <w:spacing w:val="-2"/>
          <w:szCs w:val="20"/>
        </w:rPr>
        <w:t>i</w:t>
      </w:r>
      <w:r w:rsidR="004C68C2" w:rsidRPr="00B03046">
        <w:rPr>
          <w:rStyle w:val="ui-provider"/>
          <w:spacing w:val="-2"/>
          <w:szCs w:val="20"/>
        </w:rPr>
        <w:t xml:space="preserve">ndependent </w:t>
      </w:r>
      <w:r w:rsidR="00850397" w:rsidRPr="00B03046">
        <w:rPr>
          <w:rStyle w:val="ui-provider"/>
          <w:spacing w:val="-2"/>
          <w:szCs w:val="20"/>
        </w:rPr>
        <w:t>m</w:t>
      </w:r>
      <w:r w:rsidR="004C68C2" w:rsidRPr="00B03046">
        <w:rPr>
          <w:rStyle w:val="ui-provider"/>
          <w:spacing w:val="-2"/>
          <w:szCs w:val="20"/>
        </w:rPr>
        <w:t xml:space="preserve">onitors performed these checks in the presence of the </w:t>
      </w:r>
      <w:r w:rsidR="00850397" w:rsidRPr="00B03046">
        <w:rPr>
          <w:rStyle w:val="ui-provider"/>
          <w:spacing w:val="-2"/>
          <w:szCs w:val="20"/>
        </w:rPr>
        <w:t>a</w:t>
      </w:r>
      <w:r w:rsidR="004C68C2" w:rsidRPr="00B03046">
        <w:rPr>
          <w:rStyle w:val="ui-provider"/>
          <w:spacing w:val="-2"/>
          <w:szCs w:val="20"/>
        </w:rPr>
        <w:t>uditor.</w:t>
      </w:r>
      <w:r w:rsidR="7AE7B77C" w:rsidRPr="00B03046">
        <w:rPr>
          <w:rStyle w:val="ui-provider"/>
          <w:spacing w:val="-2"/>
          <w:szCs w:val="20"/>
        </w:rPr>
        <w:t xml:space="preserve"> </w:t>
      </w:r>
      <w:r w:rsidR="782A5181" w:rsidRPr="00B03046">
        <w:rPr>
          <w:rStyle w:val="ui-provider"/>
          <w:spacing w:val="-2"/>
          <w:szCs w:val="20"/>
        </w:rPr>
        <w:t>However,</w:t>
      </w:r>
      <w:r w:rsidR="1914445C" w:rsidRPr="00B03046">
        <w:rPr>
          <w:rStyle w:val="ui-provider"/>
          <w:spacing w:val="-2"/>
          <w:szCs w:val="20"/>
        </w:rPr>
        <w:t xml:space="preserve"> it must be </w:t>
      </w:r>
      <w:r w:rsidR="1C883FB0" w:rsidRPr="00B03046">
        <w:rPr>
          <w:rStyle w:val="ui-provider"/>
          <w:spacing w:val="-2"/>
          <w:szCs w:val="20"/>
        </w:rPr>
        <w:t>acknowledged</w:t>
      </w:r>
      <w:r w:rsidR="1914445C" w:rsidRPr="00B03046">
        <w:rPr>
          <w:rStyle w:val="ui-provider"/>
          <w:spacing w:val="-2"/>
          <w:szCs w:val="20"/>
        </w:rPr>
        <w:t xml:space="preserve"> that</w:t>
      </w:r>
      <w:r w:rsidR="782A5181" w:rsidRPr="00B03046">
        <w:rPr>
          <w:rStyle w:val="ui-provider"/>
          <w:spacing w:val="-2"/>
          <w:szCs w:val="20"/>
        </w:rPr>
        <w:t xml:space="preserve"> these processes did not afford </w:t>
      </w:r>
      <w:r w:rsidR="31EB87F9" w:rsidRPr="00B03046">
        <w:rPr>
          <w:rStyle w:val="ui-provider"/>
          <w:spacing w:val="-2"/>
          <w:szCs w:val="20"/>
        </w:rPr>
        <w:t>scrut</w:t>
      </w:r>
      <w:r w:rsidR="7B568026" w:rsidRPr="00B03046">
        <w:rPr>
          <w:rStyle w:val="ui-provider"/>
          <w:spacing w:val="-2"/>
          <w:szCs w:val="20"/>
        </w:rPr>
        <w:t>i</w:t>
      </w:r>
      <w:r w:rsidR="31EB87F9" w:rsidRPr="00B03046">
        <w:rPr>
          <w:rStyle w:val="ui-provider"/>
          <w:spacing w:val="-2"/>
          <w:szCs w:val="20"/>
        </w:rPr>
        <w:t xml:space="preserve">neers </w:t>
      </w:r>
      <w:r w:rsidR="782A5181" w:rsidRPr="00B03046">
        <w:rPr>
          <w:rStyle w:val="ui-provider"/>
          <w:spacing w:val="-2"/>
          <w:szCs w:val="20"/>
        </w:rPr>
        <w:t xml:space="preserve">the same </w:t>
      </w:r>
      <w:r w:rsidR="00F756A9" w:rsidRPr="00B03046">
        <w:rPr>
          <w:rStyle w:val="ui-provider"/>
          <w:spacing w:val="-2"/>
          <w:szCs w:val="20"/>
        </w:rPr>
        <w:t>“</w:t>
      </w:r>
      <w:r w:rsidR="782A5181" w:rsidRPr="00B03046">
        <w:rPr>
          <w:rStyle w:val="ui-provider"/>
          <w:spacing w:val="-2"/>
          <w:szCs w:val="20"/>
        </w:rPr>
        <w:t>hand</w:t>
      </w:r>
      <w:r w:rsidR="659F2BD1" w:rsidRPr="00B03046">
        <w:rPr>
          <w:rStyle w:val="ui-provider"/>
          <w:spacing w:val="-2"/>
          <w:szCs w:val="20"/>
        </w:rPr>
        <w:t>s</w:t>
      </w:r>
      <w:r w:rsidR="782A5181" w:rsidRPr="00B03046">
        <w:rPr>
          <w:rStyle w:val="ui-provider"/>
          <w:spacing w:val="-2"/>
          <w:szCs w:val="20"/>
        </w:rPr>
        <w:t xml:space="preserve"> on</w:t>
      </w:r>
      <w:r w:rsidR="00F756A9" w:rsidRPr="00B03046">
        <w:rPr>
          <w:rStyle w:val="ui-provider"/>
          <w:spacing w:val="-2"/>
          <w:szCs w:val="20"/>
        </w:rPr>
        <w:t>”</w:t>
      </w:r>
      <w:r w:rsidR="782A5181" w:rsidRPr="00B03046">
        <w:rPr>
          <w:rStyle w:val="ui-provider"/>
          <w:spacing w:val="-2"/>
          <w:szCs w:val="20"/>
        </w:rPr>
        <w:t xml:space="preserve"> </w:t>
      </w:r>
      <w:r w:rsidR="6CF4F582" w:rsidRPr="00B03046">
        <w:rPr>
          <w:rStyle w:val="ui-provider"/>
          <w:spacing w:val="-2"/>
          <w:szCs w:val="20"/>
        </w:rPr>
        <w:t>experience as dealing with paper ballots.</w:t>
      </w:r>
    </w:p>
    <w:p w14:paraId="53C6C995" w14:textId="411CDA8A" w:rsidR="00B2748F" w:rsidRPr="000B72D7" w:rsidRDefault="00F6780D" w:rsidP="00D04911">
      <w:pPr>
        <w:pStyle w:val="Heading4"/>
      </w:pPr>
      <w:r w:rsidRPr="008D2ACB">
        <w:rPr>
          <w:rStyle w:val="eop"/>
        </w:rPr>
        <w:t>Verifiability</w:t>
      </w:r>
      <w:r w:rsidR="00B2748F" w:rsidRPr="008D2ACB">
        <w:rPr>
          <w:rStyle w:val="eop"/>
        </w:rPr>
        <w:t xml:space="preserve"> </w:t>
      </w:r>
    </w:p>
    <w:bookmarkEnd w:id="57"/>
    <w:p w14:paraId="149F1484" w14:textId="38752215" w:rsidR="000C18B2" w:rsidRDefault="000C18B2" w:rsidP="00414175">
      <w:pPr>
        <w:pStyle w:val="Numberedlist"/>
      </w:pPr>
      <w:r w:rsidRPr="007F7FF1">
        <w:t xml:space="preserve">While paper-based voting channels allow ballot papers to be physically tracked throughout </w:t>
      </w:r>
      <w:r w:rsidR="237E6D1C" w:rsidRPr="007F7FF1">
        <w:t xml:space="preserve">the </w:t>
      </w:r>
      <w:r w:rsidRPr="007F7FF1">
        <w:t>scrutiny and count, remote internet voting involves no physical element. Best practice i</w:t>
      </w:r>
      <w:r w:rsidR="00E8722C" w:rsidRPr="007F7FF1">
        <w:t xml:space="preserve">nternet voting systems </w:t>
      </w:r>
      <w:r w:rsidRPr="007F7FF1">
        <w:t xml:space="preserve">therefore </w:t>
      </w:r>
      <w:r w:rsidR="00E8722C" w:rsidRPr="007F7FF1">
        <w:t>aim to address the lack of physical</w:t>
      </w:r>
      <w:r w:rsidR="00FD1778" w:rsidRPr="007F7FF1">
        <w:t>,</w:t>
      </w:r>
      <w:r w:rsidR="00E8722C" w:rsidRPr="007F7FF1">
        <w:t xml:space="preserve"> verifiable paper ballots through</w:t>
      </w:r>
      <w:r w:rsidR="00B8400B" w:rsidRPr="007F7FF1">
        <w:t xml:space="preserve"> an</w:t>
      </w:r>
      <w:r w:rsidR="00E8722C" w:rsidRPr="007F7FF1">
        <w:t xml:space="preserve"> </w:t>
      </w:r>
      <w:r w:rsidR="00B8400B" w:rsidRPr="007F7FF1">
        <w:t xml:space="preserve">additional standard of </w:t>
      </w:r>
      <w:r w:rsidR="00432508" w:rsidRPr="007F7FF1">
        <w:t>end-to-end</w:t>
      </w:r>
      <w:r w:rsidR="00E8722C" w:rsidRPr="007F7FF1">
        <w:t xml:space="preserve"> verifiability.</w:t>
      </w:r>
      <w:r w:rsidR="000006F7" w:rsidRPr="007F7FF1">
        <w:rPr>
          <w:rStyle w:val="FootnoteReference"/>
          <w:szCs w:val="20"/>
        </w:rPr>
        <w:footnoteReference w:id="109"/>
      </w:r>
      <w:r w:rsidR="00E8722C" w:rsidRPr="007F7FF1">
        <w:t xml:space="preserve"> </w:t>
      </w:r>
    </w:p>
    <w:p w14:paraId="452BEC03" w14:textId="6CDAD2EC" w:rsidR="00FA7D01" w:rsidRDefault="007A5B19" w:rsidP="003161CE">
      <w:pPr>
        <w:pStyle w:val="Numberedlistlastline"/>
      </w:pPr>
      <w:r w:rsidRPr="007F7FF1">
        <w:lastRenderedPageBreak/>
        <w:t>Verifiability</w:t>
      </w:r>
      <w:r w:rsidR="0054069F" w:rsidRPr="007F7FF1">
        <w:t xml:space="preserve"> </w:t>
      </w:r>
      <w:r w:rsidR="00B8400B" w:rsidRPr="007F7FF1">
        <w:t>e</w:t>
      </w:r>
      <w:r w:rsidRPr="007F7FF1">
        <w:t xml:space="preserve">nables individual </w:t>
      </w:r>
      <w:r w:rsidR="00DC700C" w:rsidRPr="007F7FF1">
        <w:t>elector</w:t>
      </w:r>
      <w:r w:rsidRPr="007F7FF1">
        <w:t xml:space="preserve">s to </w:t>
      </w:r>
      <w:r w:rsidR="00DC700C" w:rsidRPr="007F7FF1">
        <w:t xml:space="preserve">directly </w:t>
      </w:r>
      <w:r w:rsidRPr="007F7FF1">
        <w:t xml:space="preserve">check </w:t>
      </w:r>
      <w:r w:rsidR="00ED0A36" w:rsidRPr="007F7FF1">
        <w:t>elements of the voting process, such as the record</w:t>
      </w:r>
      <w:r w:rsidR="001D3479" w:rsidRPr="007F7FF1">
        <w:t>ing</w:t>
      </w:r>
      <w:r w:rsidR="00ED0A36" w:rsidRPr="007F7FF1">
        <w:t xml:space="preserve"> of their </w:t>
      </w:r>
      <w:r w:rsidR="008B5291" w:rsidRPr="007F7FF1">
        <w:t>preferences</w:t>
      </w:r>
      <w:r w:rsidR="00581821" w:rsidRPr="007F7FF1">
        <w:t>,</w:t>
      </w:r>
      <w:r w:rsidR="00DC700C" w:rsidRPr="007F7FF1">
        <w:t xml:space="preserve"> without relying on </w:t>
      </w:r>
      <w:r w:rsidRPr="007F7FF1">
        <w:t>election software, hardware, election officials, procedures, or observers.</w:t>
      </w:r>
      <w:r w:rsidRPr="007F7FF1">
        <w:rPr>
          <w:rStyle w:val="FootnoteReference"/>
          <w:szCs w:val="20"/>
        </w:rPr>
        <w:footnoteReference w:id="110"/>
      </w:r>
      <w:r w:rsidR="0037238F" w:rsidRPr="007F7FF1">
        <w:t xml:space="preserve"> </w:t>
      </w:r>
      <w:r w:rsidRPr="007F7FF1">
        <w:t xml:space="preserve">End-to-end verification </w:t>
      </w:r>
      <w:r w:rsidR="00F11EB5" w:rsidRPr="007F7FF1">
        <w:t>involves</w:t>
      </w:r>
      <w:r w:rsidRPr="007F7FF1">
        <w:t xml:space="preserve"> three </w:t>
      </w:r>
      <w:r w:rsidR="00CE733D" w:rsidRPr="007F7FF1">
        <w:t>stages</w:t>
      </w:r>
      <w:r w:rsidRPr="007F7FF1">
        <w:t>:</w:t>
      </w:r>
      <w:r w:rsidR="001962C8" w:rsidRPr="007F7FF1">
        <w:rPr>
          <w:rStyle w:val="FootnoteReference"/>
          <w:szCs w:val="20"/>
        </w:rPr>
        <w:footnoteReference w:id="111"/>
      </w:r>
    </w:p>
    <w:p w14:paraId="5C512A19" w14:textId="556F85B3" w:rsidR="003161CE" w:rsidRDefault="003161CE" w:rsidP="00E21E5B">
      <w:pPr>
        <w:pStyle w:val="Caption"/>
        <w:ind w:left="454"/>
      </w:pPr>
      <w:r>
        <w:t xml:space="preserve">Table </w:t>
      </w:r>
      <w:fldSimple w:instr=" SEQ Table \* ARABIC ">
        <w:r w:rsidR="00B34287">
          <w:rPr>
            <w:noProof/>
          </w:rPr>
          <w:t>7</w:t>
        </w:r>
      </w:fldSimple>
      <w:r>
        <w:t xml:space="preserve">: </w:t>
      </w:r>
      <w:r w:rsidRPr="00265CE9">
        <w:t>Stages of end-to-end verification</w:t>
      </w:r>
    </w:p>
    <w:tbl>
      <w:tblPr>
        <w:tblStyle w:val="NSWECdefaulttable"/>
        <w:tblW w:w="4750" w:type="pct"/>
        <w:tblInd w:w="454" w:type="dxa"/>
        <w:tblLook w:val="0420" w:firstRow="1" w:lastRow="0" w:firstColumn="0" w:lastColumn="0" w:noHBand="0" w:noVBand="1"/>
        <w:tblCaption w:val="Table 4: Stages of end to end verification"/>
        <w:tblDescription w:val="Table 4 includes 4 columns. Column 1 notes that this entire table is about end to end verifiability. Column 2 breaks down the process by individual verifiability or universal verifiability. Column 3 breaks down the verifability steps. Column 4 provides examples for each of the steps in column 3."/>
      </w:tblPr>
      <w:tblGrid>
        <w:gridCol w:w="1389"/>
        <w:gridCol w:w="2552"/>
        <w:gridCol w:w="4676"/>
      </w:tblGrid>
      <w:tr w:rsidR="00AF72B1" w14:paraId="56E7EB60" w14:textId="77777777" w:rsidTr="00B03046">
        <w:trPr>
          <w:cnfStyle w:val="100000000000" w:firstRow="1" w:lastRow="0" w:firstColumn="0" w:lastColumn="0" w:oddVBand="0" w:evenVBand="0" w:oddHBand="0" w:evenHBand="0" w:firstRowFirstColumn="0" w:firstRowLastColumn="0" w:lastRowFirstColumn="0" w:lastRowLastColumn="0"/>
          <w:tblHeader/>
        </w:trPr>
        <w:tc>
          <w:tcPr>
            <w:tcW w:w="806" w:type="pct"/>
          </w:tcPr>
          <w:p w14:paraId="5F511F41" w14:textId="0FD6CF55" w:rsidR="00AF72B1" w:rsidRPr="00AF72B1" w:rsidRDefault="00372ECA" w:rsidP="00B03046">
            <w:pPr>
              <w:spacing w:after="120"/>
            </w:pPr>
            <w:bookmarkStart w:id="61" w:name="Title_4" w:colFirst="0" w:colLast="0"/>
            <w:r>
              <w:t>Verification type</w:t>
            </w:r>
          </w:p>
        </w:tc>
        <w:tc>
          <w:tcPr>
            <w:tcW w:w="1481" w:type="pct"/>
          </w:tcPr>
          <w:p w14:paraId="4628FA5F" w14:textId="71DB609F" w:rsidR="00AF72B1" w:rsidRDefault="00AF72B1" w:rsidP="00B03046">
            <w:pPr>
              <w:pStyle w:val="Numberedlist"/>
              <w:numPr>
                <w:ilvl w:val="0"/>
                <w:numId w:val="0"/>
              </w:numPr>
              <w:ind w:left="340" w:hanging="340"/>
              <w:rPr>
                <w:b w:val="0"/>
                <w:bCs/>
              </w:rPr>
            </w:pPr>
            <w:r>
              <w:rPr>
                <w:bCs/>
              </w:rPr>
              <w:t>Stages</w:t>
            </w:r>
          </w:p>
        </w:tc>
        <w:tc>
          <w:tcPr>
            <w:tcW w:w="2713" w:type="pct"/>
          </w:tcPr>
          <w:p w14:paraId="2D19EEB9" w14:textId="06A7E954" w:rsidR="00AF72B1" w:rsidRDefault="00AF72B1" w:rsidP="00B03046">
            <w:pPr>
              <w:pStyle w:val="Numberedlist"/>
              <w:numPr>
                <w:ilvl w:val="0"/>
                <w:numId w:val="0"/>
              </w:numPr>
              <w:rPr>
                <w:b w:val="0"/>
                <w:bCs/>
              </w:rPr>
            </w:pPr>
            <w:r>
              <w:rPr>
                <w:bCs/>
              </w:rPr>
              <w:t>Scenarios</w:t>
            </w:r>
          </w:p>
        </w:tc>
      </w:tr>
      <w:bookmarkEnd w:id="61"/>
      <w:tr w:rsidR="00BF4B7C" w14:paraId="7D43F4C1" w14:textId="543C2454" w:rsidTr="00BF4B7C">
        <w:trPr>
          <w:cantSplit w:val="0"/>
        </w:trPr>
        <w:tc>
          <w:tcPr>
            <w:tcW w:w="806" w:type="pct"/>
            <w:tcBorders>
              <w:bottom w:val="nil"/>
            </w:tcBorders>
          </w:tcPr>
          <w:p w14:paraId="79EA4BE2" w14:textId="0A8FF9E8" w:rsidR="00BF4B7C" w:rsidRPr="002945A3" w:rsidRDefault="00BF4B7C" w:rsidP="006A5735">
            <w:pPr>
              <w:pStyle w:val="Tabletext"/>
              <w:rPr>
                <w:rStyle w:val="Strong"/>
              </w:rPr>
            </w:pPr>
            <w:r w:rsidRPr="002945A3">
              <w:rPr>
                <w:rStyle w:val="Strong"/>
              </w:rPr>
              <w:t xml:space="preserve">Individual verifiability </w:t>
            </w:r>
          </w:p>
        </w:tc>
        <w:tc>
          <w:tcPr>
            <w:tcW w:w="1481" w:type="pct"/>
          </w:tcPr>
          <w:p w14:paraId="2C6E0A46" w14:textId="12067D92" w:rsidR="00BF4B7C" w:rsidRPr="002945A3" w:rsidRDefault="00BF4B7C" w:rsidP="006A5735">
            <w:pPr>
              <w:pStyle w:val="Tabletext"/>
            </w:pPr>
            <w:r w:rsidRPr="002945A3">
              <w:rPr>
                <w:rStyle w:val="Strong"/>
              </w:rPr>
              <w:t>Stage 1: Cast as intended:</w:t>
            </w:r>
            <w:r w:rsidRPr="002945A3">
              <w:t xml:space="preserve"> the vote preferences correctly reflect the elector’s choice </w:t>
            </w:r>
          </w:p>
        </w:tc>
        <w:tc>
          <w:tcPr>
            <w:tcW w:w="2713" w:type="pct"/>
          </w:tcPr>
          <w:p w14:paraId="224A7CCA" w14:textId="1E0BF5BA" w:rsidR="00BF4B7C" w:rsidRPr="00352144" w:rsidRDefault="00BF4B7C" w:rsidP="006A5735">
            <w:pPr>
              <w:pStyle w:val="Tabletext"/>
            </w:pPr>
            <w:r>
              <w:t xml:space="preserve">An elector has the option of reviewing and confirming vote preferences before submitting it. </w:t>
            </w:r>
          </w:p>
        </w:tc>
      </w:tr>
      <w:tr w:rsidR="00BF4B7C" w14:paraId="73FF4A6D" w14:textId="46EE44E6" w:rsidTr="00BF4B7C">
        <w:trPr>
          <w:cantSplit w:val="0"/>
        </w:trPr>
        <w:tc>
          <w:tcPr>
            <w:tcW w:w="806" w:type="pct"/>
            <w:tcBorders>
              <w:top w:val="nil"/>
            </w:tcBorders>
          </w:tcPr>
          <w:p w14:paraId="33119483" w14:textId="77777777" w:rsidR="00BF4B7C" w:rsidRPr="002945A3" w:rsidRDefault="00BF4B7C" w:rsidP="006A5735">
            <w:pPr>
              <w:pStyle w:val="Tabletext"/>
              <w:rPr>
                <w:rStyle w:val="Strong"/>
              </w:rPr>
            </w:pPr>
          </w:p>
        </w:tc>
        <w:tc>
          <w:tcPr>
            <w:tcW w:w="1481" w:type="pct"/>
          </w:tcPr>
          <w:p w14:paraId="447B3DEE" w14:textId="4BDE9013" w:rsidR="00BF4B7C" w:rsidRPr="000D59BB" w:rsidRDefault="00BF4B7C" w:rsidP="006A5735">
            <w:pPr>
              <w:pStyle w:val="Tabletext"/>
            </w:pPr>
            <w:r w:rsidRPr="006A5735">
              <w:rPr>
                <w:rStyle w:val="Strong"/>
              </w:rPr>
              <w:t>Stage 2: Recorded as cast:</w:t>
            </w:r>
            <w:r>
              <w:t xml:space="preserve"> the system has correctly saved the elector’s vote preferences in the virtual ballot box </w:t>
            </w:r>
          </w:p>
        </w:tc>
        <w:tc>
          <w:tcPr>
            <w:tcW w:w="2713" w:type="pct"/>
          </w:tcPr>
          <w:p w14:paraId="6C2C579F" w14:textId="353E4F98" w:rsidR="00BF4B7C" w:rsidRDefault="00BF4B7C" w:rsidP="006A5735">
            <w:pPr>
              <w:pStyle w:val="Tabletext"/>
            </w:pPr>
            <w:r w:rsidRPr="002E1F59">
              <w:t xml:space="preserve">Using iVote, an </w:t>
            </w:r>
            <w:r>
              <w:t xml:space="preserve">elector had the option to </w:t>
            </w:r>
            <w:r w:rsidRPr="00094E92">
              <w:t xml:space="preserve">verify their vote using a QR code on their confirmation receipt through </w:t>
            </w:r>
            <w:r>
              <w:t>a</w:t>
            </w:r>
            <w:r w:rsidRPr="00094E92">
              <w:t xml:space="preserve"> Verification app, within an hour of voting</w:t>
            </w:r>
            <w:r>
              <w:t>.</w:t>
            </w:r>
          </w:p>
          <w:p w14:paraId="3DD601B9" w14:textId="328059E7" w:rsidR="00BF4B7C" w:rsidRPr="002E1F59" w:rsidRDefault="00BF4B7C" w:rsidP="006A5735">
            <w:pPr>
              <w:pStyle w:val="Tabletext"/>
            </w:pPr>
            <w:r w:rsidRPr="002E1F59">
              <w:t>An elector’s encrypted vote is published on a web bulletin board</w:t>
            </w:r>
            <w:r>
              <w:t>.</w:t>
            </w:r>
          </w:p>
        </w:tc>
      </w:tr>
      <w:tr w:rsidR="00AF72B1" w14:paraId="7DEC96E5" w14:textId="4C35E4A3" w:rsidTr="00B03046">
        <w:trPr>
          <w:cantSplit w:val="0"/>
        </w:trPr>
        <w:tc>
          <w:tcPr>
            <w:tcW w:w="806" w:type="pct"/>
          </w:tcPr>
          <w:p w14:paraId="23D724B2" w14:textId="50C653A1" w:rsidR="00AF72B1" w:rsidRPr="002945A3" w:rsidRDefault="00AF72B1" w:rsidP="006A5735">
            <w:pPr>
              <w:pStyle w:val="Tabletext"/>
              <w:rPr>
                <w:rStyle w:val="Strong"/>
              </w:rPr>
            </w:pPr>
            <w:r w:rsidRPr="002945A3">
              <w:rPr>
                <w:rStyle w:val="Strong"/>
              </w:rPr>
              <w:t xml:space="preserve">Universal verifiability </w:t>
            </w:r>
          </w:p>
        </w:tc>
        <w:tc>
          <w:tcPr>
            <w:tcW w:w="1481" w:type="pct"/>
          </w:tcPr>
          <w:p w14:paraId="0FA78620" w14:textId="1B116925" w:rsidR="00AF72B1" w:rsidRPr="000D59BB" w:rsidRDefault="00AF72B1" w:rsidP="006A5735">
            <w:pPr>
              <w:pStyle w:val="Tabletext"/>
            </w:pPr>
            <w:r w:rsidRPr="006A5735">
              <w:rPr>
                <w:rStyle w:val="Strong"/>
              </w:rPr>
              <w:t xml:space="preserve">Stage </w:t>
            </w:r>
            <w:r w:rsidR="003A5AE1" w:rsidRPr="006A5735">
              <w:rPr>
                <w:rStyle w:val="Strong"/>
              </w:rPr>
              <w:t>3: Counted</w:t>
            </w:r>
            <w:r w:rsidRPr="006A5735">
              <w:rPr>
                <w:rStyle w:val="Strong"/>
              </w:rPr>
              <w:t xml:space="preserve"> as recorded</w:t>
            </w:r>
            <w:r>
              <w:t xml:space="preserve"> (also known as tallied as cast): the elector’s saved vote preferences are counted correctly</w:t>
            </w:r>
          </w:p>
        </w:tc>
        <w:tc>
          <w:tcPr>
            <w:tcW w:w="2713" w:type="pct"/>
          </w:tcPr>
          <w:p w14:paraId="4A912013" w14:textId="52E06CC3" w:rsidR="00AF72B1" w:rsidRPr="00270FE6" w:rsidRDefault="00AF72B1" w:rsidP="006A5735">
            <w:pPr>
              <w:pStyle w:val="Tabletext"/>
            </w:pPr>
            <w:proofErr w:type="spellStart"/>
            <w:r>
              <w:t>M</w:t>
            </w:r>
            <w:r w:rsidRPr="00094E92">
              <w:t>ixnet</w:t>
            </w:r>
            <w:proofErr w:type="spellEnd"/>
            <w:r w:rsidRPr="00094E92">
              <w:t xml:space="preserve"> </w:t>
            </w:r>
            <w:r>
              <w:t>process</w:t>
            </w:r>
            <w:r w:rsidRPr="00094E92">
              <w:t xml:space="preserve"> </w:t>
            </w:r>
            <w:r>
              <w:t>(used in iVote)</w:t>
            </w:r>
            <w:r w:rsidRPr="00094E92">
              <w:t xml:space="preserve"> </w:t>
            </w:r>
            <w:r>
              <w:t xml:space="preserve">provides cryptographic proof that </w:t>
            </w:r>
            <w:r w:rsidRPr="00094E92">
              <w:t xml:space="preserve">the votes were not changed in the </w:t>
            </w:r>
            <w:r>
              <w:t>shuffling</w:t>
            </w:r>
            <w:r w:rsidRPr="00094E92">
              <w:t xml:space="preserve"> process</w:t>
            </w:r>
            <w:r>
              <w:t>. Ideally auditors or selected cryptographic experts</w:t>
            </w:r>
            <w:r w:rsidRPr="00911330">
              <w:t xml:space="preserve"> (rather than the public) </w:t>
            </w:r>
            <w:r>
              <w:t xml:space="preserve">will </w:t>
            </w:r>
            <w:r w:rsidRPr="00911330">
              <w:t xml:space="preserve">evaluate </w:t>
            </w:r>
            <w:r>
              <w:t>these</w:t>
            </w:r>
            <w:r w:rsidRPr="00911330">
              <w:t xml:space="preserve"> proofs to ensure that the result has been established correctly.</w:t>
            </w:r>
            <w:r>
              <w:rPr>
                <w:rStyle w:val="FootnoteReference"/>
              </w:rPr>
              <w:footnoteReference w:id="112"/>
            </w:r>
          </w:p>
        </w:tc>
      </w:tr>
    </w:tbl>
    <w:p w14:paraId="5F7F0B6B" w14:textId="2B358E20" w:rsidR="00785E63" w:rsidRPr="007F7FF1" w:rsidRDefault="00420635" w:rsidP="002945A3">
      <w:pPr>
        <w:pStyle w:val="Numberedlistlastline"/>
        <w:spacing w:before="360"/>
      </w:pPr>
      <w:r w:rsidRPr="007F7FF1">
        <w:t>E</w:t>
      </w:r>
      <w:r w:rsidR="0037238F" w:rsidRPr="007F7FF1">
        <w:t xml:space="preserve">nd-to-end </w:t>
      </w:r>
      <w:r w:rsidR="0037238F" w:rsidRPr="003F590E">
        <w:t>verifiability</w:t>
      </w:r>
      <w:r w:rsidR="0037238F" w:rsidRPr="007F7FF1">
        <w:t xml:space="preserve"> has not yet been achieved for internet voting.</w:t>
      </w:r>
      <w:r w:rsidR="001C4C7F" w:rsidRPr="009357D0">
        <w:rPr>
          <w:rStyle w:val="FootnoteReference"/>
          <w:rFonts w:asciiTheme="minorHAnsi" w:eastAsia="Times New Roman" w:hAnsiTheme="minorHAnsi" w:cs="Times New Roman"/>
          <w:szCs w:val="20"/>
          <w:lang w:eastAsia="en-US"/>
        </w:rPr>
        <w:footnoteReference w:id="113"/>
      </w:r>
      <w:r w:rsidR="00094E92" w:rsidRPr="00A553B8">
        <w:rPr>
          <w:rStyle w:val="FootnoteReference"/>
          <w:rFonts w:asciiTheme="minorHAnsi" w:eastAsia="Times New Roman" w:hAnsiTheme="minorHAnsi" w:cs="Times New Roman"/>
          <w:szCs w:val="20"/>
          <w:lang w:eastAsia="en-US"/>
        </w:rPr>
        <w:t xml:space="preserve"> </w:t>
      </w:r>
      <w:r w:rsidR="00094E92" w:rsidRPr="007F7FF1">
        <w:t xml:space="preserve">Switzerland has </w:t>
      </w:r>
      <w:r w:rsidR="4A0E44F0" w:rsidRPr="00AF72B1">
        <w:t>developed</w:t>
      </w:r>
      <w:r w:rsidR="00094E92" w:rsidRPr="00AF72B1">
        <w:t xml:space="preserve"> </w:t>
      </w:r>
      <w:r w:rsidR="006C7F90" w:rsidRPr="00AF72B1">
        <w:t xml:space="preserve">a </w:t>
      </w:r>
      <w:r w:rsidR="00094E92" w:rsidRPr="00AF72B1">
        <w:t xml:space="preserve">definition of </w:t>
      </w:r>
      <w:r w:rsidR="002945A3">
        <w:t>“</w:t>
      </w:r>
      <w:r w:rsidR="00094E92" w:rsidRPr="00AF72B1">
        <w:t>complete verifiability</w:t>
      </w:r>
      <w:r w:rsidR="009D4029" w:rsidRPr="00AF72B1">
        <w:t>”</w:t>
      </w:r>
      <w:r w:rsidR="00094E92" w:rsidRPr="00AF72B1">
        <w:t xml:space="preserve">, </w:t>
      </w:r>
      <w:r w:rsidR="00A77D05" w:rsidRPr="00AF72B1">
        <w:t>which describ</w:t>
      </w:r>
      <w:r w:rsidR="00911330" w:rsidRPr="00AF72B1">
        <w:t xml:space="preserve">es a </w:t>
      </w:r>
      <w:r w:rsidR="00BB0B00" w:rsidRPr="00AF72B1">
        <w:t xml:space="preserve">system that makes it </w:t>
      </w:r>
      <w:r w:rsidR="002945A3">
        <w:t>“</w:t>
      </w:r>
      <w:r w:rsidR="00BB0B00" w:rsidRPr="00AF72B1">
        <w:t>possible</w:t>
      </w:r>
      <w:r w:rsidR="00BB0B00" w:rsidRPr="007F7FF1">
        <w:t xml:space="preserve"> to detect any manipulation that leads to a falsification of the result while preserving voting secrecy (complete verifiability)</w:t>
      </w:r>
      <w:r w:rsidR="009D4029">
        <w:t>”</w:t>
      </w:r>
      <w:r w:rsidR="00BB0B00" w:rsidRPr="007F7FF1">
        <w:t>.</w:t>
      </w:r>
      <w:r w:rsidR="00BB0B00" w:rsidRPr="009357D0">
        <w:rPr>
          <w:rStyle w:val="FootnoteReference"/>
          <w:rFonts w:asciiTheme="minorHAnsi" w:eastAsia="Times New Roman" w:hAnsiTheme="minorHAnsi" w:cs="Times New Roman"/>
          <w:szCs w:val="20"/>
          <w:lang w:eastAsia="en-US"/>
        </w:rPr>
        <w:footnoteReference w:id="114"/>
      </w:r>
      <w:r w:rsidR="00F86C68" w:rsidRPr="007F7FF1">
        <w:t xml:space="preserve"> </w:t>
      </w:r>
    </w:p>
    <w:p w14:paraId="6D8D6824" w14:textId="0315BB00" w:rsidR="00A7439F" w:rsidRDefault="00A7439F" w:rsidP="00D04911">
      <w:pPr>
        <w:pStyle w:val="Heading4"/>
      </w:pPr>
      <w:bookmarkStart w:id="62" w:name="_Technical_and_security"/>
      <w:bookmarkStart w:id="63" w:name="_Ref138660405"/>
      <w:bookmarkEnd w:id="62"/>
      <w:r>
        <w:t>Technical and security risks increase as the cohort size increases</w:t>
      </w:r>
      <w:bookmarkEnd w:id="63"/>
    </w:p>
    <w:p w14:paraId="64E115D3" w14:textId="32C79688" w:rsidR="00A7439F" w:rsidRPr="007F7FF1" w:rsidRDefault="00A7439F" w:rsidP="009460D3">
      <w:pPr>
        <w:pStyle w:val="Numberedlist"/>
      </w:pPr>
      <w:r w:rsidRPr="007F7FF1">
        <w:t xml:space="preserve">The risk of system issues with remote internet voting increases with the number of </w:t>
      </w:r>
      <w:r w:rsidR="0069675C" w:rsidRPr="007F7FF1">
        <w:t>electors</w:t>
      </w:r>
      <w:r w:rsidRPr="007F7FF1">
        <w:t xml:space="preserve"> who use the system</w:t>
      </w:r>
      <w:r w:rsidR="0047133B" w:rsidRPr="007F7FF1">
        <w:t>, for example</w:t>
      </w:r>
      <w:r w:rsidRPr="007F7FF1">
        <w:t>:</w:t>
      </w:r>
    </w:p>
    <w:p w14:paraId="2A0F3D75" w14:textId="4365A4C9" w:rsidR="00A7439F" w:rsidRPr="00B03046" w:rsidRDefault="00A7439F" w:rsidP="00A7439F">
      <w:pPr>
        <w:pStyle w:val="Bulletlist"/>
        <w:rPr>
          <w:spacing w:val="-4"/>
        </w:rPr>
      </w:pPr>
      <w:r w:rsidRPr="00B03046">
        <w:rPr>
          <w:b/>
          <w:spacing w:val="-4"/>
        </w:rPr>
        <w:t xml:space="preserve">Technical failure: </w:t>
      </w:r>
      <w:r w:rsidR="004569DE" w:rsidRPr="00B03046">
        <w:rPr>
          <w:b/>
          <w:spacing w:val="-4"/>
        </w:rPr>
        <w:t>T</w:t>
      </w:r>
      <w:r w:rsidRPr="00B03046">
        <w:rPr>
          <w:spacing w:val="-4"/>
        </w:rPr>
        <w:t xml:space="preserve">his occurred during the 2021 </w:t>
      </w:r>
      <w:r w:rsidR="0047133B" w:rsidRPr="00B03046">
        <w:rPr>
          <w:spacing w:val="-4"/>
        </w:rPr>
        <w:t xml:space="preserve">NSW </w:t>
      </w:r>
      <w:r w:rsidRPr="00B03046">
        <w:rPr>
          <w:spacing w:val="-4"/>
        </w:rPr>
        <w:t xml:space="preserve">Local Government </w:t>
      </w:r>
      <w:r w:rsidR="004569DE" w:rsidRPr="00B03046">
        <w:rPr>
          <w:spacing w:val="-4"/>
        </w:rPr>
        <w:t>e</w:t>
      </w:r>
      <w:r w:rsidRPr="00B03046">
        <w:rPr>
          <w:spacing w:val="-4"/>
        </w:rPr>
        <w:t>lections</w:t>
      </w:r>
      <w:r w:rsidR="00574F80" w:rsidRPr="00B03046">
        <w:rPr>
          <w:spacing w:val="-4"/>
        </w:rPr>
        <w:t>,</w:t>
      </w:r>
      <w:r w:rsidRPr="00B03046">
        <w:rPr>
          <w:spacing w:val="-4"/>
        </w:rPr>
        <w:t xml:space="preserve"> discussed in detail at </w:t>
      </w:r>
      <w:r w:rsidR="0036639D" w:rsidRPr="00B03046">
        <w:rPr>
          <w:spacing w:val="-4"/>
        </w:rPr>
        <w:t xml:space="preserve">Appendix 1, </w:t>
      </w:r>
      <w:r w:rsidRPr="00B03046">
        <w:rPr>
          <w:spacing w:val="-4"/>
        </w:rPr>
        <w:t xml:space="preserve">where larger-than-anticipated usage caused a delay in the sending out of credentials to enable access to the iVote system. The practical effect of this was that a significant number of electors were prevented from accessing the iVote system to cast their vote. </w:t>
      </w:r>
    </w:p>
    <w:p w14:paraId="408A2252" w14:textId="7B1A5CA6" w:rsidR="00A7439F" w:rsidRPr="00372ECA" w:rsidRDefault="00A7439F" w:rsidP="00B03046">
      <w:pPr>
        <w:pStyle w:val="Bulletlist"/>
        <w:rPr>
          <w:spacing w:val="-2"/>
        </w:rPr>
      </w:pPr>
      <w:r w:rsidRPr="00372ECA">
        <w:rPr>
          <w:b/>
          <w:spacing w:val="-2"/>
        </w:rPr>
        <w:t>Larger target for malicious outsider attacks</w:t>
      </w:r>
      <w:r w:rsidRPr="00372ECA">
        <w:rPr>
          <w:spacing w:val="-2"/>
        </w:rPr>
        <w:t xml:space="preserve">: </w:t>
      </w:r>
      <w:r w:rsidR="004569DE" w:rsidRPr="00372ECA">
        <w:rPr>
          <w:spacing w:val="-2"/>
        </w:rPr>
        <w:t>T</w:t>
      </w:r>
      <w:r w:rsidRPr="00372ECA">
        <w:rPr>
          <w:spacing w:val="-2"/>
        </w:rPr>
        <w:t xml:space="preserve">he incentive for malicious third parties to intervene in elections also increases as the cohort size increases, given the greater effect an attack would have on the election outcome. With remote internet voting, this is further exacerbated by the fact that many elements of the voting process, including an elector’s personal voting device, use the internet to transmit data and data storage servers are outside the control of the </w:t>
      </w:r>
      <w:r w:rsidR="32AFF769" w:rsidRPr="00372ECA">
        <w:rPr>
          <w:spacing w:val="-2"/>
        </w:rPr>
        <w:t>election management</w:t>
      </w:r>
      <w:r w:rsidRPr="00372ECA">
        <w:rPr>
          <w:spacing w:val="-2"/>
        </w:rPr>
        <w:t xml:space="preserve"> body. This increases the vulnerability of the system to </w:t>
      </w:r>
      <w:proofErr w:type="spellStart"/>
      <w:r w:rsidRPr="00372ECA">
        <w:rPr>
          <w:spacing w:val="-2"/>
        </w:rPr>
        <w:t>cyber</w:t>
      </w:r>
      <w:r w:rsidR="00463F1C" w:rsidRPr="00372ECA">
        <w:rPr>
          <w:spacing w:val="-2"/>
        </w:rPr>
        <w:t xml:space="preserve"> </w:t>
      </w:r>
      <w:r w:rsidRPr="00372ECA">
        <w:rPr>
          <w:spacing w:val="-2"/>
        </w:rPr>
        <w:t>attacks</w:t>
      </w:r>
      <w:proofErr w:type="spellEnd"/>
      <w:r w:rsidRPr="00372ECA">
        <w:rPr>
          <w:spacing w:val="-2"/>
        </w:rPr>
        <w:t>, such as denial of service attacks</w:t>
      </w:r>
      <w:r w:rsidR="007638B9" w:rsidRPr="00372ECA">
        <w:rPr>
          <w:spacing w:val="-2"/>
        </w:rPr>
        <w:t xml:space="preserve"> and </w:t>
      </w:r>
      <w:r w:rsidR="00273A87" w:rsidRPr="00372ECA">
        <w:rPr>
          <w:spacing w:val="-2"/>
        </w:rPr>
        <w:t xml:space="preserve">disinformation (including </w:t>
      </w:r>
      <w:r w:rsidR="00AC3A05" w:rsidRPr="00372ECA">
        <w:rPr>
          <w:spacing w:val="-2"/>
        </w:rPr>
        <w:t xml:space="preserve">false </w:t>
      </w:r>
      <w:r w:rsidR="008E4222" w:rsidRPr="00372ECA">
        <w:rPr>
          <w:spacing w:val="-2"/>
        </w:rPr>
        <w:t xml:space="preserve">links </w:t>
      </w:r>
      <w:r w:rsidR="00F640FB" w:rsidRPr="00372ECA">
        <w:rPr>
          <w:spacing w:val="-2"/>
        </w:rPr>
        <w:t>on social media</w:t>
      </w:r>
      <w:r w:rsidR="001717BD" w:rsidRPr="00372ECA">
        <w:rPr>
          <w:spacing w:val="-2"/>
        </w:rPr>
        <w:t>)</w:t>
      </w:r>
      <w:r w:rsidRPr="00372ECA">
        <w:rPr>
          <w:spacing w:val="-2"/>
        </w:rPr>
        <w:t>.</w:t>
      </w:r>
      <w:r w:rsidR="00093497" w:rsidRPr="00372ECA">
        <w:rPr>
          <w:rStyle w:val="FootnoteReference"/>
          <w:spacing w:val="-2"/>
        </w:rPr>
        <w:footnoteReference w:id="115"/>
      </w:r>
    </w:p>
    <w:p w14:paraId="0E538C64" w14:textId="0ABEEE17" w:rsidR="00A7439F" w:rsidRPr="007F7FF1" w:rsidRDefault="00977574" w:rsidP="009460D3">
      <w:pPr>
        <w:pStyle w:val="Numberedlist"/>
        <w:rPr>
          <w:rStyle w:val="ui-provider"/>
          <w:szCs w:val="20"/>
        </w:rPr>
      </w:pPr>
      <w:r w:rsidRPr="007F7FF1">
        <w:lastRenderedPageBreak/>
        <w:t>All</w:t>
      </w:r>
      <w:r w:rsidR="00A7439F" w:rsidRPr="007F7FF1">
        <w:t xml:space="preserve"> voting channels </w:t>
      </w:r>
      <w:r w:rsidR="00987E59" w:rsidRPr="007F7FF1">
        <w:t xml:space="preserve">are </w:t>
      </w:r>
      <w:r w:rsidR="2E0359C6" w:rsidRPr="007F7FF1">
        <w:t>potentially</w:t>
      </w:r>
      <w:r w:rsidR="00987E59" w:rsidRPr="007F7FF1">
        <w:t xml:space="preserve"> </w:t>
      </w:r>
      <w:r w:rsidR="00A7439F" w:rsidRPr="007F7FF1">
        <w:t xml:space="preserve">vulnerable to </w:t>
      </w:r>
      <w:r w:rsidR="007B0DC6" w:rsidRPr="007F7FF1">
        <w:t>malicious interference</w:t>
      </w:r>
      <w:r w:rsidR="00A7439F" w:rsidRPr="007F7FF1">
        <w:t>.</w:t>
      </w:r>
      <w:r w:rsidR="00815D6D" w:rsidRPr="007F7FF1">
        <w:rPr>
          <w:rStyle w:val="FootnoteReference"/>
          <w:szCs w:val="20"/>
        </w:rPr>
        <w:footnoteReference w:id="116"/>
      </w:r>
      <w:r w:rsidR="00A7439F" w:rsidRPr="007F7FF1">
        <w:t xml:space="preserve"> For example, </w:t>
      </w:r>
      <w:r w:rsidR="00A7439F" w:rsidRPr="007F7FF1">
        <w:rPr>
          <w:rStyle w:val="ui-provider"/>
          <w:szCs w:val="20"/>
        </w:rPr>
        <w:t>for postal vote ballots, an adversary could theoretically gain physical access to</w:t>
      </w:r>
      <w:r w:rsidR="00A7439F" w:rsidRPr="007F7FF1">
        <w:t xml:space="preserve"> </w:t>
      </w:r>
      <w:r w:rsidR="00A7439F" w:rsidRPr="007F7FF1">
        <w:rPr>
          <w:rStyle w:val="ui-provider"/>
          <w:szCs w:val="20"/>
        </w:rPr>
        <w:t>a mailed ballot, change the contents, and reinsert it into the mail</w:t>
      </w:r>
      <w:r w:rsidR="004D1783" w:rsidRPr="007F7FF1">
        <w:rPr>
          <w:rStyle w:val="ui-provider"/>
          <w:szCs w:val="20"/>
        </w:rPr>
        <w:t>,</w:t>
      </w:r>
      <w:r w:rsidR="005B3A34" w:rsidRPr="007F7FF1">
        <w:rPr>
          <w:rStyle w:val="FootnoteReference"/>
          <w:szCs w:val="20"/>
        </w:rPr>
        <w:footnoteReference w:id="117"/>
      </w:r>
      <w:r w:rsidR="00A7439F" w:rsidRPr="007F7FF1">
        <w:rPr>
          <w:rStyle w:val="ui-provider"/>
          <w:szCs w:val="20"/>
        </w:rPr>
        <w:t xml:space="preserve"> </w:t>
      </w:r>
      <w:r w:rsidR="005C0A85" w:rsidRPr="007F7FF1">
        <w:rPr>
          <w:rStyle w:val="ui-provider"/>
          <w:szCs w:val="20"/>
        </w:rPr>
        <w:t>a</w:t>
      </w:r>
      <w:r w:rsidR="004D1783" w:rsidRPr="007F7FF1">
        <w:rPr>
          <w:rStyle w:val="ui-provider"/>
          <w:szCs w:val="20"/>
        </w:rPr>
        <w:t>s</w:t>
      </w:r>
      <w:r w:rsidR="00506986" w:rsidRPr="007F7FF1">
        <w:rPr>
          <w:rStyle w:val="ui-provider"/>
          <w:szCs w:val="20"/>
        </w:rPr>
        <w:t xml:space="preserve"> the</w:t>
      </w:r>
      <w:r w:rsidR="005C0A85" w:rsidRPr="007F7FF1">
        <w:rPr>
          <w:rStyle w:val="ui-provider"/>
          <w:szCs w:val="20"/>
        </w:rPr>
        <w:t>re is a break in the</w:t>
      </w:r>
      <w:r w:rsidR="00395A72" w:rsidRPr="007F7FF1">
        <w:rPr>
          <w:rStyle w:val="ui-provider"/>
          <w:szCs w:val="20"/>
        </w:rPr>
        <w:t xml:space="preserve"> </w:t>
      </w:r>
      <w:r w:rsidR="00A7439F" w:rsidRPr="007F7FF1">
        <w:rPr>
          <w:rStyle w:val="ui-provider"/>
          <w:szCs w:val="20"/>
        </w:rPr>
        <w:t xml:space="preserve">chain of </w:t>
      </w:r>
      <w:r w:rsidR="5884592F" w:rsidRPr="007F7FF1">
        <w:rPr>
          <w:rStyle w:val="ui-provider"/>
          <w:szCs w:val="20"/>
        </w:rPr>
        <w:t xml:space="preserve">ballot </w:t>
      </w:r>
      <w:r w:rsidR="00A7439F" w:rsidRPr="007F7FF1">
        <w:rPr>
          <w:rStyle w:val="ui-provider"/>
          <w:szCs w:val="20"/>
        </w:rPr>
        <w:t xml:space="preserve">custody </w:t>
      </w:r>
      <w:r w:rsidR="6FFC685C" w:rsidRPr="007F7FF1">
        <w:rPr>
          <w:rStyle w:val="ui-provider"/>
          <w:szCs w:val="20"/>
        </w:rPr>
        <w:t>by</w:t>
      </w:r>
      <w:r w:rsidR="00A7439F" w:rsidRPr="007F7FF1">
        <w:rPr>
          <w:rStyle w:val="ui-provider"/>
          <w:szCs w:val="20"/>
        </w:rPr>
        <w:t xml:space="preserve"> election officials.</w:t>
      </w:r>
      <w:r w:rsidR="006C0DB8" w:rsidRPr="007F7FF1">
        <w:rPr>
          <w:rStyle w:val="FootnoteReference"/>
          <w:szCs w:val="20"/>
        </w:rPr>
        <w:footnoteReference w:id="118"/>
      </w:r>
      <w:r w:rsidR="00F86C68" w:rsidRPr="007F7FF1">
        <w:rPr>
          <w:rStyle w:val="ui-provider"/>
          <w:szCs w:val="20"/>
        </w:rPr>
        <w:t xml:space="preserve"> </w:t>
      </w:r>
      <w:r w:rsidR="0015677D" w:rsidRPr="007F7FF1">
        <w:rPr>
          <w:rStyle w:val="ui-provider"/>
          <w:szCs w:val="20"/>
        </w:rPr>
        <w:t xml:space="preserve">The resources </w:t>
      </w:r>
      <w:r w:rsidR="00A02D01" w:rsidRPr="007F7FF1">
        <w:rPr>
          <w:rStyle w:val="ui-provider"/>
          <w:szCs w:val="20"/>
        </w:rPr>
        <w:t>and logistics</w:t>
      </w:r>
      <w:r w:rsidR="0015677D" w:rsidRPr="007F7FF1">
        <w:rPr>
          <w:rStyle w:val="ui-provider"/>
          <w:szCs w:val="20"/>
        </w:rPr>
        <w:t xml:space="preserve"> required to</w:t>
      </w:r>
      <w:r w:rsidR="00B67935" w:rsidRPr="007F7FF1">
        <w:rPr>
          <w:rStyle w:val="ui-provider"/>
          <w:szCs w:val="20"/>
        </w:rPr>
        <w:t xml:space="preserve"> </w:t>
      </w:r>
      <w:r w:rsidR="00962299" w:rsidRPr="007F7FF1">
        <w:rPr>
          <w:rStyle w:val="ui-provider"/>
          <w:szCs w:val="20"/>
        </w:rPr>
        <w:t xml:space="preserve">intercept </w:t>
      </w:r>
      <w:r w:rsidR="00F93037" w:rsidRPr="007F7FF1">
        <w:rPr>
          <w:rStyle w:val="ui-provider"/>
          <w:szCs w:val="20"/>
        </w:rPr>
        <w:t>a number of postal ballots</w:t>
      </w:r>
      <w:r w:rsidR="000C0D28" w:rsidRPr="007F7FF1">
        <w:rPr>
          <w:rStyle w:val="ui-provider"/>
          <w:szCs w:val="20"/>
        </w:rPr>
        <w:t xml:space="preserve"> </w:t>
      </w:r>
      <w:r w:rsidR="004005DA" w:rsidRPr="007F7FF1">
        <w:rPr>
          <w:rStyle w:val="ui-provider"/>
          <w:szCs w:val="20"/>
        </w:rPr>
        <w:t xml:space="preserve">mean that </w:t>
      </w:r>
      <w:r w:rsidR="00F37668" w:rsidRPr="007F7FF1">
        <w:rPr>
          <w:rStyle w:val="ui-provider"/>
          <w:szCs w:val="20"/>
        </w:rPr>
        <w:t xml:space="preserve">any such </w:t>
      </w:r>
      <w:r w:rsidR="00DA6E9C" w:rsidRPr="007F7FF1">
        <w:rPr>
          <w:rStyle w:val="ui-provider"/>
          <w:szCs w:val="20"/>
        </w:rPr>
        <w:t>interference</w:t>
      </w:r>
      <w:r w:rsidR="00F37668" w:rsidRPr="007F7FF1">
        <w:rPr>
          <w:rStyle w:val="ui-provider"/>
          <w:szCs w:val="20"/>
        </w:rPr>
        <w:t xml:space="preserve"> </w:t>
      </w:r>
      <w:r w:rsidR="00DA6E9C" w:rsidRPr="007F7FF1">
        <w:rPr>
          <w:rStyle w:val="ui-provider"/>
          <w:szCs w:val="20"/>
        </w:rPr>
        <w:t xml:space="preserve">is unlikely </w:t>
      </w:r>
      <w:r w:rsidR="00362688" w:rsidRPr="007F7FF1">
        <w:rPr>
          <w:rStyle w:val="ui-provider"/>
          <w:szCs w:val="20"/>
        </w:rPr>
        <w:t>to</w:t>
      </w:r>
      <w:r w:rsidR="000C0D28" w:rsidRPr="007F7FF1">
        <w:rPr>
          <w:rStyle w:val="ui-provider"/>
          <w:szCs w:val="20"/>
        </w:rPr>
        <w:t xml:space="preserve"> materially affect an election out</w:t>
      </w:r>
      <w:r w:rsidR="001E10A3" w:rsidRPr="007F7FF1">
        <w:rPr>
          <w:rStyle w:val="ui-provider"/>
          <w:szCs w:val="20"/>
        </w:rPr>
        <w:t>come</w:t>
      </w:r>
      <w:r w:rsidR="00362688" w:rsidRPr="007F7FF1">
        <w:rPr>
          <w:rStyle w:val="ui-provider"/>
          <w:szCs w:val="20"/>
        </w:rPr>
        <w:t xml:space="preserve"> undetected.</w:t>
      </w:r>
      <w:r w:rsidR="00395A72" w:rsidRPr="007F7FF1">
        <w:rPr>
          <w:rStyle w:val="ui-provider"/>
          <w:szCs w:val="20"/>
        </w:rPr>
        <w:t xml:space="preserve"> </w:t>
      </w:r>
      <w:r w:rsidR="00A7439F" w:rsidRPr="007F7FF1">
        <w:rPr>
          <w:rStyle w:val="ui-provider"/>
          <w:szCs w:val="20"/>
        </w:rPr>
        <w:t>In co</w:t>
      </w:r>
      <w:r w:rsidR="00362688" w:rsidRPr="007F7FF1">
        <w:rPr>
          <w:rStyle w:val="ui-provider"/>
          <w:szCs w:val="20"/>
        </w:rPr>
        <w:t>ntrast</w:t>
      </w:r>
      <w:r w:rsidR="00A7439F" w:rsidRPr="007F7FF1">
        <w:rPr>
          <w:rStyle w:val="ui-provider"/>
          <w:szCs w:val="20"/>
        </w:rPr>
        <w:t xml:space="preserve">, a </w:t>
      </w:r>
      <w:r w:rsidR="00A7439F" w:rsidRPr="007F7FF1">
        <w:t>remote internet voting system could hypothetically allow an attack on a much larger number of votes with less effort, given</w:t>
      </w:r>
      <w:r w:rsidR="00A7439F" w:rsidRPr="007F7FF1">
        <w:rPr>
          <w:rStyle w:val="ui-provider"/>
          <w:szCs w:val="20"/>
        </w:rPr>
        <w:t xml:space="preserve"> an electronic attack can be conducted from anywhere in world.</w:t>
      </w:r>
      <w:r w:rsidR="00815D6D" w:rsidRPr="007F7FF1">
        <w:rPr>
          <w:rStyle w:val="FootnoteReference"/>
          <w:szCs w:val="20"/>
        </w:rPr>
        <w:footnoteReference w:id="119"/>
      </w:r>
      <w:r w:rsidR="00A7439F" w:rsidRPr="007F7FF1">
        <w:rPr>
          <w:rStyle w:val="ui-provider"/>
          <w:szCs w:val="20"/>
        </w:rPr>
        <w:t xml:space="preserve"> Furthermore, </w:t>
      </w:r>
      <w:r w:rsidR="00B10EB5" w:rsidRPr="007F7FF1">
        <w:rPr>
          <w:rStyle w:val="ui-provider"/>
          <w:szCs w:val="20"/>
        </w:rPr>
        <w:t xml:space="preserve">when </w:t>
      </w:r>
      <w:r w:rsidR="00A7439F" w:rsidRPr="007F7FF1">
        <w:rPr>
          <w:rStyle w:val="ui-provider"/>
          <w:szCs w:val="20"/>
        </w:rPr>
        <w:t>information is</w:t>
      </w:r>
      <w:r w:rsidR="00306F2A" w:rsidRPr="007F7FF1">
        <w:rPr>
          <w:rStyle w:val="ui-provider"/>
          <w:szCs w:val="20"/>
        </w:rPr>
        <w:t xml:space="preserve"> transferred to and</w:t>
      </w:r>
      <w:r w:rsidR="00A7439F" w:rsidRPr="007F7FF1">
        <w:rPr>
          <w:rStyle w:val="ui-provider"/>
          <w:szCs w:val="20"/>
        </w:rPr>
        <w:t xml:space="preserve"> stored in central servers, </w:t>
      </w:r>
      <w:proofErr w:type="gramStart"/>
      <w:r w:rsidR="00A7439F" w:rsidRPr="007F7FF1">
        <w:rPr>
          <w:rStyle w:val="ui-provider"/>
          <w:szCs w:val="20"/>
        </w:rPr>
        <w:t>accessing</w:t>
      </w:r>
      <w:proofErr w:type="gramEnd"/>
      <w:r w:rsidR="00A7439F" w:rsidRPr="007F7FF1">
        <w:rPr>
          <w:rStyle w:val="ui-provider"/>
          <w:szCs w:val="20"/>
        </w:rPr>
        <w:t xml:space="preserve"> and manipulating a larger number of votes </w:t>
      </w:r>
      <w:r w:rsidR="007B0DC6" w:rsidRPr="007F7FF1">
        <w:rPr>
          <w:rStyle w:val="ui-provider"/>
          <w:szCs w:val="20"/>
        </w:rPr>
        <w:t>may be possible</w:t>
      </w:r>
      <w:r w:rsidR="00A7439F" w:rsidRPr="007F7FF1">
        <w:rPr>
          <w:rStyle w:val="ui-provider"/>
          <w:szCs w:val="20"/>
        </w:rPr>
        <w:t>.</w:t>
      </w:r>
      <w:r w:rsidR="00306F2A" w:rsidRPr="007F7FF1">
        <w:rPr>
          <w:rStyle w:val="FootnoteReference"/>
          <w:szCs w:val="20"/>
        </w:rPr>
        <w:footnoteReference w:id="120"/>
      </w:r>
    </w:p>
    <w:p w14:paraId="13282829" w14:textId="59C09E4D" w:rsidR="00890E07" w:rsidRPr="007F7FF1" w:rsidRDefault="00B770E5" w:rsidP="009460D3">
      <w:pPr>
        <w:pStyle w:val="Numberedlist"/>
        <w:rPr>
          <w:color w:val="000000"/>
        </w:rPr>
      </w:pPr>
      <w:r w:rsidRPr="007F7FF1">
        <w:t xml:space="preserve">A risk mitigation strategy </w:t>
      </w:r>
      <w:r w:rsidR="177E4565" w:rsidRPr="007F7FF1">
        <w:t>to address these threats</w:t>
      </w:r>
      <w:r w:rsidRPr="007F7FF1">
        <w:t xml:space="preserve"> is </w:t>
      </w:r>
      <w:r w:rsidR="00BC1FA1" w:rsidRPr="007F7FF1">
        <w:t>capping</w:t>
      </w:r>
      <w:r w:rsidRPr="007F7FF1">
        <w:t xml:space="preserve"> the number of electors who can vote using a specific voting channel. This approach is taken in Switzerland, with</w:t>
      </w:r>
      <w:r w:rsidRPr="007F7FF1">
        <w:rPr>
          <w:color w:val="000000"/>
        </w:rPr>
        <w:t xml:space="preserve"> </w:t>
      </w:r>
      <w:r w:rsidR="00D41906" w:rsidRPr="007F7FF1">
        <w:rPr>
          <w:color w:val="000000" w:themeColor="text1"/>
        </w:rPr>
        <w:t xml:space="preserve">the </w:t>
      </w:r>
      <w:r w:rsidRPr="007F7FF1">
        <w:rPr>
          <w:color w:val="000000"/>
        </w:rPr>
        <w:t>proportion of electors able to vote using internet voting capped at 10 per cent nationally and 30 per cent in any canton (regional) electorate.</w:t>
      </w:r>
      <w:r w:rsidRPr="007F7FF1">
        <w:rPr>
          <w:rStyle w:val="FootnoteReference"/>
          <w:color w:val="000000"/>
          <w:szCs w:val="20"/>
        </w:rPr>
        <w:footnoteReference w:id="121"/>
      </w:r>
      <w:r w:rsidRPr="007F7FF1">
        <w:rPr>
          <w:color w:val="000000"/>
        </w:rPr>
        <w:t> </w:t>
      </w:r>
    </w:p>
    <w:p w14:paraId="315A0886" w14:textId="7B6255E2" w:rsidR="00B770E5" w:rsidRPr="007F7FF1" w:rsidRDefault="00B770E5" w:rsidP="009460D3">
      <w:pPr>
        <w:pStyle w:val="Numberedlist"/>
        <w:rPr>
          <w:color w:val="000000"/>
        </w:rPr>
      </w:pPr>
      <w:r w:rsidRPr="007F7FF1">
        <w:t xml:space="preserve">While there was limited discussion </w:t>
      </w:r>
      <w:r w:rsidR="0059705D">
        <w:t xml:space="preserve">of this issue </w:t>
      </w:r>
      <w:r w:rsidRPr="007F7FF1">
        <w:t>in submissions received, Vision Australia note</w:t>
      </w:r>
      <w:r w:rsidR="0CC57FFD" w:rsidRPr="007F7FF1">
        <w:t>d</w:t>
      </w:r>
      <w:r w:rsidRPr="007F7FF1">
        <w:t xml:space="preserve"> that they did not support a limitation on the number of electors using a particular system:</w:t>
      </w:r>
    </w:p>
    <w:p w14:paraId="53F05D3D" w14:textId="452822D1" w:rsidR="00B770E5" w:rsidRDefault="00561E0A" w:rsidP="00147968">
      <w:pPr>
        <w:pStyle w:val="Quote"/>
        <w:rPr>
          <w:rStyle w:val="ui-provider"/>
        </w:rPr>
      </w:pPr>
      <w:r>
        <w:t>“</w:t>
      </w:r>
      <w:r w:rsidR="00B770E5" w:rsidRPr="000311B6">
        <w:t>We do not support the use of legislated caps or proportions of electors who can use a particular system because they are likely to become out-of-date quickly as systems evolve, but we do believe that it is essential for voting systems to be adequately resourced by government so that they can continue to be developed and maintained</w:t>
      </w:r>
      <w:r w:rsidR="00066AC8">
        <w:t>.</w:t>
      </w:r>
      <w:r>
        <w:t>”</w:t>
      </w:r>
      <w:r w:rsidR="00B770E5" w:rsidRPr="009357D0">
        <w:rPr>
          <w:rStyle w:val="FootnoteReference"/>
        </w:rPr>
        <w:footnoteReference w:id="122"/>
      </w:r>
    </w:p>
    <w:p w14:paraId="363DA1AF" w14:textId="7CF8889C" w:rsidR="00A7439F" w:rsidRPr="007F7FF1" w:rsidRDefault="00A7439F" w:rsidP="009460D3">
      <w:pPr>
        <w:pStyle w:val="Numberedlist"/>
      </w:pPr>
      <w:r w:rsidRPr="007F7FF1">
        <w:t xml:space="preserve">In the United States, security experts </w:t>
      </w:r>
      <w:r w:rsidR="007B0DC6" w:rsidRPr="007F7FF1">
        <w:t xml:space="preserve">recently </w:t>
      </w:r>
      <w:r w:rsidRPr="007F7FF1">
        <w:t xml:space="preserve">have identified weaknesses in remote internet voting platforms (such as </w:t>
      </w:r>
      <w:proofErr w:type="spellStart"/>
      <w:r w:rsidRPr="007F7FF1">
        <w:t>OmniBallot</w:t>
      </w:r>
      <w:proofErr w:type="spellEnd"/>
      <w:r w:rsidRPr="007F7FF1">
        <w:t xml:space="preserve"> email voting</w:t>
      </w:r>
      <w:r w:rsidRPr="007F7FF1">
        <w:rPr>
          <w:rStyle w:val="FootnoteReference"/>
          <w:szCs w:val="20"/>
        </w:rPr>
        <w:footnoteReference w:id="123"/>
      </w:r>
      <w:r w:rsidRPr="007F7FF1">
        <w:t xml:space="preserve"> and Virginia’s mobile app</w:t>
      </w:r>
      <w:r w:rsidR="00066AC8">
        <w:t>)</w:t>
      </w:r>
      <w:r w:rsidRPr="007F7FF1">
        <w:rPr>
          <w:rStyle w:val="FootnoteReference"/>
          <w:szCs w:val="20"/>
        </w:rPr>
        <w:footnoteReference w:id="124"/>
      </w:r>
      <w:r w:rsidRPr="007F7FF1">
        <w:t xml:space="preserve"> and cautioned against the widespread introduction of internet voting.</w:t>
      </w:r>
      <w:r w:rsidR="00C21871" w:rsidRPr="007F7FF1">
        <w:rPr>
          <w:rStyle w:val="FootnoteReference"/>
          <w:szCs w:val="20"/>
        </w:rPr>
        <w:footnoteReference w:id="125"/>
      </w:r>
      <w:r w:rsidRPr="007F7FF1">
        <w:t xml:space="preserve"> </w:t>
      </w:r>
      <w:r w:rsidR="000B4B51" w:rsidRPr="007F7FF1">
        <w:t>In 2020, 70</w:t>
      </w:r>
      <w:r w:rsidRPr="007F7FF1">
        <w:t xml:space="preserve"> members of the American Association for the Advancement of Science wrote a letter to the country’s Governors and Secretaries of State warning that internet voting is not a secure system for use in elections now or the foreseeable future.</w:t>
      </w:r>
      <w:r w:rsidRPr="007F7FF1">
        <w:rPr>
          <w:rStyle w:val="FootnoteReference"/>
          <w:szCs w:val="20"/>
        </w:rPr>
        <w:footnoteReference w:id="126"/>
      </w:r>
      <w:r w:rsidRPr="007F7FF1">
        <w:t xml:space="preserve"> T</w:t>
      </w:r>
      <w:r w:rsidR="00F32823" w:rsidRPr="007F7FF1">
        <w:t xml:space="preserve">he letter referred to </w:t>
      </w:r>
      <w:r w:rsidRPr="007F7FF1">
        <w:t xml:space="preserve">persistent vulnerabilities such as </w:t>
      </w:r>
      <w:r w:rsidR="00561E0A">
        <w:t>“</w:t>
      </w:r>
      <w:r w:rsidRPr="007F7FF1">
        <w:t>malware and denial of service attacks, voter authentication, ballot protection and anonymisation</w:t>
      </w:r>
      <w:r w:rsidR="00561E0A">
        <w:t>”</w:t>
      </w:r>
      <w:r w:rsidRPr="007F7FF1">
        <w:t xml:space="preserve"> and how disputed ballots are handled.</w:t>
      </w:r>
      <w:r w:rsidRPr="007F7FF1">
        <w:rPr>
          <w:rStyle w:val="FootnoteReference"/>
          <w:szCs w:val="20"/>
        </w:rPr>
        <w:footnoteReference w:id="127"/>
      </w:r>
      <w:r w:rsidRPr="007F7FF1">
        <w:t xml:space="preserve"> </w:t>
      </w:r>
      <w:r w:rsidR="00E93317" w:rsidRPr="007F7FF1">
        <w:t xml:space="preserve">It also noted </w:t>
      </w:r>
      <w:r w:rsidRPr="007F7FF1">
        <w:t>that blockchain systems do not address security concerns of internet voting and</w:t>
      </w:r>
      <w:r w:rsidR="00E93317" w:rsidRPr="007F7FF1">
        <w:t xml:space="preserve"> can </w:t>
      </w:r>
      <w:r w:rsidRPr="007F7FF1">
        <w:t>actually add further vulnerability points of attack.</w:t>
      </w:r>
      <w:r w:rsidRPr="007F7FF1">
        <w:rPr>
          <w:rStyle w:val="FootnoteReference"/>
          <w:szCs w:val="20"/>
        </w:rPr>
        <w:footnoteReference w:id="128"/>
      </w:r>
      <w:r w:rsidRPr="007F7FF1">
        <w:t xml:space="preserve"> In 2020, the United States Department of Homeland Security also criticised internet voting (including both email or web portal voting) due to security concerns and risks to the integrity of elections.</w:t>
      </w:r>
      <w:r w:rsidRPr="007F7FF1">
        <w:rPr>
          <w:rStyle w:val="FootnoteReference"/>
          <w:szCs w:val="20"/>
        </w:rPr>
        <w:footnoteReference w:id="129"/>
      </w:r>
      <w:r w:rsidRPr="007F7FF1">
        <w:t xml:space="preserve"> </w:t>
      </w:r>
      <w:r w:rsidR="00322CCD" w:rsidRPr="007F7FF1">
        <w:t xml:space="preserve">A recent paper </w:t>
      </w:r>
      <w:r w:rsidR="00644A86" w:rsidRPr="007F7FF1">
        <w:t xml:space="preserve">on internet voting in the UK </w:t>
      </w:r>
      <w:r w:rsidR="003F6006" w:rsidRPr="007F7FF1">
        <w:t xml:space="preserve">by </w:t>
      </w:r>
      <w:r w:rsidR="00322CCD" w:rsidRPr="007F7FF1">
        <w:t>industry and government experts</w:t>
      </w:r>
      <w:r w:rsidR="002A19BD" w:rsidRPr="007F7FF1">
        <w:t xml:space="preserve"> concluded </w:t>
      </w:r>
      <w:r w:rsidR="00E571EB" w:rsidRPr="007F7FF1">
        <w:t xml:space="preserve">that </w:t>
      </w:r>
      <w:r w:rsidR="00392FB8" w:rsidRPr="007F7FF1">
        <w:t>“technology is not now – or in the near future – ready to address the range of cybersecurity threats that could undermine an internet voting system.”</w:t>
      </w:r>
      <w:r w:rsidR="0074564B" w:rsidRPr="007F7FF1">
        <w:rPr>
          <w:rStyle w:val="FootnoteReference"/>
          <w:szCs w:val="20"/>
        </w:rPr>
        <w:footnoteReference w:id="130"/>
      </w:r>
      <w:r w:rsidR="00C92C50" w:rsidRPr="007F7FF1">
        <w:t xml:space="preserve"> </w:t>
      </w:r>
    </w:p>
    <w:p w14:paraId="757089BE" w14:textId="5F8C48B3" w:rsidR="00A7439F" w:rsidRPr="005569A5" w:rsidRDefault="00A7439F" w:rsidP="00D04911">
      <w:pPr>
        <w:pStyle w:val="Heading4"/>
      </w:pPr>
      <w:bookmarkStart w:id="64" w:name="_Ref138660609"/>
      <w:r>
        <w:lastRenderedPageBreak/>
        <w:t xml:space="preserve">Technical failure </w:t>
      </w:r>
      <w:r w:rsidR="00515A70">
        <w:t>and interference</w:t>
      </w:r>
      <w:bookmarkEnd w:id="64"/>
    </w:p>
    <w:p w14:paraId="79612FB0" w14:textId="3CDF0BD3" w:rsidR="00A7439F" w:rsidRDefault="00A7439F" w:rsidP="009460D3">
      <w:pPr>
        <w:pStyle w:val="Numberedlist"/>
      </w:pPr>
      <w:bookmarkStart w:id="65" w:name="_Ref140153069"/>
      <w:r w:rsidRPr="007F7FF1">
        <w:t xml:space="preserve">Although all voting channels can experience system performance issues, technical failure of internet voting </w:t>
      </w:r>
      <w:r w:rsidR="00AF03AD" w:rsidRPr="007F7FF1">
        <w:t>draws</w:t>
      </w:r>
      <w:r w:rsidR="0084378E" w:rsidRPr="007F7FF1">
        <w:t xml:space="preserve"> </w:t>
      </w:r>
      <w:r w:rsidR="00360CE1" w:rsidRPr="007F7FF1">
        <w:t xml:space="preserve">a high level of </w:t>
      </w:r>
      <w:r w:rsidR="00FA7802" w:rsidRPr="007F7FF1">
        <w:t xml:space="preserve">public </w:t>
      </w:r>
      <w:r w:rsidR="00360CE1" w:rsidRPr="007F7FF1">
        <w:t>interest</w:t>
      </w:r>
      <w:r w:rsidRPr="007F7FF1">
        <w:t xml:space="preserve">. For example, </w:t>
      </w:r>
      <w:r w:rsidR="005F09AA">
        <w:t xml:space="preserve">performance </w:t>
      </w:r>
      <w:r w:rsidRPr="007F7FF1">
        <w:t xml:space="preserve">issues with iVote at </w:t>
      </w:r>
      <w:r w:rsidR="00071FBF" w:rsidRPr="007F7FF1">
        <w:t xml:space="preserve">the 2019 </w:t>
      </w:r>
      <w:r w:rsidR="00DA3860" w:rsidRPr="007F7FF1">
        <w:t>NSW State election</w:t>
      </w:r>
      <w:r w:rsidR="00071FBF" w:rsidRPr="007F7FF1">
        <w:t xml:space="preserve"> </w:t>
      </w:r>
      <w:r w:rsidRPr="007F7FF1">
        <w:t>are estimated to have impacted between 35,000 and 45,000 people,</w:t>
      </w:r>
      <w:r w:rsidR="000B215B" w:rsidRPr="007F7FF1">
        <w:rPr>
          <w:rStyle w:val="FootnoteReference"/>
          <w:szCs w:val="20"/>
        </w:rPr>
        <w:footnoteReference w:id="131"/>
      </w:r>
      <w:r w:rsidRPr="007F7FF1">
        <w:t xml:space="preserve"> </w:t>
      </w:r>
      <w:r w:rsidR="71008EEC" w:rsidRPr="007F7FF1">
        <w:t>and generated</w:t>
      </w:r>
      <w:r w:rsidRPr="007F7FF1">
        <w:t xml:space="preserve"> significant media attention.</w:t>
      </w:r>
      <w:r w:rsidRPr="007F7FF1">
        <w:rPr>
          <w:rStyle w:val="FootnoteReference"/>
          <w:szCs w:val="20"/>
        </w:rPr>
        <w:footnoteReference w:id="132"/>
      </w:r>
      <w:r w:rsidRPr="007F7FF1">
        <w:t xml:space="preserve"> Similarly, </w:t>
      </w:r>
      <w:r w:rsidR="00E34011" w:rsidRPr="007F7FF1">
        <w:t>at</w:t>
      </w:r>
      <w:r w:rsidR="00071FBF" w:rsidRPr="007F7FF1">
        <w:t xml:space="preserve"> the 2021</w:t>
      </w:r>
      <w:r w:rsidR="00DA3860" w:rsidRPr="007F7FF1">
        <w:t xml:space="preserve"> NSW Local Government elections</w:t>
      </w:r>
      <w:r w:rsidRPr="007F7FF1">
        <w:t xml:space="preserve">, a delay in the system sending out </w:t>
      </w:r>
      <w:r w:rsidR="00E34011" w:rsidRPr="007F7FF1">
        <w:t xml:space="preserve">elector </w:t>
      </w:r>
      <w:r w:rsidRPr="007F7FF1">
        <w:t>credentials meant many</w:t>
      </w:r>
      <w:r w:rsidR="004A438E" w:rsidRPr="007F7FF1">
        <w:t xml:space="preserve"> </w:t>
      </w:r>
      <w:r w:rsidR="005F09AA">
        <w:t>electors</w:t>
      </w:r>
      <w:r w:rsidR="005F09AA" w:rsidRPr="007F7FF1">
        <w:t xml:space="preserve"> </w:t>
      </w:r>
      <w:r w:rsidRPr="007F7FF1">
        <w:t>did not receive the</w:t>
      </w:r>
      <w:r w:rsidR="00E34011" w:rsidRPr="007F7FF1">
        <w:t xml:space="preserve"> </w:t>
      </w:r>
      <w:r w:rsidR="2053B1C8" w:rsidRPr="007F7FF1">
        <w:t xml:space="preserve">necessary </w:t>
      </w:r>
      <w:r w:rsidR="00E34011" w:rsidRPr="007F7FF1">
        <w:t xml:space="preserve">information </w:t>
      </w:r>
      <w:r w:rsidRPr="007F7FF1">
        <w:t xml:space="preserve">in time to </w:t>
      </w:r>
      <w:r w:rsidR="005F09AA">
        <w:t>vote online before 6pm on election day</w:t>
      </w:r>
      <w:r w:rsidRPr="007F7FF1">
        <w:t>.</w:t>
      </w:r>
      <w:r w:rsidR="002A5391" w:rsidRPr="007F7FF1">
        <w:rPr>
          <w:rStyle w:val="FootnoteReference"/>
          <w:szCs w:val="20"/>
        </w:rPr>
        <w:footnoteReference w:id="133"/>
      </w:r>
      <w:bookmarkEnd w:id="65"/>
      <w:r w:rsidRPr="007F7FF1">
        <w:t xml:space="preserve"> </w:t>
      </w:r>
    </w:p>
    <w:p w14:paraId="206F61E9" w14:textId="014686DB" w:rsidR="00A7439F" w:rsidRDefault="005F09AA" w:rsidP="009460D3">
      <w:pPr>
        <w:pStyle w:val="Numberedlist"/>
        <w:rPr>
          <w:rStyle w:val="eop"/>
          <w:color w:val="000000"/>
          <w:szCs w:val="20"/>
          <w:shd w:val="clear" w:color="auto" w:fill="FFFFFF"/>
        </w:rPr>
      </w:pPr>
      <w:r>
        <w:t>Such</w:t>
      </w:r>
      <w:r w:rsidRPr="007F7FF1">
        <w:t xml:space="preserve"> </w:t>
      </w:r>
      <w:r w:rsidR="00A7439F" w:rsidRPr="007F7FF1">
        <w:t>failures can have both real impacts (disenfranchising electors</w:t>
      </w:r>
      <w:r w:rsidR="00515A70" w:rsidRPr="007F7FF1">
        <w:t xml:space="preserve"> and invalidating election results</w:t>
      </w:r>
      <w:r w:rsidR="00A7439F" w:rsidRPr="007F7FF1">
        <w:t xml:space="preserve">) and reputational impacts (raising questions about the </w:t>
      </w:r>
      <w:r w:rsidR="7C530A68" w:rsidRPr="007F7FF1">
        <w:t>effectiveness</w:t>
      </w:r>
      <w:r w:rsidR="00A7439F" w:rsidRPr="007F7FF1">
        <w:t xml:space="preserve"> of an electoral management body</w:t>
      </w:r>
      <w:r w:rsidR="58C3F8F5" w:rsidRPr="007F7FF1">
        <w:t xml:space="preserve"> and election integrity</w:t>
      </w:r>
      <w:r w:rsidR="00A7439F" w:rsidRPr="007F7FF1">
        <w:t>).</w:t>
      </w:r>
      <w:r w:rsidR="002B3D8C" w:rsidRPr="007F7FF1">
        <w:t xml:space="preserve"> </w:t>
      </w:r>
      <w:r w:rsidR="00C46619" w:rsidRPr="007F7FF1">
        <w:t>At the</w:t>
      </w:r>
      <w:r w:rsidR="00A7439F" w:rsidRPr="007F7FF1">
        <w:t xml:space="preserve"> 2021</w:t>
      </w:r>
      <w:r w:rsidR="00C46619" w:rsidRPr="007F7FF1">
        <w:t xml:space="preserve"> NSW Local Government elections</w:t>
      </w:r>
      <w:r w:rsidR="00A7439F" w:rsidRPr="007F7FF1">
        <w:t xml:space="preserve">, the number of </w:t>
      </w:r>
      <w:r w:rsidR="00E35185" w:rsidRPr="007F7FF1">
        <w:t xml:space="preserve">eligible </w:t>
      </w:r>
      <w:r w:rsidR="00C60DF0" w:rsidRPr="007F7FF1">
        <w:t>electors</w:t>
      </w:r>
      <w:r w:rsidR="00A7439F" w:rsidRPr="007F7FF1">
        <w:t xml:space="preserve"> </w:t>
      </w:r>
      <w:r w:rsidR="00E35185" w:rsidRPr="007F7FF1">
        <w:t xml:space="preserve">who were unable to use iVote </w:t>
      </w:r>
      <w:r w:rsidR="00C60DF0" w:rsidRPr="007F7FF1">
        <w:t xml:space="preserve">to </w:t>
      </w:r>
      <w:r w:rsidR="006F473D" w:rsidRPr="007F7FF1">
        <w:t xml:space="preserve">cast a </w:t>
      </w:r>
      <w:r w:rsidR="00C60DF0" w:rsidRPr="007F7FF1">
        <w:t xml:space="preserve">vote </w:t>
      </w:r>
      <w:r>
        <w:t xml:space="preserve">online </w:t>
      </w:r>
      <w:r w:rsidR="00E35185" w:rsidRPr="007F7FF1">
        <w:t>before voting closed</w:t>
      </w:r>
      <w:r w:rsidR="00A7439F" w:rsidRPr="007F7FF1">
        <w:t xml:space="preserve"> resulted in three local government elections being voided </w:t>
      </w:r>
      <w:r w:rsidR="00C60DF0" w:rsidRPr="007F7FF1">
        <w:t xml:space="preserve">by the </w:t>
      </w:r>
      <w:r w:rsidR="617DFBB6" w:rsidRPr="007F7FF1">
        <w:t xml:space="preserve">NSW </w:t>
      </w:r>
      <w:r w:rsidR="00C60DF0" w:rsidRPr="007F7FF1">
        <w:t xml:space="preserve">Supreme Court. </w:t>
      </w:r>
      <w:r w:rsidR="00A7439F" w:rsidRPr="007F7FF1">
        <w:t xml:space="preserve">Beyond the validity of an election, it can also delay election results. </w:t>
      </w:r>
      <w:r w:rsidR="00A7439F" w:rsidRPr="007F7FF1">
        <w:rPr>
          <w:rStyle w:val="eop"/>
          <w:color w:val="000000"/>
          <w:szCs w:val="20"/>
          <w:shd w:val="clear" w:color="auto" w:fill="FFFFFF"/>
        </w:rPr>
        <w:t xml:space="preserve">This </w:t>
      </w:r>
      <w:r w:rsidR="007B0DC6" w:rsidRPr="007F7FF1">
        <w:rPr>
          <w:rStyle w:val="eop"/>
          <w:color w:val="000000"/>
          <w:szCs w:val="20"/>
          <w:shd w:val="clear" w:color="auto" w:fill="FFFFFF"/>
        </w:rPr>
        <w:t>occur</w:t>
      </w:r>
      <w:r w:rsidR="00572562" w:rsidRPr="007F7FF1">
        <w:rPr>
          <w:rStyle w:val="eop"/>
          <w:color w:val="000000"/>
          <w:szCs w:val="20"/>
          <w:shd w:val="clear" w:color="auto" w:fill="FFFFFF"/>
        </w:rPr>
        <w:t>r</w:t>
      </w:r>
      <w:r w:rsidR="007B0DC6" w:rsidRPr="007F7FF1">
        <w:rPr>
          <w:rStyle w:val="eop"/>
          <w:color w:val="000000"/>
          <w:szCs w:val="20"/>
          <w:shd w:val="clear" w:color="auto" w:fill="FFFFFF"/>
        </w:rPr>
        <w:t>ed</w:t>
      </w:r>
      <w:r w:rsidR="00A7439F" w:rsidRPr="007F7FF1">
        <w:rPr>
          <w:rStyle w:val="eop"/>
          <w:color w:val="000000"/>
          <w:szCs w:val="20"/>
          <w:shd w:val="clear" w:color="auto" w:fill="FFFFFF"/>
        </w:rPr>
        <w:t xml:space="preserve"> in Ontario’s 2018 municipal elections, where technical issues with online voting platforms meant that more than 50 municipalities needed to extend their voting hours.</w:t>
      </w:r>
      <w:r w:rsidR="00A7439F" w:rsidRPr="007F7FF1">
        <w:rPr>
          <w:rStyle w:val="FootnoteReference"/>
          <w:color w:val="000000"/>
          <w:szCs w:val="20"/>
          <w:shd w:val="clear" w:color="auto" w:fill="FFFFFF"/>
        </w:rPr>
        <w:footnoteReference w:id="134"/>
      </w:r>
      <w:r w:rsidR="002C2FA3" w:rsidRPr="007F7FF1">
        <w:rPr>
          <w:rStyle w:val="eop"/>
          <w:color w:val="000000"/>
          <w:szCs w:val="20"/>
          <w:shd w:val="clear" w:color="auto" w:fill="FFFFFF"/>
        </w:rPr>
        <w:t xml:space="preserve"> </w:t>
      </w:r>
    </w:p>
    <w:p w14:paraId="5DDBE434" w14:textId="6FFF58D4" w:rsidR="00764FB7" w:rsidRPr="007F7FF1" w:rsidRDefault="00764FB7" w:rsidP="00B03046">
      <w:pPr>
        <w:pStyle w:val="Numberedlistlastline"/>
        <w:rPr>
          <w:rStyle w:val="eop"/>
          <w:color w:val="000000"/>
          <w:szCs w:val="20"/>
          <w:shd w:val="clear" w:color="auto" w:fill="FFFFFF"/>
        </w:rPr>
      </w:pPr>
      <w:bookmarkStart w:id="66" w:name="_Ref140153107"/>
      <w:r w:rsidRPr="007F7FF1">
        <w:rPr>
          <w:rStyle w:val="eop"/>
          <w:color w:val="000000"/>
          <w:szCs w:val="20"/>
          <w:shd w:val="clear" w:color="auto" w:fill="FFFFFF"/>
        </w:rPr>
        <w:t xml:space="preserve">Similar </w:t>
      </w:r>
      <w:r w:rsidR="005F09AA">
        <w:rPr>
          <w:rStyle w:val="eop"/>
          <w:color w:val="000000"/>
          <w:szCs w:val="20"/>
          <w:shd w:val="clear" w:color="auto" w:fill="FFFFFF"/>
        </w:rPr>
        <w:t>concerns apply</w:t>
      </w:r>
      <w:r w:rsidR="005C3881" w:rsidRPr="007F7FF1">
        <w:rPr>
          <w:rStyle w:val="eop"/>
          <w:color w:val="000000"/>
          <w:szCs w:val="20"/>
          <w:shd w:val="clear" w:color="auto" w:fill="FFFFFF"/>
        </w:rPr>
        <w:t xml:space="preserve"> to</w:t>
      </w:r>
      <w:r w:rsidR="008C0FB0" w:rsidRPr="007F7FF1">
        <w:rPr>
          <w:rStyle w:val="eop"/>
          <w:color w:val="000000"/>
          <w:szCs w:val="20"/>
          <w:shd w:val="clear" w:color="auto" w:fill="FFFFFF"/>
        </w:rPr>
        <w:t xml:space="preserve"> </w:t>
      </w:r>
      <w:r w:rsidRPr="007F7FF1">
        <w:rPr>
          <w:rStyle w:val="eop"/>
          <w:color w:val="000000"/>
          <w:szCs w:val="20"/>
          <w:shd w:val="clear" w:color="auto" w:fill="FFFFFF"/>
        </w:rPr>
        <w:t>malicious interference</w:t>
      </w:r>
      <w:r w:rsidR="005F09AA">
        <w:rPr>
          <w:rStyle w:val="eop"/>
          <w:color w:val="000000"/>
          <w:szCs w:val="20"/>
          <w:shd w:val="clear" w:color="auto" w:fill="FFFFFF"/>
        </w:rPr>
        <w:t xml:space="preserve"> in a voting system,</w:t>
      </w:r>
      <w:r w:rsidR="005958F7">
        <w:rPr>
          <w:rStyle w:val="eop"/>
          <w:color w:val="000000"/>
          <w:szCs w:val="20"/>
          <w:shd w:val="clear" w:color="auto" w:fill="FFFFFF"/>
        </w:rPr>
        <w:t xml:space="preserve"> such as</w:t>
      </w:r>
      <w:r w:rsidR="005F09AA">
        <w:rPr>
          <w:rStyle w:val="eop"/>
          <w:color w:val="000000"/>
          <w:szCs w:val="20"/>
          <w:shd w:val="clear" w:color="auto" w:fill="FFFFFF"/>
        </w:rPr>
        <w:t xml:space="preserve"> through</w:t>
      </w:r>
      <w:r w:rsidR="00517F74">
        <w:rPr>
          <w:rStyle w:val="eop"/>
          <w:color w:val="000000"/>
          <w:szCs w:val="20"/>
          <w:shd w:val="clear" w:color="auto" w:fill="FFFFFF"/>
        </w:rPr>
        <w:t xml:space="preserve"> </w:t>
      </w:r>
      <w:proofErr w:type="spellStart"/>
      <w:r w:rsidR="00517F74">
        <w:rPr>
          <w:rStyle w:val="eop"/>
          <w:color w:val="000000"/>
          <w:szCs w:val="20"/>
          <w:shd w:val="clear" w:color="auto" w:fill="FFFFFF"/>
        </w:rPr>
        <w:t>cyber attack</w:t>
      </w:r>
      <w:proofErr w:type="spellEnd"/>
      <w:r w:rsidR="005F09AA">
        <w:rPr>
          <w:rStyle w:val="eop"/>
          <w:color w:val="000000"/>
          <w:szCs w:val="20"/>
          <w:shd w:val="clear" w:color="auto" w:fill="FFFFFF"/>
        </w:rPr>
        <w:t>.</w:t>
      </w:r>
      <w:r w:rsidR="00395A72" w:rsidRPr="007F7FF1">
        <w:rPr>
          <w:rStyle w:val="eop"/>
          <w:color w:val="000000"/>
          <w:szCs w:val="20"/>
          <w:shd w:val="clear" w:color="auto" w:fill="FFFFFF"/>
        </w:rPr>
        <w:t xml:space="preserve"> </w:t>
      </w:r>
      <w:r w:rsidR="005F09AA">
        <w:rPr>
          <w:rStyle w:val="eop"/>
          <w:color w:val="000000"/>
          <w:szCs w:val="20"/>
          <w:shd w:val="clear" w:color="auto" w:fill="FFFFFF"/>
        </w:rPr>
        <w:t>Although the iVote system did not experience such interference, m</w:t>
      </w:r>
      <w:r w:rsidR="005958F7">
        <w:rPr>
          <w:rStyle w:val="eop"/>
          <w:color w:val="000000"/>
          <w:szCs w:val="20"/>
          <w:shd w:val="clear" w:color="auto" w:fill="FFFFFF"/>
        </w:rPr>
        <w:t>al</w:t>
      </w:r>
      <w:r w:rsidR="005F09AA">
        <w:rPr>
          <w:rStyle w:val="eop"/>
          <w:color w:val="000000"/>
          <w:szCs w:val="20"/>
          <w:shd w:val="clear" w:color="auto" w:fill="FFFFFF"/>
        </w:rPr>
        <w:t>i</w:t>
      </w:r>
      <w:r w:rsidR="005958F7">
        <w:rPr>
          <w:rStyle w:val="eop"/>
          <w:color w:val="000000"/>
          <w:szCs w:val="20"/>
          <w:shd w:val="clear" w:color="auto" w:fill="FFFFFF"/>
        </w:rPr>
        <w:t xml:space="preserve">cious actors (including </w:t>
      </w:r>
      <w:r w:rsidR="00561E0A">
        <w:rPr>
          <w:rStyle w:val="eop"/>
          <w:color w:val="000000"/>
          <w:szCs w:val="20"/>
          <w:shd w:val="clear" w:color="auto" w:fill="FFFFFF"/>
        </w:rPr>
        <w:t>“</w:t>
      </w:r>
      <w:r w:rsidR="00783BF2">
        <w:rPr>
          <w:rStyle w:val="eop"/>
          <w:color w:val="000000"/>
          <w:szCs w:val="20"/>
          <w:shd w:val="clear" w:color="auto" w:fill="FFFFFF"/>
        </w:rPr>
        <w:t>state</w:t>
      </w:r>
      <w:r w:rsidR="00561E0A">
        <w:rPr>
          <w:rStyle w:val="eop"/>
          <w:color w:val="000000"/>
          <w:szCs w:val="20"/>
          <w:shd w:val="clear" w:color="auto" w:fill="FFFFFF"/>
        </w:rPr>
        <w:t>”</w:t>
      </w:r>
      <w:r w:rsidR="00783BF2">
        <w:rPr>
          <w:rStyle w:val="eop"/>
          <w:color w:val="000000"/>
          <w:szCs w:val="20"/>
          <w:shd w:val="clear" w:color="auto" w:fill="FFFFFF"/>
        </w:rPr>
        <w:t xml:space="preserve"> actors) are using</w:t>
      </w:r>
      <w:r w:rsidR="0029571F" w:rsidRPr="0029571F">
        <w:rPr>
          <w:rStyle w:val="eop"/>
          <w:color w:val="000000"/>
          <w:szCs w:val="20"/>
          <w:shd w:val="clear" w:color="auto" w:fill="FFFFFF"/>
        </w:rPr>
        <w:t xml:space="preserve"> the digitisation of election systems, election administration and election campaigns to interfere in foreign elections and referendums</w:t>
      </w:r>
      <w:r w:rsidR="00070BDE">
        <w:rPr>
          <w:rStyle w:val="eop"/>
          <w:color w:val="000000"/>
          <w:szCs w:val="20"/>
          <w:shd w:val="clear" w:color="auto" w:fill="FFFFFF"/>
        </w:rPr>
        <w:t xml:space="preserve"> including</w:t>
      </w:r>
      <w:r w:rsidR="0029571F" w:rsidRPr="0029571F">
        <w:rPr>
          <w:rStyle w:val="eop"/>
          <w:color w:val="000000"/>
          <w:szCs w:val="20"/>
          <w:shd w:val="clear" w:color="auto" w:fill="FFFFFF"/>
        </w:rPr>
        <w:t xml:space="preserve"> denial of service (DoS) attacks and phishing attacks</w:t>
      </w:r>
      <w:r w:rsidR="005F09AA">
        <w:rPr>
          <w:rStyle w:val="eop"/>
          <w:color w:val="000000"/>
          <w:szCs w:val="20"/>
          <w:shd w:val="clear" w:color="auto" w:fill="FFFFFF"/>
        </w:rPr>
        <w:t>.</w:t>
      </w:r>
      <w:r w:rsidR="0012285A">
        <w:rPr>
          <w:rStyle w:val="FootnoteReference"/>
          <w:color w:val="000000"/>
          <w:szCs w:val="20"/>
          <w:shd w:val="clear" w:color="auto" w:fill="FFFFFF"/>
        </w:rPr>
        <w:footnoteReference w:id="135"/>
      </w:r>
      <w:bookmarkEnd w:id="66"/>
    </w:p>
    <w:p w14:paraId="72745AED" w14:textId="0EA2D093" w:rsidR="00F41282" w:rsidRDefault="002676EE" w:rsidP="00D04911">
      <w:pPr>
        <w:pStyle w:val="Heading4"/>
      </w:pPr>
      <w:bookmarkStart w:id="67" w:name="_Misinformation_and_disinformation"/>
      <w:bookmarkStart w:id="68" w:name="_Ref138660625"/>
      <w:bookmarkEnd w:id="67"/>
      <w:r>
        <w:t>Misinformation and disinformation</w:t>
      </w:r>
      <w:bookmarkEnd w:id="68"/>
    </w:p>
    <w:p w14:paraId="389DA42A" w14:textId="45EB474B" w:rsidR="001F7354" w:rsidRPr="007F7FF1" w:rsidRDefault="00C61E93" w:rsidP="009460D3">
      <w:pPr>
        <w:pStyle w:val="Numberedlist"/>
      </w:pPr>
      <w:bookmarkStart w:id="69" w:name="_Ref140153317"/>
      <w:r w:rsidRPr="007F7FF1">
        <w:t xml:space="preserve">Electoral management bodies worldwide </w:t>
      </w:r>
      <w:r w:rsidR="005D3593" w:rsidRPr="007F7FF1">
        <w:t xml:space="preserve">face </w:t>
      </w:r>
      <w:r w:rsidR="00182FC0" w:rsidRPr="007F7FF1">
        <w:t xml:space="preserve">greater levels of misinformation and disinformation around elections with the </w:t>
      </w:r>
      <w:r w:rsidR="00AB6B4F" w:rsidRPr="007F7FF1">
        <w:t>rise of social media</w:t>
      </w:r>
      <w:r w:rsidR="00CD797B" w:rsidRPr="007F7FF1">
        <w:t xml:space="preserve">, </w:t>
      </w:r>
      <w:r w:rsidR="00AB6B4F" w:rsidRPr="007F7FF1">
        <w:t xml:space="preserve">greater technical complexity of </w:t>
      </w:r>
      <w:r w:rsidR="00E72491" w:rsidRPr="007F7FF1">
        <w:t>digital systems</w:t>
      </w:r>
      <w:r w:rsidR="00CD797B" w:rsidRPr="007F7FF1">
        <w:t xml:space="preserve"> and</w:t>
      </w:r>
      <w:r w:rsidR="1D4B4269" w:rsidRPr="007F7FF1">
        <w:t xml:space="preserve"> an increasing threat of</w:t>
      </w:r>
      <w:r w:rsidR="00CD797B" w:rsidRPr="007F7FF1">
        <w:t xml:space="preserve"> </w:t>
      </w:r>
      <w:r w:rsidR="00C443FB" w:rsidRPr="007F7FF1">
        <w:t>malicious interference</w:t>
      </w:r>
      <w:r w:rsidR="00E72491" w:rsidRPr="007F7FF1">
        <w:t>.</w:t>
      </w:r>
      <w:r w:rsidR="000B47B4" w:rsidRPr="007F7FF1">
        <w:rPr>
          <w:rStyle w:val="FootnoteReference"/>
          <w:szCs w:val="20"/>
        </w:rPr>
        <w:footnoteReference w:id="136"/>
      </w:r>
      <w:r w:rsidR="000137B4" w:rsidRPr="007F7FF1">
        <w:t xml:space="preserve"> </w:t>
      </w:r>
      <w:r w:rsidR="000234FE" w:rsidRPr="007F7FF1">
        <w:t xml:space="preserve">Disinformation </w:t>
      </w:r>
      <w:r w:rsidR="006554C0" w:rsidRPr="007F7FF1">
        <w:t>that coincides with</w:t>
      </w:r>
      <w:r w:rsidR="00391BC7" w:rsidRPr="007F7FF1">
        <w:t xml:space="preserve"> </w:t>
      </w:r>
      <w:r w:rsidR="006A46B3" w:rsidRPr="007F7FF1">
        <w:t>technical failure of</w:t>
      </w:r>
      <w:r w:rsidR="00391BC7" w:rsidRPr="007F7FF1">
        <w:t xml:space="preserve"> election infrastructure </w:t>
      </w:r>
      <w:r w:rsidR="006A46B3" w:rsidRPr="007F7FF1">
        <w:t xml:space="preserve">– including from </w:t>
      </w:r>
      <w:proofErr w:type="spellStart"/>
      <w:r w:rsidR="001E6FE9" w:rsidRPr="007F7FF1">
        <w:t>cyber</w:t>
      </w:r>
      <w:r w:rsidR="00C666A4" w:rsidRPr="007F7FF1">
        <w:t xml:space="preserve"> </w:t>
      </w:r>
      <w:r w:rsidR="001E6FE9" w:rsidRPr="007F7FF1">
        <w:t>attack</w:t>
      </w:r>
      <w:proofErr w:type="spellEnd"/>
      <w:r w:rsidR="006A46B3" w:rsidRPr="007F7FF1">
        <w:t xml:space="preserve"> </w:t>
      </w:r>
      <w:r w:rsidR="00CB330C" w:rsidRPr="007F7FF1">
        <w:t>–</w:t>
      </w:r>
      <w:r w:rsidR="006A46B3" w:rsidRPr="007F7FF1">
        <w:t xml:space="preserve"> </w:t>
      </w:r>
      <w:r w:rsidR="00391BC7" w:rsidRPr="007F7FF1">
        <w:t>can amplify dis</w:t>
      </w:r>
      <w:r w:rsidR="001F7354" w:rsidRPr="007F7FF1">
        <w:t>ruptions of electoral processes and public distrust of election results.</w:t>
      </w:r>
      <w:r w:rsidR="00B526BB" w:rsidRPr="007F7FF1">
        <w:rPr>
          <w:rStyle w:val="FootnoteReference"/>
          <w:szCs w:val="20"/>
        </w:rPr>
        <w:footnoteReference w:id="137"/>
      </w:r>
      <w:bookmarkEnd w:id="69"/>
    </w:p>
    <w:p w14:paraId="59866A22" w14:textId="31FFAC36" w:rsidR="009C7CDF" w:rsidRDefault="00072BAA" w:rsidP="009460D3">
      <w:pPr>
        <w:pStyle w:val="Numberedlist"/>
      </w:pPr>
      <w:r w:rsidRPr="007F7FF1">
        <w:t>The</w:t>
      </w:r>
      <w:r w:rsidR="007E1CD8" w:rsidRPr="007F7FF1">
        <w:t xml:space="preserve"> </w:t>
      </w:r>
      <w:r w:rsidR="0063545B" w:rsidRPr="007F7FF1">
        <w:t xml:space="preserve">United States </w:t>
      </w:r>
      <w:proofErr w:type="gramStart"/>
      <w:r w:rsidR="0063545B" w:rsidRPr="007F7FF1">
        <w:t>government</w:t>
      </w:r>
      <w:r w:rsidRPr="007F7FF1">
        <w:t>’s</w:t>
      </w:r>
      <w:proofErr w:type="gramEnd"/>
      <w:r w:rsidRPr="007F7FF1">
        <w:t xml:space="preserve"> Cybersecurity and Infrastructure Security agency (CISA)</w:t>
      </w:r>
      <w:r w:rsidR="009C7CDF" w:rsidRPr="007F7FF1">
        <w:t xml:space="preserve"> asserts that f</w:t>
      </w:r>
      <w:r w:rsidRPr="007F7FF1">
        <w:t xml:space="preserve">oreign state and non-state actors </w:t>
      </w:r>
      <w:r w:rsidR="009C7CDF" w:rsidRPr="007F7FF1">
        <w:t>are leveraging</w:t>
      </w:r>
      <w:r w:rsidRPr="007F7FF1">
        <w:t xml:space="preserve"> information activities as part of broad campaigns to sow discord, manipulate public discourse and discredit the electoral system to undermine pillars of democracy. </w:t>
      </w:r>
    </w:p>
    <w:p w14:paraId="75E5D3FD" w14:textId="60DF5E6A" w:rsidR="00AA5330" w:rsidRPr="007F7FF1" w:rsidRDefault="007D588B" w:rsidP="009460D3">
      <w:pPr>
        <w:pStyle w:val="Numberedlist"/>
      </w:pPr>
      <w:r w:rsidRPr="007F7FF1">
        <w:t xml:space="preserve">In CISA’s view, </w:t>
      </w:r>
      <w:r w:rsidR="00C30D16" w:rsidRPr="007F7FF1">
        <w:t xml:space="preserve">this </w:t>
      </w:r>
      <w:r w:rsidR="00514B38" w:rsidRPr="007F7FF1">
        <w:t>interference aims</w:t>
      </w:r>
      <w:r w:rsidR="006C2C0A" w:rsidRPr="007F7FF1">
        <w:t xml:space="preserve"> to</w:t>
      </w:r>
      <w:r w:rsidR="00072BAA" w:rsidRPr="007F7FF1">
        <w:t>:</w:t>
      </w:r>
    </w:p>
    <w:p w14:paraId="7180E589" w14:textId="131954D9" w:rsidR="00AA5330" w:rsidRPr="002945A3" w:rsidRDefault="00AA5330" w:rsidP="00B03046">
      <w:pPr>
        <w:pStyle w:val="Bulletlist"/>
      </w:pPr>
      <w:r w:rsidRPr="002945A3">
        <w:t>d</w:t>
      </w:r>
      <w:r w:rsidR="00072BAA" w:rsidRPr="002945A3">
        <w:t xml:space="preserve">issuade </w:t>
      </w:r>
      <w:r w:rsidR="006D1B4B" w:rsidRPr="002945A3">
        <w:t>electors</w:t>
      </w:r>
      <w:r w:rsidR="00072BAA" w:rsidRPr="002945A3">
        <w:t xml:space="preserve"> from participating </w:t>
      </w:r>
      <w:r w:rsidR="002D617F" w:rsidRPr="002945A3">
        <w:t>by suggesting</w:t>
      </w:r>
      <w:r w:rsidR="00072BAA" w:rsidRPr="002945A3">
        <w:t xml:space="preserve"> their votes do not matter</w:t>
      </w:r>
      <w:r w:rsidR="004C7181" w:rsidRPr="002945A3">
        <w:t xml:space="preserve"> or</w:t>
      </w:r>
      <w:r w:rsidR="00072BAA" w:rsidRPr="002945A3">
        <w:t xml:space="preserve"> through content that misleads </w:t>
      </w:r>
      <w:r w:rsidR="002D617F" w:rsidRPr="002945A3">
        <w:t>them</w:t>
      </w:r>
      <w:r w:rsidR="00072BAA" w:rsidRPr="002945A3">
        <w:t xml:space="preserve"> about the</w:t>
      </w:r>
      <w:r w:rsidR="0059705D" w:rsidRPr="002945A3">
        <w:t xml:space="preserve"> election</w:t>
      </w:r>
      <w:r w:rsidR="00072BAA" w:rsidRPr="002945A3">
        <w:t xml:space="preserve"> </w:t>
      </w:r>
      <w:proofErr w:type="gramStart"/>
      <w:r w:rsidR="00072BAA" w:rsidRPr="002945A3">
        <w:t>process</w:t>
      </w:r>
      <w:r w:rsidRPr="002945A3">
        <w:t>;</w:t>
      </w:r>
      <w:proofErr w:type="gramEnd"/>
    </w:p>
    <w:p w14:paraId="55712BF2" w14:textId="77777777" w:rsidR="00AA5330" w:rsidRPr="00204C5E" w:rsidRDefault="00AA5330" w:rsidP="004A2FEF">
      <w:pPr>
        <w:pStyle w:val="Bulletlist"/>
      </w:pPr>
      <w:r w:rsidRPr="00204C5E">
        <w:t>i</w:t>
      </w:r>
      <w:r w:rsidR="00072BAA" w:rsidRPr="00204C5E">
        <w:t>mpact candidate selection through, among other activities, pushing fabricated and favo</w:t>
      </w:r>
      <w:r w:rsidRPr="00204C5E">
        <w:t>u</w:t>
      </w:r>
      <w:r w:rsidR="00072BAA" w:rsidRPr="00204C5E">
        <w:t>rable content about preferred candidates, and fabricated or disparaging content about disfavo</w:t>
      </w:r>
      <w:r w:rsidRPr="00204C5E">
        <w:t>u</w:t>
      </w:r>
      <w:r w:rsidR="00072BAA" w:rsidRPr="00204C5E">
        <w:t>red candidates</w:t>
      </w:r>
      <w:r w:rsidRPr="00204C5E">
        <w:t>; and</w:t>
      </w:r>
    </w:p>
    <w:p w14:paraId="73040444" w14:textId="6554E6F2" w:rsidR="00AA5330" w:rsidRDefault="00AA5330" w:rsidP="004A2FEF">
      <w:pPr>
        <w:pStyle w:val="Bulletlist"/>
      </w:pPr>
      <w:r w:rsidRPr="00204C5E">
        <w:t>d</w:t>
      </w:r>
      <w:r w:rsidR="00072BAA" w:rsidRPr="00204C5E">
        <w:t>amage the public perception of a fair and free election by pushing false or misleading content regarding election processes and results</w:t>
      </w:r>
      <w:r w:rsidR="00072BAA">
        <w:t>.</w:t>
      </w:r>
      <w:r w:rsidR="001425C8">
        <w:rPr>
          <w:rStyle w:val="FootnoteReference"/>
        </w:rPr>
        <w:footnoteReference w:id="138"/>
      </w:r>
      <w:r w:rsidR="00072BAA">
        <w:t xml:space="preserve"> </w:t>
      </w:r>
    </w:p>
    <w:p w14:paraId="3C082BE5" w14:textId="2CA41AA4" w:rsidR="008D27AC" w:rsidRDefault="00841EC9" w:rsidP="009460D3">
      <w:pPr>
        <w:pStyle w:val="Numberedlist"/>
      </w:pPr>
      <w:r w:rsidRPr="007F7FF1">
        <w:lastRenderedPageBreak/>
        <w:t xml:space="preserve">Globally, </w:t>
      </w:r>
      <w:r w:rsidR="001150A3" w:rsidRPr="007F7FF1">
        <w:t>TAV</w:t>
      </w:r>
      <w:r w:rsidR="00EB1978" w:rsidRPr="007F7FF1">
        <w:t xml:space="preserve"> </w:t>
      </w:r>
      <w:r w:rsidR="7BBD566B" w:rsidRPr="007F7FF1">
        <w:t xml:space="preserve">usage </w:t>
      </w:r>
      <w:r w:rsidR="00E30E7F" w:rsidRPr="007F7FF1">
        <w:t xml:space="preserve">has been a </w:t>
      </w:r>
      <w:r w:rsidR="00AD0F77" w:rsidRPr="007F7FF1">
        <w:t xml:space="preserve">contested </w:t>
      </w:r>
      <w:r w:rsidR="008813F4" w:rsidRPr="007F7FF1">
        <w:t>factor in elections</w:t>
      </w:r>
      <w:r w:rsidR="00FC6551" w:rsidRPr="007F7FF1">
        <w:t xml:space="preserve"> – and subject to</w:t>
      </w:r>
      <w:r w:rsidR="00E30E7F" w:rsidRPr="007F7FF1">
        <w:t xml:space="preserve"> </w:t>
      </w:r>
      <w:r w:rsidR="00886404" w:rsidRPr="007F7FF1">
        <w:t xml:space="preserve">misinformation and disinformation </w:t>
      </w:r>
      <w:r w:rsidR="005E2B6C" w:rsidRPr="007F7FF1">
        <w:t>–</w:t>
      </w:r>
      <w:r w:rsidR="00FC6551" w:rsidRPr="007F7FF1">
        <w:t xml:space="preserve"> </w:t>
      </w:r>
      <w:r w:rsidR="00886404" w:rsidRPr="007F7FF1">
        <w:t xml:space="preserve">in recent years. </w:t>
      </w:r>
      <w:r w:rsidR="00983FDB" w:rsidRPr="007F7FF1">
        <w:t>E</w:t>
      </w:r>
      <w:r w:rsidR="002C5512" w:rsidRPr="007F7FF1">
        <w:t>lections in Brazil</w:t>
      </w:r>
      <w:r w:rsidR="000B3AF9" w:rsidRPr="007F7FF1">
        <w:t xml:space="preserve"> (2022)</w:t>
      </w:r>
      <w:r w:rsidR="002C5512" w:rsidRPr="007F7FF1">
        <w:t>, Estonia</w:t>
      </w:r>
      <w:r w:rsidR="000B3AF9" w:rsidRPr="007F7FF1">
        <w:t xml:space="preserve"> (2023)</w:t>
      </w:r>
      <w:r w:rsidR="002C5512" w:rsidRPr="007F7FF1">
        <w:t xml:space="preserve"> and the United States</w:t>
      </w:r>
      <w:r w:rsidR="00196D3A" w:rsidRPr="007F7FF1">
        <w:t xml:space="preserve"> (201</w:t>
      </w:r>
      <w:r w:rsidR="00AD54FC" w:rsidRPr="007F7FF1">
        <w:t>6)</w:t>
      </w:r>
      <w:r w:rsidR="00044B58" w:rsidRPr="007F7FF1">
        <w:t xml:space="preserve"> have been</w:t>
      </w:r>
      <w:r w:rsidR="000D6849" w:rsidRPr="007F7FF1">
        <w:t xml:space="preserve"> </w:t>
      </w:r>
      <w:r w:rsidR="00575EA3" w:rsidRPr="007F7FF1">
        <w:t xml:space="preserve">the subject of </w:t>
      </w:r>
      <w:r w:rsidR="00B83AC3" w:rsidRPr="007F7FF1">
        <w:t>criticism</w:t>
      </w:r>
      <w:r w:rsidR="008D3D07" w:rsidRPr="007F7FF1">
        <w:t xml:space="preserve"> by </w:t>
      </w:r>
      <w:r w:rsidR="00591E52" w:rsidRPr="007F7FF1">
        <w:t>candidates and</w:t>
      </w:r>
      <w:r w:rsidR="00561B29" w:rsidRPr="007F7FF1">
        <w:t xml:space="preserve"> commentators</w:t>
      </w:r>
      <w:r w:rsidR="00C302C7" w:rsidRPr="007F7FF1">
        <w:t xml:space="preserve"> </w:t>
      </w:r>
      <w:r w:rsidR="00591E52" w:rsidRPr="007F7FF1">
        <w:t xml:space="preserve">– leading </w:t>
      </w:r>
      <w:r w:rsidR="00464601" w:rsidRPr="007F7FF1">
        <w:t>in some cases to an erosion of trust in the electorate.</w:t>
      </w:r>
      <w:r w:rsidR="005B19CD" w:rsidRPr="007F7FF1">
        <w:t xml:space="preserve"> As an example, </w:t>
      </w:r>
      <w:r w:rsidR="002611DE" w:rsidRPr="007F7FF1">
        <w:t xml:space="preserve">Brazil’s </w:t>
      </w:r>
      <w:r w:rsidR="00BC41A5" w:rsidRPr="007F7FF1">
        <w:t xml:space="preserve">universal voting machine system has </w:t>
      </w:r>
      <w:r w:rsidR="00C4436F" w:rsidRPr="007F7FF1">
        <w:t xml:space="preserve">been in </w:t>
      </w:r>
      <w:r w:rsidR="000F3CD4" w:rsidRPr="007F7FF1">
        <w:t>place for 27 years</w:t>
      </w:r>
      <w:r w:rsidR="00843B98" w:rsidRPr="007F7FF1">
        <w:t xml:space="preserve">. Ahead of the </w:t>
      </w:r>
      <w:r w:rsidR="00B5482D" w:rsidRPr="007F7FF1">
        <w:t>2022 presidential election, the US embassy</w:t>
      </w:r>
      <w:r w:rsidR="004A768B" w:rsidRPr="007F7FF1">
        <w:t xml:space="preserve"> in Brasilia </w:t>
      </w:r>
      <w:r w:rsidR="00430DB9" w:rsidRPr="007F7FF1">
        <w:t>stated that</w:t>
      </w:r>
      <w:r w:rsidR="004A2298" w:rsidRPr="007F7FF1">
        <w:t xml:space="preserve"> Brazil’s electronic voting machines were “a model for the world”</w:t>
      </w:r>
      <w:r w:rsidR="00E52086" w:rsidRPr="007F7FF1">
        <w:t>,</w:t>
      </w:r>
      <w:r w:rsidR="00046A00" w:rsidRPr="007F7FF1">
        <w:rPr>
          <w:rStyle w:val="FootnoteReference"/>
          <w:rFonts w:cstheme="minorHAnsi"/>
          <w:szCs w:val="20"/>
        </w:rPr>
        <w:footnoteReference w:id="139"/>
      </w:r>
      <w:r w:rsidR="001D71F9" w:rsidRPr="007F7FF1">
        <w:t xml:space="preserve"> </w:t>
      </w:r>
      <w:r w:rsidR="00190F09" w:rsidRPr="007F7FF1">
        <w:t>while</w:t>
      </w:r>
      <w:r w:rsidR="00D8028E" w:rsidRPr="007F7FF1">
        <w:t xml:space="preserve"> some academic </w:t>
      </w:r>
      <w:r w:rsidR="00173BC5" w:rsidRPr="007F7FF1">
        <w:t>commentators</w:t>
      </w:r>
      <w:r w:rsidR="00D134C6" w:rsidRPr="007F7FF1">
        <w:t xml:space="preserve"> </w:t>
      </w:r>
      <w:r w:rsidR="00D81E99" w:rsidRPr="007F7FF1">
        <w:t xml:space="preserve">dispute </w:t>
      </w:r>
      <w:r w:rsidR="0030470A" w:rsidRPr="007F7FF1">
        <w:t>the system’s</w:t>
      </w:r>
      <w:r w:rsidR="00D81E99" w:rsidRPr="007F7FF1">
        <w:t xml:space="preserve"> reliability </w:t>
      </w:r>
      <w:r w:rsidR="006C510C" w:rsidRPr="007F7FF1">
        <w:t>and the integrity of its governance.</w:t>
      </w:r>
      <w:r w:rsidR="007C10D7" w:rsidRPr="007F7FF1">
        <w:rPr>
          <w:rStyle w:val="FootnoteReference"/>
          <w:rFonts w:cstheme="minorHAnsi"/>
          <w:szCs w:val="20"/>
        </w:rPr>
        <w:footnoteReference w:id="140"/>
      </w:r>
      <w:r w:rsidR="00395A72" w:rsidRPr="007F7FF1">
        <w:t xml:space="preserve"> </w:t>
      </w:r>
      <w:r w:rsidR="009F4854" w:rsidRPr="007F7FF1">
        <w:t>The unsuccessful presidential candidate</w:t>
      </w:r>
      <w:r w:rsidR="002D7ED0" w:rsidRPr="007F7FF1">
        <w:t xml:space="preserve"> in the 2022 </w:t>
      </w:r>
      <w:r w:rsidR="00793EB8" w:rsidRPr="007F7FF1">
        <w:t xml:space="preserve">election </w:t>
      </w:r>
      <w:r w:rsidR="00865B6A" w:rsidRPr="007F7FF1">
        <w:t xml:space="preserve">faced trial after the election for </w:t>
      </w:r>
      <w:r w:rsidR="00E4453C" w:rsidRPr="007F7FF1">
        <w:t xml:space="preserve">criticism of the </w:t>
      </w:r>
      <w:r w:rsidR="00F01A4B" w:rsidRPr="007F7FF1">
        <w:t>electr</w:t>
      </w:r>
      <w:r w:rsidR="00496B61" w:rsidRPr="007F7FF1">
        <w:t xml:space="preserve">onic </w:t>
      </w:r>
      <w:r w:rsidR="00BF2FBA" w:rsidRPr="007F7FF1">
        <w:t>voting</w:t>
      </w:r>
      <w:r w:rsidR="00E4453C" w:rsidRPr="007F7FF1">
        <w:t xml:space="preserve"> system where</w:t>
      </w:r>
      <w:r w:rsidR="00CC3789" w:rsidRPr="007F7FF1">
        <w:t>, as President</w:t>
      </w:r>
      <w:r w:rsidR="00537D38" w:rsidRPr="007F7FF1">
        <w:t>,</w:t>
      </w:r>
      <w:r w:rsidR="00E4453C" w:rsidRPr="007F7FF1">
        <w:t xml:space="preserve"> </w:t>
      </w:r>
      <w:r w:rsidR="0002191D" w:rsidRPr="007F7FF1">
        <w:t xml:space="preserve">he </w:t>
      </w:r>
      <w:r w:rsidR="009E3D66" w:rsidRPr="007F7FF1">
        <w:t xml:space="preserve">told </w:t>
      </w:r>
      <w:r w:rsidR="00787C49" w:rsidRPr="007F7FF1">
        <w:t xml:space="preserve">foreign diplomats that </w:t>
      </w:r>
      <w:r w:rsidR="00C11D29" w:rsidRPr="007F7FF1">
        <w:rPr>
          <w:color w:val="141414"/>
          <w:shd w:val="clear" w:color="auto" w:fill="FFFFFF"/>
        </w:rPr>
        <w:t>the</w:t>
      </w:r>
      <w:r w:rsidR="00F01A4B" w:rsidRPr="007F7FF1">
        <w:rPr>
          <w:color w:val="141414"/>
          <w:shd w:val="clear" w:color="auto" w:fill="FFFFFF"/>
        </w:rPr>
        <w:t xml:space="preserve"> machines were prone to being hacked and open to large-scale fraud.</w:t>
      </w:r>
      <w:r w:rsidR="008E27E6" w:rsidRPr="007F7FF1">
        <w:rPr>
          <w:rStyle w:val="FootnoteReference"/>
          <w:rFonts w:cstheme="minorHAnsi"/>
          <w:color w:val="141414"/>
          <w:szCs w:val="20"/>
          <w:shd w:val="clear" w:color="auto" w:fill="FFFFFF"/>
        </w:rPr>
        <w:footnoteReference w:id="141"/>
      </w:r>
      <w:r w:rsidR="00395A72" w:rsidRPr="007F7FF1">
        <w:t xml:space="preserve"> </w:t>
      </w:r>
      <w:r w:rsidR="00FC0B01" w:rsidRPr="007F7FF1">
        <w:t xml:space="preserve">In </w:t>
      </w:r>
      <w:r w:rsidR="008C711D" w:rsidRPr="007F7FF1">
        <w:t>June</w:t>
      </w:r>
      <w:r w:rsidR="00FC0B01" w:rsidRPr="007F7FF1">
        <w:t xml:space="preserve"> </w:t>
      </w:r>
      <w:r w:rsidR="00C057CF" w:rsidRPr="007F7FF1">
        <w:t xml:space="preserve">2023, </w:t>
      </w:r>
      <w:r w:rsidR="00571BB5" w:rsidRPr="007F7FF1">
        <w:t xml:space="preserve">Brazil’s [Electoral Court] ruled that </w:t>
      </w:r>
      <w:r w:rsidR="005117AA" w:rsidRPr="007F7FF1">
        <w:t xml:space="preserve">the former President, Jair Bolsonaro, </w:t>
      </w:r>
      <w:r w:rsidR="008C711D" w:rsidRPr="007F7FF1">
        <w:t xml:space="preserve">had violated </w:t>
      </w:r>
      <w:r w:rsidR="00586705" w:rsidRPr="007F7FF1">
        <w:t>Brazil’s election laws</w:t>
      </w:r>
      <w:r w:rsidR="00371189" w:rsidRPr="007F7FF1">
        <w:t xml:space="preserve"> by </w:t>
      </w:r>
      <w:r w:rsidR="009E2E2A" w:rsidRPr="007F7FF1">
        <w:t>making the claims and ruled him ineligible to run for the office of President until 2030</w:t>
      </w:r>
      <w:r w:rsidR="00774B00" w:rsidRPr="007F7FF1">
        <w:t>.</w:t>
      </w:r>
      <w:r w:rsidR="00774B00" w:rsidRPr="007F7FF1">
        <w:rPr>
          <w:rStyle w:val="FootnoteReference"/>
          <w:rFonts w:cstheme="minorHAnsi"/>
          <w:szCs w:val="20"/>
        </w:rPr>
        <w:footnoteReference w:id="142"/>
      </w:r>
      <w:r w:rsidR="00774B00" w:rsidRPr="007F7FF1">
        <w:t xml:space="preserve"> </w:t>
      </w:r>
      <w:r w:rsidR="00907F3D" w:rsidRPr="007F7FF1">
        <w:t>B</w:t>
      </w:r>
      <w:r w:rsidR="001D71F9" w:rsidRPr="007F7FF1">
        <w:t>etween 2007 and 2</w:t>
      </w:r>
      <w:r w:rsidR="00D63AB2" w:rsidRPr="007F7FF1">
        <w:t>018</w:t>
      </w:r>
      <w:r w:rsidR="001D71F9" w:rsidRPr="007F7FF1">
        <w:t xml:space="preserve">, the percentage of Brazilians who </w:t>
      </w:r>
      <w:r w:rsidR="00635F74" w:rsidRPr="007F7FF1">
        <w:t>saw</w:t>
      </w:r>
      <w:r w:rsidR="001D71F9" w:rsidRPr="007F7FF1">
        <w:t xml:space="preserve"> elections as hone</w:t>
      </w:r>
      <w:r w:rsidR="00B13B7D" w:rsidRPr="007F7FF1">
        <w:t>st halved</w:t>
      </w:r>
      <w:r w:rsidR="009129B7" w:rsidRPr="007F7FF1">
        <w:t xml:space="preserve"> following a sustained </w:t>
      </w:r>
      <w:r w:rsidR="0095141E" w:rsidRPr="007F7FF1">
        <w:t>campaign of disinformation and conspiracy theories</w:t>
      </w:r>
      <w:r w:rsidR="00F04094" w:rsidRPr="007F7FF1">
        <w:t xml:space="preserve"> about the electronic voting machine system</w:t>
      </w:r>
      <w:r w:rsidR="009C6005" w:rsidRPr="007F7FF1">
        <w:t>.</w:t>
      </w:r>
      <w:r w:rsidR="009C6005" w:rsidRPr="007F7FF1">
        <w:rPr>
          <w:rStyle w:val="FootnoteReference"/>
          <w:rFonts w:cstheme="minorHAnsi"/>
          <w:szCs w:val="20"/>
        </w:rPr>
        <w:footnoteReference w:id="143"/>
      </w:r>
      <w:r w:rsidR="00F86C68" w:rsidRPr="007F7FF1">
        <w:t xml:space="preserve"> </w:t>
      </w:r>
    </w:p>
    <w:p w14:paraId="0B8FF795" w14:textId="77777777" w:rsidR="00F5728D" w:rsidRPr="007F7FF1" w:rsidRDefault="002B68CF" w:rsidP="009460D3">
      <w:pPr>
        <w:pStyle w:val="Numberedlist"/>
      </w:pPr>
      <w:r w:rsidRPr="007F7FF1">
        <w:t>In the</w:t>
      </w:r>
      <w:r w:rsidR="007528E2" w:rsidRPr="007F7FF1">
        <w:t xml:space="preserve"> recent </w:t>
      </w:r>
      <w:r w:rsidRPr="007F7FF1">
        <w:t xml:space="preserve">2023 </w:t>
      </w:r>
      <w:r w:rsidR="007528E2" w:rsidRPr="007F7FF1">
        <w:t xml:space="preserve">Estonian elections, the </w:t>
      </w:r>
      <w:r w:rsidRPr="007F7FF1">
        <w:t xml:space="preserve">unsuccessful </w:t>
      </w:r>
      <w:r w:rsidR="007528E2" w:rsidRPr="007F7FF1">
        <w:t xml:space="preserve">opposition party questioned the </w:t>
      </w:r>
      <w:r w:rsidR="00DA3D8F" w:rsidRPr="007F7FF1">
        <w:t xml:space="preserve">reliability </w:t>
      </w:r>
      <w:r w:rsidR="007528E2" w:rsidRPr="007F7FF1">
        <w:t>of the technology and results</w:t>
      </w:r>
      <w:r w:rsidR="00626328" w:rsidRPr="007F7FF1">
        <w:t xml:space="preserve"> on the election night</w:t>
      </w:r>
      <w:r w:rsidR="007528E2" w:rsidRPr="007F7FF1">
        <w:t>.</w:t>
      </w:r>
      <w:r w:rsidR="00C91E46" w:rsidRPr="007F7FF1">
        <w:rPr>
          <w:rStyle w:val="FootnoteReference"/>
          <w:rFonts w:cstheme="minorHAnsi"/>
          <w:szCs w:val="20"/>
        </w:rPr>
        <w:footnoteReference w:id="144"/>
      </w:r>
      <w:r w:rsidR="007528E2" w:rsidRPr="007F7FF1">
        <w:t xml:space="preserve"> </w:t>
      </w:r>
      <w:r w:rsidR="002A482E" w:rsidRPr="007F7FF1">
        <w:t>Although complaints</w:t>
      </w:r>
      <w:r w:rsidR="00F02525" w:rsidRPr="007F7FF1">
        <w:t xml:space="preserve"> </w:t>
      </w:r>
      <w:r w:rsidR="00301E8B" w:rsidRPr="007F7FF1">
        <w:t>filed by the opposition part</w:t>
      </w:r>
      <w:r w:rsidR="000F685D" w:rsidRPr="007F7FF1">
        <w:t>ies</w:t>
      </w:r>
      <w:r w:rsidR="00301E8B" w:rsidRPr="007F7FF1">
        <w:t xml:space="preserve"> were </w:t>
      </w:r>
      <w:r w:rsidR="003C11C7" w:rsidRPr="007F7FF1">
        <w:t xml:space="preserve">ultimately </w:t>
      </w:r>
      <w:r w:rsidR="00301E8B" w:rsidRPr="007F7FF1">
        <w:t xml:space="preserve">dismissed by </w:t>
      </w:r>
      <w:r w:rsidR="00997BD1" w:rsidRPr="007F7FF1">
        <w:t>Estonia’s</w:t>
      </w:r>
      <w:r w:rsidR="00301E8B" w:rsidRPr="007F7FF1">
        <w:t xml:space="preserve"> Supreme </w:t>
      </w:r>
      <w:r w:rsidR="00F02525" w:rsidRPr="007F7FF1">
        <w:t>C</w:t>
      </w:r>
      <w:r w:rsidR="00301E8B" w:rsidRPr="007F7FF1">
        <w:t>ourt</w:t>
      </w:r>
      <w:r w:rsidR="00F02525" w:rsidRPr="007F7FF1">
        <w:t xml:space="preserve">, it </w:t>
      </w:r>
      <w:r w:rsidR="00CB7A15" w:rsidRPr="007F7FF1">
        <w:t>delay</w:t>
      </w:r>
      <w:r w:rsidR="00997BD1" w:rsidRPr="007F7FF1">
        <w:t>ed</w:t>
      </w:r>
      <w:r w:rsidR="00CB7A15" w:rsidRPr="007F7FF1">
        <w:t xml:space="preserve"> the </w:t>
      </w:r>
      <w:r w:rsidR="006525E8" w:rsidRPr="007F7FF1">
        <w:t>declaration</w:t>
      </w:r>
      <w:r w:rsidR="00CB7A15" w:rsidRPr="007F7FF1">
        <w:t xml:space="preserve"> of the election</w:t>
      </w:r>
      <w:r w:rsidR="00301E8B" w:rsidRPr="007F7FF1">
        <w:t>.</w:t>
      </w:r>
      <w:r w:rsidR="00881398" w:rsidRPr="007F7FF1">
        <w:t xml:space="preserve"> </w:t>
      </w:r>
      <w:r w:rsidR="00CB7A15" w:rsidRPr="007F7FF1">
        <w:t xml:space="preserve">The </w:t>
      </w:r>
      <w:r w:rsidR="00DE118E" w:rsidRPr="007F7FF1">
        <w:t xml:space="preserve">Court acknowledged the need for clearer </w:t>
      </w:r>
      <w:r w:rsidR="00FF66AF" w:rsidRPr="007F7FF1">
        <w:t>legislati</w:t>
      </w:r>
      <w:r w:rsidR="00BF0258" w:rsidRPr="007F7FF1">
        <w:t>on</w:t>
      </w:r>
      <w:r w:rsidR="00DE118E" w:rsidRPr="007F7FF1">
        <w:t xml:space="preserve"> </w:t>
      </w:r>
      <w:r w:rsidR="003C713D" w:rsidRPr="007F7FF1">
        <w:t xml:space="preserve">to </w:t>
      </w:r>
      <w:r w:rsidR="00601509" w:rsidRPr="007F7FF1">
        <w:t>address the mistrust caused by difficulties understanding the technical side of the e-voting system.</w:t>
      </w:r>
      <w:r w:rsidR="00B95120" w:rsidRPr="007F7FF1">
        <w:rPr>
          <w:rStyle w:val="FootnoteReference"/>
          <w:rFonts w:eastAsia="Arial" w:cstheme="minorHAnsi"/>
          <w:color w:val="000000" w:themeColor="text1"/>
          <w:szCs w:val="20"/>
        </w:rPr>
        <w:footnoteReference w:id="145"/>
      </w:r>
      <w:r w:rsidR="00601509" w:rsidRPr="007F7FF1">
        <w:t xml:space="preserve"> </w:t>
      </w:r>
      <w:r w:rsidR="007528E2" w:rsidRPr="007F7FF1">
        <w:t xml:space="preserve">Given that internet voting is </w:t>
      </w:r>
      <w:r w:rsidR="00910E59" w:rsidRPr="007F7FF1">
        <w:t>technically complex with</w:t>
      </w:r>
      <w:r w:rsidR="00080902" w:rsidRPr="007F7FF1">
        <w:t xml:space="preserve"> less visual transparency </w:t>
      </w:r>
      <w:r w:rsidR="00910E59" w:rsidRPr="007F7FF1">
        <w:t>of</w:t>
      </w:r>
      <w:r w:rsidR="00080902" w:rsidRPr="007F7FF1">
        <w:t xml:space="preserve"> </w:t>
      </w:r>
      <w:r w:rsidR="009D3BEA" w:rsidRPr="007F7FF1">
        <w:t>vote counting</w:t>
      </w:r>
      <w:r w:rsidR="00080902" w:rsidRPr="007F7FF1">
        <w:t xml:space="preserve"> </w:t>
      </w:r>
      <w:r w:rsidR="007528E2" w:rsidRPr="007F7FF1">
        <w:t xml:space="preserve">than paper-based processes, </w:t>
      </w:r>
      <w:r w:rsidR="00910E59" w:rsidRPr="007F7FF1">
        <w:t xml:space="preserve">successfully </w:t>
      </w:r>
      <w:r w:rsidR="007528E2" w:rsidRPr="007F7FF1">
        <w:t xml:space="preserve">countering </w:t>
      </w:r>
      <w:r w:rsidR="009D3BEA" w:rsidRPr="007F7FF1">
        <w:t xml:space="preserve">such an assertion </w:t>
      </w:r>
      <w:r w:rsidR="007528E2" w:rsidRPr="007F7FF1">
        <w:t xml:space="preserve">can be difficult. Perception and trust of the voting public </w:t>
      </w:r>
      <w:r w:rsidR="00F8205F" w:rsidRPr="007F7FF1">
        <w:t xml:space="preserve">in the </w:t>
      </w:r>
      <w:r w:rsidR="00F8205F" w:rsidRPr="007F7FF1">
        <w:rPr>
          <w:i/>
        </w:rPr>
        <w:t>bona fides</w:t>
      </w:r>
      <w:r w:rsidR="00F8205F" w:rsidRPr="007F7FF1">
        <w:t xml:space="preserve"> of an election </w:t>
      </w:r>
      <w:r w:rsidR="61328428" w:rsidRPr="007F7FF1">
        <w:t>management body</w:t>
      </w:r>
      <w:r w:rsidR="00F8205F" w:rsidRPr="007F7FF1">
        <w:t xml:space="preserve"> </w:t>
      </w:r>
      <w:r w:rsidR="007528E2" w:rsidRPr="007F7FF1">
        <w:t xml:space="preserve">are </w:t>
      </w:r>
      <w:r w:rsidR="00F8205F" w:rsidRPr="007F7FF1">
        <w:t>crucial</w:t>
      </w:r>
      <w:r w:rsidR="007528E2" w:rsidRPr="007F7FF1">
        <w:t xml:space="preserve">. If </w:t>
      </w:r>
      <w:r w:rsidR="00711C4E" w:rsidRPr="007F7FF1">
        <w:t>enough</w:t>
      </w:r>
      <w:r w:rsidR="007528E2" w:rsidRPr="007F7FF1">
        <w:t xml:space="preserve"> people believe that </w:t>
      </w:r>
      <w:r w:rsidR="00711C4E" w:rsidRPr="007F7FF1">
        <w:t>the results have been</w:t>
      </w:r>
      <w:r w:rsidR="007528E2" w:rsidRPr="007F7FF1">
        <w:t xml:space="preserve"> subject to manipulation</w:t>
      </w:r>
      <w:r w:rsidR="00F8205F" w:rsidRPr="007F7FF1">
        <w:t xml:space="preserve"> that an </w:t>
      </w:r>
      <w:r w:rsidR="30DE2D67" w:rsidRPr="007F7FF1">
        <w:t>election management body</w:t>
      </w:r>
      <w:r w:rsidR="00F8205F" w:rsidRPr="007F7FF1">
        <w:t xml:space="preserve"> </w:t>
      </w:r>
      <w:r w:rsidR="00711C4E" w:rsidRPr="007F7FF1">
        <w:t>was either</w:t>
      </w:r>
      <w:r w:rsidR="00F8205F" w:rsidRPr="007F7FF1">
        <w:t xml:space="preserve"> unaware of or is hiding</w:t>
      </w:r>
      <w:r w:rsidR="007528E2" w:rsidRPr="007F7FF1">
        <w:t xml:space="preserve">, even if this belief is </w:t>
      </w:r>
      <w:r w:rsidR="00711C4E" w:rsidRPr="007F7FF1">
        <w:t>misplaced</w:t>
      </w:r>
      <w:r w:rsidR="007528E2" w:rsidRPr="007F7FF1">
        <w:t xml:space="preserve">, </w:t>
      </w:r>
      <w:r w:rsidR="00711C4E" w:rsidRPr="007F7FF1">
        <w:t>that lack of trust</w:t>
      </w:r>
      <w:r w:rsidR="007528E2" w:rsidRPr="007F7FF1">
        <w:t xml:space="preserve"> can undermine the legitimacy of the outcome.</w:t>
      </w:r>
      <w:r w:rsidR="00626328" w:rsidRPr="007F7FF1">
        <w:rPr>
          <w:rStyle w:val="FootnoteReference"/>
          <w:rFonts w:cstheme="minorHAnsi"/>
          <w:szCs w:val="20"/>
        </w:rPr>
        <w:t xml:space="preserve"> </w:t>
      </w:r>
    </w:p>
    <w:p w14:paraId="4A821DEE" w14:textId="3FE39216" w:rsidR="006417A1" w:rsidRPr="007F7FF1" w:rsidRDefault="005B53E5" w:rsidP="009460D3">
      <w:pPr>
        <w:pStyle w:val="Numberedlist"/>
      </w:pPr>
      <w:r w:rsidRPr="007F7FF1">
        <w:t xml:space="preserve">Against this </w:t>
      </w:r>
      <w:r w:rsidR="003501E2" w:rsidRPr="007F7FF1">
        <w:t xml:space="preserve">international </w:t>
      </w:r>
      <w:r w:rsidRPr="007F7FF1">
        <w:t>background, the</w:t>
      </w:r>
      <w:r w:rsidR="00AE6F77" w:rsidRPr="007F7FF1">
        <w:t xml:space="preserve"> </w:t>
      </w:r>
      <w:r w:rsidR="001C65C0" w:rsidRPr="007F7FF1">
        <w:t>Australian</w:t>
      </w:r>
      <w:r w:rsidR="00AE6F77" w:rsidRPr="007F7FF1">
        <w:t xml:space="preserve"> </w:t>
      </w:r>
      <w:r w:rsidR="004763C0" w:rsidRPr="007F7FF1">
        <w:t xml:space="preserve">Government has established a multi-agency body </w:t>
      </w:r>
      <w:r w:rsidR="00666CE9" w:rsidRPr="007F7FF1">
        <w:t>–</w:t>
      </w:r>
      <w:r w:rsidR="004763C0" w:rsidRPr="007F7FF1">
        <w:t xml:space="preserve"> </w:t>
      </w:r>
      <w:r w:rsidR="00666CE9" w:rsidRPr="007F7FF1">
        <w:t xml:space="preserve">the </w:t>
      </w:r>
      <w:r w:rsidR="002F6DBD" w:rsidRPr="007F7FF1">
        <w:t xml:space="preserve">Election Integrity </w:t>
      </w:r>
      <w:r w:rsidR="000D15D6" w:rsidRPr="007F7FF1">
        <w:t>Assurance Taskforce</w:t>
      </w:r>
      <w:r w:rsidR="00666CE9" w:rsidRPr="007F7FF1">
        <w:t xml:space="preserve"> (EIAT)</w:t>
      </w:r>
      <w:r w:rsidR="00A31B20" w:rsidRPr="007F7FF1">
        <w:t xml:space="preserve"> </w:t>
      </w:r>
      <w:r w:rsidR="00C7673B" w:rsidRPr="007F7FF1">
        <w:t>–</w:t>
      </w:r>
      <w:r w:rsidR="004763C0" w:rsidRPr="007F7FF1">
        <w:t xml:space="preserve"> </w:t>
      </w:r>
      <w:r w:rsidR="00C7673B" w:rsidRPr="007F7FF1">
        <w:t xml:space="preserve">to protect the integrity of Australia’s electoral processes and maintain trust in Australia’s democratic processes. </w:t>
      </w:r>
      <w:r w:rsidR="00BA2634" w:rsidRPr="007F7FF1">
        <w:t>T</w:t>
      </w:r>
      <w:r w:rsidR="008B1D2F" w:rsidRPr="007F7FF1">
        <w:t xml:space="preserve">he EIAT has identified </w:t>
      </w:r>
      <w:r w:rsidR="006417A1" w:rsidRPr="007F7FF1">
        <w:t xml:space="preserve">a range of </w:t>
      </w:r>
      <w:r w:rsidR="008B1D2F" w:rsidRPr="007F7FF1">
        <w:t>risk</w:t>
      </w:r>
      <w:r w:rsidR="006417A1" w:rsidRPr="007F7FF1">
        <w:t>s around elections:</w:t>
      </w:r>
    </w:p>
    <w:p w14:paraId="5558FA62" w14:textId="3C102262" w:rsidR="000D27CC" w:rsidRDefault="00561E0A" w:rsidP="00147968">
      <w:pPr>
        <w:pStyle w:val="Quote"/>
      </w:pPr>
      <w:r>
        <w:t>“</w:t>
      </w:r>
      <w:r w:rsidR="006417A1">
        <w:t xml:space="preserve">Disinformation and misinformation are perpetrated by a range of different actors and groups for various purposes. Online media platforms have identified numerous instances of groups using disinformation and misinformation as a vehicle to interfere with domestic and foreign politics. Foreign governments have tried to use disinformation to influence elections by targeting </w:t>
      </w:r>
      <w:proofErr w:type="gramStart"/>
      <w:r w:rsidR="006417A1">
        <w:t>particular groups</w:t>
      </w:r>
      <w:proofErr w:type="gramEnd"/>
      <w:r w:rsidR="006417A1">
        <w:t xml:space="preserve"> of voters. Public relations firms and social media marketing companies have also been hired to use inauthentic behaviour to promote a political agenda without disclosing a connection to candidates or parties</w:t>
      </w:r>
      <w:r w:rsidR="004676A3">
        <w:t>.</w:t>
      </w:r>
      <w:r>
        <w:t>”</w:t>
      </w:r>
      <w:r w:rsidR="007F5526">
        <w:rPr>
          <w:rStyle w:val="FootnoteReference"/>
        </w:rPr>
        <w:footnoteReference w:id="146"/>
      </w:r>
    </w:p>
    <w:p w14:paraId="106EFEF4" w14:textId="0EF6BD71" w:rsidR="00316E7D" w:rsidRPr="007F7FF1" w:rsidRDefault="000D27CC" w:rsidP="00B03046">
      <w:pPr>
        <w:pStyle w:val="Numberedlistlastline"/>
      </w:pPr>
      <w:r w:rsidRPr="007F7FF1">
        <w:lastRenderedPageBreak/>
        <w:t>O</w:t>
      </w:r>
      <w:r w:rsidR="007F1914" w:rsidRPr="007F7FF1">
        <w:t xml:space="preserve">nline disinformation </w:t>
      </w:r>
      <w:r w:rsidR="00F519C6" w:rsidRPr="007F7FF1">
        <w:t xml:space="preserve">introduces a </w:t>
      </w:r>
      <w:r w:rsidR="00C45B64" w:rsidRPr="007F7FF1">
        <w:t xml:space="preserve">risk around </w:t>
      </w:r>
      <w:r w:rsidR="00671FCE" w:rsidRPr="007F7FF1">
        <w:t>internet</w:t>
      </w:r>
      <w:r w:rsidR="00C45B64" w:rsidRPr="007F7FF1">
        <w:t xml:space="preserve"> voting, as</w:t>
      </w:r>
      <w:r w:rsidR="00DB488C" w:rsidRPr="007F7FF1">
        <w:t xml:space="preserve"> </w:t>
      </w:r>
      <w:r w:rsidR="00DD7D5B" w:rsidRPr="007F7FF1">
        <w:t>a</w:t>
      </w:r>
      <w:r w:rsidR="00A30387" w:rsidRPr="007F7FF1">
        <w:t xml:space="preserve">n elector </w:t>
      </w:r>
      <w:r w:rsidR="001559E3" w:rsidRPr="007F7FF1">
        <w:t>voting</w:t>
      </w:r>
      <w:r w:rsidR="00623B47" w:rsidRPr="007F7FF1">
        <w:t xml:space="preserve"> online</w:t>
      </w:r>
      <w:r w:rsidR="001559E3" w:rsidRPr="007F7FF1">
        <w:t xml:space="preserve"> </w:t>
      </w:r>
      <w:r w:rsidR="00A30387" w:rsidRPr="007F7FF1">
        <w:t xml:space="preserve">is </w:t>
      </w:r>
      <w:r w:rsidR="00336004" w:rsidRPr="007F7FF1">
        <w:t>potentially more exposed to</w:t>
      </w:r>
      <w:r w:rsidR="00D2052A" w:rsidRPr="007F7FF1">
        <w:t xml:space="preserve"> misinformation</w:t>
      </w:r>
      <w:r w:rsidR="00F5673A" w:rsidRPr="007F7FF1">
        <w:t xml:space="preserve"> and coercion</w:t>
      </w:r>
      <w:r w:rsidR="00B72C11" w:rsidRPr="007F7FF1">
        <w:t xml:space="preserve"> at the time they are casting their vote</w:t>
      </w:r>
      <w:r w:rsidR="00184A95" w:rsidRPr="007F7FF1">
        <w:t>.</w:t>
      </w:r>
      <w:r w:rsidR="00F5673A" w:rsidRPr="005E0A97">
        <w:rPr>
          <w:rStyle w:val="FootnoteReference"/>
          <w:rFonts w:asciiTheme="minorHAnsi" w:eastAsia="Calibri" w:hAnsiTheme="minorHAnsi" w:cs="Arial"/>
          <w:szCs w:val="20"/>
        </w:rPr>
        <w:footnoteReference w:id="147"/>
      </w:r>
      <w:r w:rsidR="00184A95" w:rsidRPr="007F7FF1">
        <w:t xml:space="preserve"> In contrast, electors in voting centres are given a space that is free from canvassing (with the handing out of how-to-vote material restricted to more than </w:t>
      </w:r>
      <w:r w:rsidR="00671FCE" w:rsidRPr="007F7FF1">
        <w:t>six</w:t>
      </w:r>
      <w:r w:rsidR="00184A95" w:rsidRPr="007F7FF1">
        <w:t xml:space="preserve"> metres from the entrances) and provided </w:t>
      </w:r>
      <w:r w:rsidR="5F4CA45D" w:rsidRPr="007F7FF1">
        <w:t xml:space="preserve">with </w:t>
      </w:r>
      <w:r w:rsidR="00184A95" w:rsidRPr="007F7FF1">
        <w:t xml:space="preserve">booths </w:t>
      </w:r>
      <w:r w:rsidR="2EA4ECD9" w:rsidRPr="007F7FF1">
        <w:t xml:space="preserve">within which they can </w:t>
      </w:r>
      <w:r w:rsidR="00184A95" w:rsidRPr="007F7FF1">
        <w:t>complete their ballot papers in secret.</w:t>
      </w:r>
      <w:r w:rsidR="00D34C36" w:rsidRPr="005E0A97">
        <w:rPr>
          <w:rStyle w:val="FootnoteReference"/>
          <w:rFonts w:asciiTheme="minorHAnsi" w:eastAsia="Calibri" w:hAnsiTheme="minorHAnsi" w:cs="Arial"/>
          <w:szCs w:val="20"/>
        </w:rPr>
        <w:footnoteReference w:id="148"/>
      </w:r>
      <w:r w:rsidR="00184A95" w:rsidRPr="005E0A97">
        <w:rPr>
          <w:rStyle w:val="FootnoteReference"/>
          <w:rFonts w:asciiTheme="minorHAnsi" w:eastAsia="Calibri" w:hAnsiTheme="minorHAnsi" w:cs="Arial"/>
          <w:szCs w:val="20"/>
        </w:rPr>
        <w:t xml:space="preserve"> </w:t>
      </w:r>
      <w:r w:rsidR="00184A95" w:rsidRPr="007F7FF1">
        <w:t xml:space="preserve">Election officials are also present to provide impartial information </w:t>
      </w:r>
      <w:r w:rsidR="00D134D3" w:rsidRPr="007F7FF1">
        <w:t>about</w:t>
      </w:r>
      <w:r w:rsidR="00184A95" w:rsidRPr="007F7FF1">
        <w:t xml:space="preserve"> the requirements of voting</w:t>
      </w:r>
      <w:r w:rsidR="00E47B39" w:rsidRPr="007F7FF1">
        <w:t xml:space="preserve"> and can </w:t>
      </w:r>
      <w:r w:rsidR="00184A95" w:rsidRPr="007F7FF1">
        <w:t xml:space="preserve">observe the voting </w:t>
      </w:r>
      <w:r w:rsidR="00003310" w:rsidRPr="007F7FF1">
        <w:t>centre environment</w:t>
      </w:r>
      <w:r w:rsidR="00E47B39" w:rsidRPr="007F7FF1">
        <w:t xml:space="preserve"> </w:t>
      </w:r>
      <w:r w:rsidR="00DD4E20" w:rsidRPr="007F7FF1">
        <w:t>to</w:t>
      </w:r>
      <w:r w:rsidR="00184A95" w:rsidRPr="007F7FF1">
        <w:t xml:space="preserve"> ensure it is independent and secret, limiting the risk of undue influence on those casting their vot</w:t>
      </w:r>
      <w:r w:rsidR="00DD4E20" w:rsidRPr="007F7FF1">
        <w:t>e</w:t>
      </w:r>
      <w:r w:rsidR="00184A95" w:rsidRPr="007F7FF1">
        <w:t xml:space="preserve">. </w:t>
      </w:r>
    </w:p>
    <w:p w14:paraId="7490FD20" w14:textId="58CBC698" w:rsidR="00E00A64" w:rsidRDefault="00E00A64" w:rsidP="00D04911">
      <w:pPr>
        <w:pStyle w:val="Heading4"/>
      </w:pPr>
      <w:r>
        <w:t xml:space="preserve">Marginalisation of electors who are not digitally connected or </w:t>
      </w:r>
      <w:r w:rsidR="009378E1">
        <w:t>have low digital literacy</w:t>
      </w:r>
    </w:p>
    <w:p w14:paraId="794BB367" w14:textId="62AA90A9" w:rsidR="00E00A64" w:rsidRPr="00CF5762" w:rsidRDefault="00E00A64" w:rsidP="009460D3">
      <w:pPr>
        <w:pStyle w:val="Numberedlist"/>
      </w:pPr>
      <w:r w:rsidRPr="00CF5762">
        <w:t xml:space="preserve">Despite its accessibility benefits, some electors may find remote internet voting confusing or intimidating to use. Older electors who </w:t>
      </w:r>
      <w:r w:rsidR="00050163">
        <w:t>develop</w:t>
      </w:r>
      <w:r w:rsidRPr="00CF5762">
        <w:t xml:space="preserve"> vision-related problems with age may </w:t>
      </w:r>
      <w:r w:rsidR="00304573">
        <w:t xml:space="preserve">currently </w:t>
      </w:r>
      <w:r w:rsidRPr="00CF5762">
        <w:t xml:space="preserve">not be as familiar with certain technology. </w:t>
      </w:r>
      <w:r>
        <w:t>In recognition of this,</w:t>
      </w:r>
      <w:r w:rsidRPr="00CF5762">
        <w:t xml:space="preserve"> Vision Australia </w:t>
      </w:r>
      <w:r>
        <w:t>recommends</w:t>
      </w:r>
      <w:r w:rsidRPr="00CF5762">
        <w:t xml:space="preserve"> a </w:t>
      </w:r>
      <w:r>
        <w:t>multi</w:t>
      </w:r>
      <w:r w:rsidR="00E03772">
        <w:t>-</w:t>
      </w:r>
      <w:r>
        <w:t xml:space="preserve">channel approach, to </w:t>
      </w:r>
      <w:r w:rsidR="00561E0A">
        <w:t>“</w:t>
      </w:r>
      <w:r w:rsidRPr="00CF5762">
        <w:t>accommodate the diversity of the blind and low vision community, including those people who are not comfortable interacting with an online platform and who will find it more convenient to use a human-assisted service</w:t>
      </w:r>
      <w:r w:rsidR="00561E0A">
        <w:t>”</w:t>
      </w:r>
      <w:r w:rsidRPr="00CF5762">
        <w:t>.</w:t>
      </w:r>
      <w:r w:rsidRPr="00CF5762">
        <w:rPr>
          <w:rStyle w:val="FootnoteReference"/>
        </w:rPr>
        <w:footnoteReference w:id="149"/>
      </w:r>
    </w:p>
    <w:p w14:paraId="682E5D24" w14:textId="447C8FAA" w:rsidR="00E00A64" w:rsidRDefault="00E00A64" w:rsidP="00B03046">
      <w:pPr>
        <w:pStyle w:val="Numberedlistlastline"/>
      </w:pPr>
      <w:r>
        <w:t>R</w:t>
      </w:r>
      <w:r w:rsidRPr="00CF5762">
        <w:t xml:space="preserve">emote internet voting, unlike attendance and postal voting, may also </w:t>
      </w:r>
      <w:r w:rsidR="005D12D0">
        <w:t>not be accessible for</w:t>
      </w:r>
      <w:r w:rsidRPr="00CF5762">
        <w:t xml:space="preserve"> electors who </w:t>
      </w:r>
      <w:r>
        <w:t>do not</w:t>
      </w:r>
      <w:r w:rsidRPr="00CF5762">
        <w:t xml:space="preserve"> have access to the technology necessary to use the system</w:t>
      </w:r>
      <w:r>
        <w:t xml:space="preserve">, known as </w:t>
      </w:r>
      <w:r w:rsidR="00561E0A">
        <w:t>“</w:t>
      </w:r>
      <w:r>
        <w:t xml:space="preserve">digital </w:t>
      </w:r>
      <w:r w:rsidR="00FB6B8F">
        <w:t>divide</w:t>
      </w:r>
      <w:r w:rsidR="00561E0A">
        <w:t>”</w:t>
      </w:r>
      <w:r w:rsidRPr="00CF5762">
        <w:t>.</w:t>
      </w:r>
      <w:r w:rsidR="00266D6C">
        <w:rPr>
          <w:rStyle w:val="FootnoteReference"/>
        </w:rPr>
        <w:footnoteReference w:id="150"/>
      </w:r>
      <w:r w:rsidRPr="00CF5762">
        <w:t xml:space="preserve"> The most recent Australian Digital Inclusion Index found that twenty-eight </w:t>
      </w:r>
      <w:r w:rsidR="006E3D9E">
        <w:t>per cent</w:t>
      </w:r>
      <w:r w:rsidRPr="00CF5762">
        <w:t xml:space="preserve"> of Australians are digitally excluded</w:t>
      </w:r>
      <w:r>
        <w:t>, particularly</w:t>
      </w:r>
      <w:r w:rsidRPr="00CF5762">
        <w:t xml:space="preserve"> in cohorts that are already at risk of disenfranchisement such as those with disability, not employed, low income, older voters and</w:t>
      </w:r>
      <w:r w:rsidR="0059705D">
        <w:t>/or</w:t>
      </w:r>
      <w:r w:rsidRPr="00CF5762">
        <w:t xml:space="preserve"> living in regional </w:t>
      </w:r>
      <w:r w:rsidR="00FA57AC">
        <w:t>New South Wales</w:t>
      </w:r>
      <w:r w:rsidRPr="00CF5762">
        <w:t>.</w:t>
      </w:r>
      <w:r w:rsidR="00CE526A">
        <w:rPr>
          <w:rStyle w:val="FootnoteReference"/>
        </w:rPr>
        <w:footnoteReference w:id="151"/>
      </w:r>
      <w:r w:rsidRPr="003502A2">
        <w:rPr>
          <w:rStyle w:val="FootnoteReference"/>
        </w:rPr>
        <w:t xml:space="preserve"> </w:t>
      </w:r>
      <w:r>
        <w:t>The Council for Intellectual Disability’s submission supported this finding, noting that many people with intellectual disability do not have access to internet at home or smart devices.</w:t>
      </w:r>
      <w:r>
        <w:rPr>
          <w:rStyle w:val="FootnoteReference"/>
        </w:rPr>
        <w:footnoteReference w:id="152"/>
      </w:r>
    </w:p>
    <w:p w14:paraId="0504B660" w14:textId="77777777" w:rsidR="00807E7D" w:rsidRDefault="00807E7D" w:rsidP="0032268A">
      <w:pPr>
        <w:pStyle w:val="Heading3"/>
      </w:pPr>
      <w:bookmarkStart w:id="70" w:name="_Kiosks"/>
      <w:bookmarkStart w:id="71" w:name="_Toc141706754"/>
      <w:bookmarkEnd w:id="70"/>
      <w:r>
        <w:t>Kiosks</w:t>
      </w:r>
      <w:bookmarkEnd w:id="71"/>
    </w:p>
    <w:p w14:paraId="765F3252" w14:textId="3234C24A" w:rsidR="00711F16" w:rsidRDefault="001F1F91" w:rsidP="00B03046">
      <w:pPr>
        <w:pStyle w:val="Numberedlistlastline"/>
      </w:pPr>
      <w:r>
        <w:t>Kiosks (also known as e</w:t>
      </w:r>
      <w:r w:rsidR="00711F16" w:rsidRPr="00CE6EEC">
        <w:t>lectronic voting booths</w:t>
      </w:r>
      <w:r>
        <w:t xml:space="preserve"> or voting machines)</w:t>
      </w:r>
      <w:r w:rsidR="00711F16" w:rsidRPr="00CE6EEC">
        <w:t xml:space="preserve"> allow an elector to cast their vote via</w:t>
      </w:r>
      <w:r w:rsidR="00711F16">
        <w:t xml:space="preserve"> </w:t>
      </w:r>
      <w:r w:rsidR="00FB351F">
        <w:t>a</w:t>
      </w:r>
      <w:r w:rsidR="00857CAD">
        <w:t xml:space="preserve"> computer</w:t>
      </w:r>
      <w:r w:rsidR="00115C12">
        <w:t xml:space="preserve"> </w:t>
      </w:r>
      <w:r w:rsidR="000C4A27">
        <w:t>terminal</w:t>
      </w:r>
      <w:r w:rsidR="00711F16" w:rsidRPr="00CE6EEC">
        <w:t xml:space="preserve"> located </w:t>
      </w:r>
      <w:r w:rsidR="00711F16">
        <w:t>within</w:t>
      </w:r>
      <w:r w:rsidR="00711F16" w:rsidRPr="00CE6EEC">
        <w:t xml:space="preserve"> a voting centre.</w:t>
      </w:r>
      <w:r w:rsidR="0022045F">
        <w:t xml:space="preserve"> </w:t>
      </w:r>
      <w:r w:rsidR="000078A1">
        <w:t>The setup</w:t>
      </w:r>
      <w:r w:rsidR="00163EB8">
        <w:t xml:space="preserve"> usually includes </w:t>
      </w:r>
      <w:r w:rsidR="00AC57E0">
        <w:t>a digital interface</w:t>
      </w:r>
      <w:r w:rsidR="004557E4">
        <w:t xml:space="preserve"> device such as a touchscreen</w:t>
      </w:r>
      <w:r w:rsidR="00AC57E0">
        <w:t xml:space="preserve"> </w:t>
      </w:r>
      <w:r w:rsidR="006B2316">
        <w:t>connected to a computer server via a local network and is not connected to the internet</w:t>
      </w:r>
      <w:r w:rsidR="003A6EEA">
        <w:t xml:space="preserve"> </w:t>
      </w:r>
      <w:r w:rsidR="00D0483B">
        <w:t xml:space="preserve">or </w:t>
      </w:r>
      <w:r w:rsidR="001A22B3">
        <w:t>other over-the-air</w:t>
      </w:r>
      <w:r w:rsidR="00D0483B">
        <w:t xml:space="preserve"> network. </w:t>
      </w:r>
      <w:r w:rsidR="00FC1BD7">
        <w:t>Voting information typically is stored on dual hard drives</w:t>
      </w:r>
      <w:r w:rsidR="00A66DA0">
        <w:t xml:space="preserve"> (master and back-up) </w:t>
      </w:r>
      <w:r w:rsidR="00042518">
        <w:t xml:space="preserve">which can be securely stored and transported to </w:t>
      </w:r>
      <w:r w:rsidR="00376D43">
        <w:t>secure locations to download data and compile results.</w:t>
      </w:r>
      <w:r w:rsidR="002E71B1">
        <w:t xml:space="preserve"> </w:t>
      </w:r>
      <w:r w:rsidR="00865B9C">
        <w:t>Although</w:t>
      </w:r>
      <w:r w:rsidR="00EB7524">
        <w:t xml:space="preserve"> they</w:t>
      </w:r>
      <w:r w:rsidR="00865B9C">
        <w:t xml:space="preserve"> can be configured to assist </w:t>
      </w:r>
      <w:r w:rsidR="001D138A">
        <w:t xml:space="preserve">voters who are </w:t>
      </w:r>
      <w:r w:rsidR="00865B9C">
        <w:t xml:space="preserve">blind and </w:t>
      </w:r>
      <w:r w:rsidR="001D138A">
        <w:t xml:space="preserve">have </w:t>
      </w:r>
      <w:r w:rsidR="00865B9C">
        <w:t>low vision and reduce ballot paper informality</w:t>
      </w:r>
      <w:r w:rsidR="00D77FB6">
        <w:t xml:space="preserve">, </w:t>
      </w:r>
      <w:r w:rsidR="00EB7524">
        <w:t>they</w:t>
      </w:r>
      <w:r w:rsidR="00D77FB6">
        <w:t xml:space="preserve"> </w:t>
      </w:r>
      <w:r w:rsidR="00197A79">
        <w:t>do</w:t>
      </w:r>
      <w:r w:rsidR="00D21ACC">
        <w:t xml:space="preserve"> not increase accessibility for voters that have difficulty attending a voting centre</w:t>
      </w:r>
      <w:r w:rsidR="00B608CE">
        <w:t xml:space="preserve"> due to mobility issues</w:t>
      </w:r>
      <w:r w:rsidR="00D21ACC">
        <w:t>.</w:t>
      </w:r>
      <w:r w:rsidR="00865B9C">
        <w:t xml:space="preserve"> </w:t>
      </w:r>
      <w:r w:rsidR="0064291A" w:rsidRPr="0064291A">
        <w:t xml:space="preserve">Some </w:t>
      </w:r>
      <w:r w:rsidR="0064291A">
        <w:t>kiosks</w:t>
      </w:r>
      <w:r w:rsidR="0064291A" w:rsidRPr="0064291A">
        <w:t xml:space="preserve"> can be equipped with printers that allow sighted voters to confirm their selections on an independent paper record before recording their votes into computer memory</w:t>
      </w:r>
      <w:r w:rsidR="00A37281">
        <w:t xml:space="preserve">, creating </w:t>
      </w:r>
      <w:r w:rsidR="0059705D">
        <w:t xml:space="preserve">a </w:t>
      </w:r>
      <w:r w:rsidR="008637D5">
        <w:t>verifiable paper audit trail</w:t>
      </w:r>
      <w:r w:rsidR="0064291A" w:rsidRPr="0064291A">
        <w:t xml:space="preserve">. This paper record </w:t>
      </w:r>
      <w:r w:rsidR="00C750D9">
        <w:t>can be</w:t>
      </w:r>
      <w:r w:rsidR="00C750D9" w:rsidRPr="0064291A">
        <w:t xml:space="preserve"> </w:t>
      </w:r>
      <w:r w:rsidR="0064291A" w:rsidRPr="0064291A">
        <w:t>preserved and</w:t>
      </w:r>
      <w:r w:rsidR="008637D5">
        <w:t xml:space="preserve"> </w:t>
      </w:r>
      <w:r w:rsidR="0064291A" w:rsidRPr="0064291A">
        <w:t>made available in the event of an audit or recount.</w:t>
      </w:r>
      <w:r w:rsidR="008637D5">
        <w:rPr>
          <w:rStyle w:val="FootnoteReference"/>
        </w:rPr>
        <w:footnoteReference w:id="153"/>
      </w:r>
    </w:p>
    <w:p w14:paraId="3ED002A0" w14:textId="5CEE4700" w:rsidR="00416B20" w:rsidRDefault="00416B20" w:rsidP="00416B20">
      <w:pPr>
        <w:pStyle w:val="Caption"/>
        <w:ind w:left="454"/>
      </w:pPr>
      <w:r>
        <w:lastRenderedPageBreak/>
        <w:t xml:space="preserve">Table </w:t>
      </w:r>
      <w:fldSimple w:instr=" SEQ Table \* ARABIC ">
        <w:r w:rsidR="00B34287">
          <w:rPr>
            <w:noProof/>
          </w:rPr>
          <w:t>8</w:t>
        </w:r>
      </w:fldSimple>
      <w:r w:rsidRPr="0052670B">
        <w:t>:</w:t>
      </w:r>
      <w:r>
        <w:t xml:space="preserve"> </w:t>
      </w:r>
      <w:r w:rsidRPr="0052670B">
        <w:t>Steps involved in casting a vote using a kiosk</w:t>
      </w:r>
    </w:p>
    <w:tbl>
      <w:tblPr>
        <w:tblStyle w:val="NSWECdefaulttable"/>
        <w:tblW w:w="4750" w:type="pct"/>
        <w:tblInd w:w="454" w:type="dxa"/>
        <w:tblLook w:val="0420" w:firstRow="1" w:lastRow="0" w:firstColumn="0" w:lastColumn="0" w:noHBand="0" w:noVBand="1"/>
        <w:tblCaption w:val="Table 5: steps involved in casting a vote using a kiosk"/>
        <w:tblDescription w:val="Table 5 has two columns. Column 1 is the steps (including applying, casting a vote, verification, storing votes and including in count. Column 2 is the description of each of these steps."/>
      </w:tblPr>
      <w:tblGrid>
        <w:gridCol w:w="1248"/>
        <w:gridCol w:w="7369"/>
      </w:tblGrid>
      <w:tr w:rsidR="00352171" w:rsidRPr="00B03046" w14:paraId="129F93D4" w14:textId="77777777" w:rsidTr="00352171">
        <w:trPr>
          <w:cnfStyle w:val="100000000000" w:firstRow="1" w:lastRow="0" w:firstColumn="0" w:lastColumn="0" w:oddVBand="0" w:evenVBand="0" w:oddHBand="0" w:evenHBand="0" w:firstRowFirstColumn="0" w:firstRowLastColumn="0" w:lastRowFirstColumn="0" w:lastRowLastColumn="0"/>
          <w:cantSplit/>
          <w:tblHeader/>
        </w:trPr>
        <w:tc>
          <w:tcPr>
            <w:tcW w:w="724" w:type="pct"/>
            <w:hideMark/>
          </w:tcPr>
          <w:p w14:paraId="3D1A7BDC" w14:textId="717FC84A" w:rsidR="00711F16" w:rsidRPr="00B03046" w:rsidRDefault="00711F16" w:rsidP="009019E3">
            <w:pPr>
              <w:pStyle w:val="Tabletext"/>
            </w:pPr>
            <w:bookmarkStart w:id="72" w:name="ColumnTitle_5"/>
            <w:r w:rsidRPr="00B03046">
              <w:t>Step </w:t>
            </w:r>
          </w:p>
        </w:tc>
        <w:tc>
          <w:tcPr>
            <w:tcW w:w="4276" w:type="pct"/>
            <w:hideMark/>
          </w:tcPr>
          <w:p w14:paraId="3C0E7B5E" w14:textId="4E33BC76" w:rsidR="00711F16" w:rsidRPr="00B03046" w:rsidRDefault="00711F16" w:rsidP="009019E3">
            <w:pPr>
              <w:pStyle w:val="Tabletext"/>
            </w:pPr>
            <w:r w:rsidRPr="00B03046">
              <w:t>Description </w:t>
            </w:r>
          </w:p>
        </w:tc>
      </w:tr>
      <w:bookmarkEnd w:id="72"/>
      <w:tr w:rsidR="00711F16" w:rsidRPr="00B03046" w14:paraId="481F8C45" w14:textId="77777777" w:rsidTr="00352171">
        <w:tc>
          <w:tcPr>
            <w:tcW w:w="724" w:type="pct"/>
            <w:hideMark/>
          </w:tcPr>
          <w:p w14:paraId="0EF6D4DB" w14:textId="76C738FE" w:rsidR="00711F16" w:rsidRPr="00B03046" w:rsidRDefault="00711F16" w:rsidP="009019E3">
            <w:pPr>
              <w:pStyle w:val="Tabletext"/>
              <w:rPr>
                <w:rStyle w:val="Strong"/>
              </w:rPr>
            </w:pPr>
            <w:r w:rsidRPr="00B03046">
              <w:rPr>
                <w:rStyle w:val="Strong"/>
              </w:rPr>
              <w:t>Apply </w:t>
            </w:r>
          </w:p>
          <w:p w14:paraId="2E5088D0" w14:textId="2F139255" w:rsidR="00711F16" w:rsidRPr="00B03046" w:rsidRDefault="00B03046" w:rsidP="009019E3">
            <w:pPr>
              <w:pStyle w:val="Tabletext"/>
              <w:rPr>
                <w:rStyle w:val="Strong"/>
              </w:rPr>
            </w:pPr>
            <w:r w:rsidRPr="00B03046">
              <w:rPr>
                <w:rStyle w:val="Strong"/>
                <w:noProof/>
              </w:rPr>
              <w:drawing>
                <wp:inline distT="0" distB="0" distL="0" distR="0" wp14:anchorId="03D1074D" wp14:editId="0511BC04">
                  <wp:extent cx="457200" cy="504000"/>
                  <wp:effectExtent l="0" t="0" r="0" b="0"/>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pic:nvPicPr>
                        <pic:blipFill rotWithShape="1">
                          <a:blip r:embed="rId32" cstate="print">
                            <a:extLst>
                              <a:ext uri="{28A0092B-C50C-407E-A947-70E740481C1C}">
                                <a14:useLocalDpi xmlns:a14="http://schemas.microsoft.com/office/drawing/2010/main" val="0"/>
                              </a:ext>
                            </a:extLst>
                          </a:blip>
                          <a:srcRect l="19715" t="14732" r="19081" b="17673"/>
                          <a:stretch/>
                        </pic:blipFill>
                        <pic:spPr bwMode="auto">
                          <a:xfrm>
                            <a:off x="0" y="0"/>
                            <a:ext cx="457200" cy="504000"/>
                          </a:xfrm>
                          <a:prstGeom prst="rect">
                            <a:avLst/>
                          </a:prstGeom>
                          <a:ln>
                            <a:noFill/>
                          </a:ln>
                          <a:extLst>
                            <a:ext uri="{53640926-AAD7-44D8-BBD7-CCE9431645EC}">
                              <a14:shadowObscured xmlns:a14="http://schemas.microsoft.com/office/drawing/2010/main"/>
                            </a:ext>
                          </a:extLst>
                        </pic:spPr>
                      </pic:pic>
                    </a:graphicData>
                  </a:graphic>
                </wp:inline>
              </w:drawing>
            </w:r>
            <w:r w:rsidRPr="00B03046">
              <w:rPr>
                <w:rStyle w:val="Strong"/>
              </w:rPr>
              <w:t> </w:t>
            </w:r>
          </w:p>
        </w:tc>
        <w:tc>
          <w:tcPr>
            <w:tcW w:w="4276" w:type="pct"/>
            <w:hideMark/>
          </w:tcPr>
          <w:p w14:paraId="629D5054" w14:textId="6FB5C34A" w:rsidR="00711F16" w:rsidRPr="00B03046" w:rsidRDefault="00711F16" w:rsidP="009019E3">
            <w:pPr>
              <w:pStyle w:val="Tabletext"/>
            </w:pPr>
            <w:r w:rsidRPr="00B03046">
              <w:t>The eligible elector attends a vot</w:t>
            </w:r>
            <w:r w:rsidR="000078A1" w:rsidRPr="00B03046">
              <w:t>ing</w:t>
            </w:r>
            <w:r w:rsidRPr="00B03046">
              <w:t xml:space="preserve"> centre and has their name marked off the electoral roll. This can be done manually (</w:t>
            </w:r>
            <w:r w:rsidR="00D0483B" w:rsidRPr="00B03046">
              <w:t>like</w:t>
            </w:r>
            <w:r w:rsidRPr="00B03046">
              <w:t xml:space="preserve"> current attendance voting practices) or electronically via the kiosk</w:t>
            </w:r>
            <w:r w:rsidR="005D12D0" w:rsidRPr="00B03046">
              <w:t>.</w:t>
            </w:r>
          </w:p>
        </w:tc>
      </w:tr>
      <w:tr w:rsidR="00352171" w:rsidRPr="00B03046" w14:paraId="0D7679AA" w14:textId="77777777" w:rsidTr="00352171">
        <w:tc>
          <w:tcPr>
            <w:tcW w:w="724" w:type="pct"/>
            <w:hideMark/>
          </w:tcPr>
          <w:p w14:paraId="36CE64C2" w14:textId="77777777" w:rsidR="00352171" w:rsidRDefault="00352171" w:rsidP="009019E3">
            <w:pPr>
              <w:pStyle w:val="Tabletext"/>
              <w:rPr>
                <w:rStyle w:val="Strong"/>
              </w:rPr>
            </w:pPr>
            <w:r w:rsidRPr="00832C1F">
              <w:rPr>
                <w:rStyle w:val="Strong"/>
              </w:rPr>
              <w:t>Cast vote </w:t>
            </w:r>
          </w:p>
          <w:p w14:paraId="40F447F0" w14:textId="26FC3168" w:rsidR="00352171" w:rsidRPr="00B03046" w:rsidRDefault="00352171" w:rsidP="009019E3">
            <w:pPr>
              <w:pStyle w:val="Tabletext"/>
            </w:pPr>
            <w:r>
              <w:rPr>
                <w:bCs/>
                <w:noProof/>
              </w:rPr>
              <w:drawing>
                <wp:inline distT="0" distB="0" distL="0" distR="0" wp14:anchorId="34002ED6" wp14:editId="0611893C">
                  <wp:extent cx="450949" cy="504000"/>
                  <wp:effectExtent l="0" t="0" r="6350" b="0"/>
                  <wp:docPr id="29" name="Picture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pic:nvPicPr>
                        <pic:blipFill rotWithShape="1">
                          <a:blip r:embed="rId33" cstate="print">
                            <a:extLst>
                              <a:ext uri="{28A0092B-C50C-407E-A947-70E740481C1C}">
                                <a14:useLocalDpi xmlns:a14="http://schemas.microsoft.com/office/drawing/2010/main" val="0"/>
                              </a:ext>
                            </a:extLst>
                          </a:blip>
                          <a:srcRect l="17889" t="14337" r="18625" b="14958"/>
                          <a:stretch/>
                        </pic:blipFill>
                        <pic:spPr bwMode="auto">
                          <a:xfrm>
                            <a:off x="0" y="0"/>
                            <a:ext cx="450949" cy="504000"/>
                          </a:xfrm>
                          <a:prstGeom prst="rect">
                            <a:avLst/>
                          </a:prstGeom>
                          <a:ln>
                            <a:noFill/>
                          </a:ln>
                          <a:extLst>
                            <a:ext uri="{53640926-AAD7-44D8-BBD7-CCE9431645EC}">
                              <a14:shadowObscured xmlns:a14="http://schemas.microsoft.com/office/drawing/2010/main"/>
                            </a:ext>
                          </a:extLst>
                        </pic:spPr>
                      </pic:pic>
                    </a:graphicData>
                  </a:graphic>
                </wp:inline>
              </w:drawing>
            </w:r>
            <w:r w:rsidRPr="00832C1F">
              <w:rPr>
                <w:rStyle w:val="Strong"/>
              </w:rPr>
              <w:t> </w:t>
            </w:r>
          </w:p>
        </w:tc>
        <w:tc>
          <w:tcPr>
            <w:tcW w:w="4276" w:type="pct"/>
            <w:hideMark/>
          </w:tcPr>
          <w:p w14:paraId="7678A59D" w14:textId="65F128C4" w:rsidR="00352171" w:rsidRPr="00B03046" w:rsidRDefault="00352171" w:rsidP="009019E3">
            <w:pPr>
              <w:pStyle w:val="Tabletext"/>
            </w:pPr>
            <w:r w:rsidRPr="00B03046">
              <w:t>The elector then casts their vote using the online digital interface which displays the ballot paper on screen. These systems may also provide audio assistance (via headphones) and tactile input options for accessibility.</w:t>
            </w:r>
          </w:p>
        </w:tc>
      </w:tr>
      <w:tr w:rsidR="00352171" w:rsidRPr="00B03046" w14:paraId="2B159FFE" w14:textId="77777777" w:rsidTr="00352171">
        <w:tc>
          <w:tcPr>
            <w:tcW w:w="724" w:type="pct"/>
            <w:hideMark/>
          </w:tcPr>
          <w:p w14:paraId="086B5BC8" w14:textId="77777777" w:rsidR="00352171" w:rsidRDefault="00352171" w:rsidP="009019E3">
            <w:pPr>
              <w:pStyle w:val="Tabletext"/>
              <w:rPr>
                <w:rStyle w:val="Strong"/>
              </w:rPr>
            </w:pPr>
            <w:r w:rsidRPr="00832C1F">
              <w:rPr>
                <w:rStyle w:val="Strong"/>
              </w:rPr>
              <w:t>Verify </w:t>
            </w:r>
          </w:p>
          <w:p w14:paraId="7460996E" w14:textId="19ACBE95" w:rsidR="00352171" w:rsidRPr="00B03046" w:rsidRDefault="00352171" w:rsidP="009019E3">
            <w:pPr>
              <w:pStyle w:val="Tabletext"/>
            </w:pPr>
            <w:r>
              <w:rPr>
                <w:bCs/>
                <w:noProof/>
              </w:rPr>
              <w:drawing>
                <wp:inline distT="0" distB="0" distL="0" distR="0" wp14:anchorId="13181314" wp14:editId="1DA09B8B">
                  <wp:extent cx="546713" cy="504000"/>
                  <wp:effectExtent l="0" t="0" r="6350" b="0"/>
                  <wp:docPr id="30" name="Picture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pic:nvPicPr>
                        <pic:blipFill rotWithShape="1">
                          <a:blip r:embed="rId34" cstate="print">
                            <a:extLst>
                              <a:ext uri="{28A0092B-C50C-407E-A947-70E740481C1C}">
                                <a14:useLocalDpi xmlns:a14="http://schemas.microsoft.com/office/drawing/2010/main" val="0"/>
                              </a:ext>
                            </a:extLst>
                          </a:blip>
                          <a:srcRect l="16409" t="19116" r="15582" b="18191"/>
                          <a:stretch/>
                        </pic:blipFill>
                        <pic:spPr bwMode="auto">
                          <a:xfrm>
                            <a:off x="0" y="0"/>
                            <a:ext cx="546713" cy="504000"/>
                          </a:xfrm>
                          <a:prstGeom prst="rect">
                            <a:avLst/>
                          </a:prstGeom>
                          <a:ln>
                            <a:noFill/>
                          </a:ln>
                          <a:extLst>
                            <a:ext uri="{53640926-AAD7-44D8-BBD7-CCE9431645EC}">
                              <a14:shadowObscured xmlns:a14="http://schemas.microsoft.com/office/drawing/2010/main"/>
                            </a:ext>
                          </a:extLst>
                        </pic:spPr>
                      </pic:pic>
                    </a:graphicData>
                  </a:graphic>
                </wp:inline>
              </w:drawing>
            </w:r>
            <w:r w:rsidRPr="00832C1F">
              <w:rPr>
                <w:rStyle w:val="Strong"/>
              </w:rPr>
              <w:t> </w:t>
            </w:r>
          </w:p>
        </w:tc>
        <w:tc>
          <w:tcPr>
            <w:tcW w:w="4276" w:type="pct"/>
            <w:hideMark/>
          </w:tcPr>
          <w:p w14:paraId="38EB046D" w14:textId="17996515" w:rsidR="00352171" w:rsidRPr="00B03046" w:rsidRDefault="00352171" w:rsidP="009019E3">
            <w:pPr>
              <w:pStyle w:val="Tabletext"/>
            </w:pPr>
            <w:r w:rsidRPr="00B03046">
              <w:t>Some systems allow an elector to verify their vote was cast as intended (that is, the system correctly recorded their preferences) by providing an acknowledgement receipt, which can be used to check their vote once cast. The system may also allow the elector to use this same receipt to verify their vote was recorded as cast (correctly registered in the ballot box) after the election results are announced.</w:t>
            </w:r>
          </w:p>
        </w:tc>
      </w:tr>
      <w:tr w:rsidR="00352171" w:rsidRPr="00B03046" w14:paraId="76DCFA1B" w14:textId="77777777" w:rsidTr="00352171">
        <w:tc>
          <w:tcPr>
            <w:tcW w:w="724" w:type="pct"/>
            <w:hideMark/>
          </w:tcPr>
          <w:p w14:paraId="67361594" w14:textId="77777777" w:rsidR="00352171" w:rsidRDefault="00352171" w:rsidP="009019E3">
            <w:pPr>
              <w:pStyle w:val="Tabletext"/>
              <w:rPr>
                <w:rStyle w:val="Strong"/>
              </w:rPr>
            </w:pPr>
            <w:r w:rsidRPr="00832C1F">
              <w:rPr>
                <w:rStyle w:val="Strong"/>
              </w:rPr>
              <w:t>Store  </w:t>
            </w:r>
          </w:p>
          <w:p w14:paraId="736488D7" w14:textId="20E6C7B4" w:rsidR="00352171" w:rsidRPr="00B03046" w:rsidRDefault="00352171" w:rsidP="009019E3">
            <w:pPr>
              <w:pStyle w:val="Tabletext"/>
            </w:pPr>
            <w:r>
              <w:rPr>
                <w:bCs/>
                <w:noProof/>
              </w:rPr>
              <w:drawing>
                <wp:inline distT="0" distB="0" distL="0" distR="0" wp14:anchorId="5087FE4F" wp14:editId="0C340634">
                  <wp:extent cx="546713" cy="504000"/>
                  <wp:effectExtent l="0" t="0" r="6350" b="0"/>
                  <wp:docPr id="31" name="Picture 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adec="http://schemas.microsoft.com/office/drawing/2017/decorative" val="1"/>
                              </a:ext>
                            </a:extLst>
                          </pic:cNvPr>
                          <pic:cNvPicPr/>
                        </pic:nvPicPr>
                        <pic:blipFill rotWithShape="1">
                          <a:blip r:embed="rId34" cstate="print">
                            <a:extLst>
                              <a:ext uri="{28A0092B-C50C-407E-A947-70E740481C1C}">
                                <a14:useLocalDpi xmlns:a14="http://schemas.microsoft.com/office/drawing/2010/main" val="0"/>
                              </a:ext>
                            </a:extLst>
                          </a:blip>
                          <a:srcRect l="16409" t="19116" r="15582" b="18191"/>
                          <a:stretch/>
                        </pic:blipFill>
                        <pic:spPr bwMode="auto">
                          <a:xfrm>
                            <a:off x="0" y="0"/>
                            <a:ext cx="546713" cy="504000"/>
                          </a:xfrm>
                          <a:prstGeom prst="rect">
                            <a:avLst/>
                          </a:prstGeom>
                          <a:ln>
                            <a:noFill/>
                          </a:ln>
                          <a:extLst>
                            <a:ext uri="{53640926-AAD7-44D8-BBD7-CCE9431645EC}">
                              <a14:shadowObscured xmlns:a14="http://schemas.microsoft.com/office/drawing/2010/main"/>
                            </a:ext>
                          </a:extLst>
                        </pic:spPr>
                      </pic:pic>
                    </a:graphicData>
                  </a:graphic>
                </wp:inline>
              </w:drawing>
            </w:r>
            <w:r w:rsidRPr="00832C1F">
              <w:rPr>
                <w:rStyle w:val="Strong"/>
              </w:rPr>
              <w:t> </w:t>
            </w:r>
          </w:p>
        </w:tc>
        <w:tc>
          <w:tcPr>
            <w:tcW w:w="4276" w:type="pct"/>
            <w:hideMark/>
          </w:tcPr>
          <w:p w14:paraId="72E28388" w14:textId="01DCF97A" w:rsidR="00352171" w:rsidRPr="00B03046" w:rsidRDefault="00352171" w:rsidP="009019E3">
            <w:pPr>
              <w:pStyle w:val="Tabletext"/>
            </w:pPr>
            <w:r w:rsidRPr="00B03046">
              <w:t>Kiosk systems store vote preferences in a server located in the polling place. Information is not transmitted via public networks (including the internet). Some kiosks (such as those used in California) print physical paper ballot papers to be included in the ballot box, which provides another means for electors to verify their vote and supports auditing by election officials.</w:t>
            </w:r>
          </w:p>
        </w:tc>
      </w:tr>
      <w:tr w:rsidR="00352171" w:rsidRPr="00B03046" w14:paraId="0A6597AF" w14:textId="77777777" w:rsidTr="00352171">
        <w:tc>
          <w:tcPr>
            <w:tcW w:w="724" w:type="pct"/>
            <w:hideMark/>
          </w:tcPr>
          <w:p w14:paraId="3C9F1420" w14:textId="77777777" w:rsidR="00352171" w:rsidRDefault="00352171" w:rsidP="009019E3">
            <w:pPr>
              <w:pStyle w:val="Tabletext"/>
              <w:rPr>
                <w:rStyle w:val="Strong"/>
              </w:rPr>
            </w:pPr>
            <w:r w:rsidRPr="00832C1F">
              <w:rPr>
                <w:rStyle w:val="Strong"/>
              </w:rPr>
              <w:t>Include in count </w:t>
            </w:r>
          </w:p>
          <w:p w14:paraId="72C6111D" w14:textId="3DD3E08C" w:rsidR="00352171" w:rsidRPr="00B03046" w:rsidRDefault="00352171" w:rsidP="009019E3">
            <w:pPr>
              <w:pStyle w:val="Tabletext"/>
            </w:pPr>
            <w:r>
              <w:rPr>
                <w:bCs/>
                <w:noProof/>
              </w:rPr>
              <w:drawing>
                <wp:inline distT="0" distB="0" distL="0" distR="0" wp14:anchorId="045A3B4C" wp14:editId="14A17D52">
                  <wp:extent cx="492280" cy="504000"/>
                  <wp:effectExtent l="0" t="0" r="3175" b="0"/>
                  <wp:docPr id="32" name="Picture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a:extLst>
                              <a:ext uri="{C183D7F6-B498-43B3-948B-1728B52AA6E4}">
                                <adec:decorative xmlns:adec="http://schemas.microsoft.com/office/drawing/2017/decorative" val="1"/>
                              </a:ext>
                            </a:extLst>
                          </pic:cNvPr>
                          <pic:cNvPicPr/>
                        </pic:nvPicPr>
                        <pic:blipFill rotWithShape="1">
                          <a:blip r:embed="rId35" cstate="print">
                            <a:extLst>
                              <a:ext uri="{28A0092B-C50C-407E-A947-70E740481C1C}">
                                <a14:useLocalDpi xmlns:a14="http://schemas.microsoft.com/office/drawing/2010/main" val="0"/>
                              </a:ext>
                            </a:extLst>
                          </a:blip>
                          <a:srcRect l="22031" t="18704" r="16231" b="18309"/>
                          <a:stretch/>
                        </pic:blipFill>
                        <pic:spPr bwMode="auto">
                          <a:xfrm>
                            <a:off x="0" y="0"/>
                            <a:ext cx="492280" cy="504000"/>
                          </a:xfrm>
                          <a:prstGeom prst="rect">
                            <a:avLst/>
                          </a:prstGeom>
                          <a:ln>
                            <a:noFill/>
                          </a:ln>
                          <a:extLst>
                            <a:ext uri="{53640926-AAD7-44D8-BBD7-CCE9431645EC}">
                              <a14:shadowObscured xmlns:a14="http://schemas.microsoft.com/office/drawing/2010/main"/>
                            </a:ext>
                          </a:extLst>
                        </pic:spPr>
                      </pic:pic>
                    </a:graphicData>
                  </a:graphic>
                </wp:inline>
              </w:drawing>
            </w:r>
            <w:r w:rsidRPr="00832C1F">
              <w:rPr>
                <w:rStyle w:val="Strong"/>
              </w:rPr>
              <w:t>  </w:t>
            </w:r>
          </w:p>
        </w:tc>
        <w:tc>
          <w:tcPr>
            <w:tcW w:w="4276" w:type="pct"/>
            <w:hideMark/>
          </w:tcPr>
          <w:p w14:paraId="338B8477" w14:textId="24523C38" w:rsidR="00352171" w:rsidRPr="00B03046" w:rsidRDefault="00352171" w:rsidP="009019E3">
            <w:pPr>
              <w:pStyle w:val="Tabletext"/>
            </w:pPr>
            <w:r w:rsidRPr="00B03046">
              <w:t>Vote preferences stored in individual voting centres are uploaded (physically or electronically) into the counting system to be included in the count.</w:t>
            </w:r>
          </w:p>
        </w:tc>
      </w:tr>
    </w:tbl>
    <w:p w14:paraId="726E5002" w14:textId="77777777" w:rsidR="008915C1" w:rsidRPr="008D2ACB" w:rsidRDefault="008915C1" w:rsidP="008915C1">
      <w:pPr>
        <w:pStyle w:val="Numberedlist"/>
        <w:spacing w:before="360"/>
      </w:pPr>
      <w:r>
        <w:t xml:space="preserve">Kiosks have been implemented globally with mixed levels of success. The </w:t>
      </w:r>
      <w:r w:rsidRPr="00CE6EEC">
        <w:t>A</w:t>
      </w:r>
      <w:r>
        <w:t xml:space="preserve">ustralian </w:t>
      </w:r>
      <w:r w:rsidRPr="00CE6EEC">
        <w:t>C</w:t>
      </w:r>
      <w:r>
        <w:t xml:space="preserve">apital </w:t>
      </w:r>
      <w:r w:rsidRPr="00CE6EEC">
        <w:t>T</w:t>
      </w:r>
      <w:r>
        <w:t xml:space="preserve">erritory (the </w:t>
      </w:r>
      <w:r w:rsidRPr="00876C1D">
        <w:t>ACT</w:t>
      </w:r>
      <w:r w:rsidRPr="00EC0B18">
        <w:t>)</w:t>
      </w:r>
      <w:r w:rsidRPr="00CE6EEC">
        <w:t xml:space="preserve"> </w:t>
      </w:r>
      <w:r>
        <w:t xml:space="preserve">is a long-term user of </w:t>
      </w:r>
      <w:r w:rsidRPr="00CE6EEC">
        <w:t xml:space="preserve">electronic voting </w:t>
      </w:r>
      <w:r>
        <w:t>terminals</w:t>
      </w:r>
      <w:r w:rsidRPr="00CE6EEC">
        <w:t>, known as the electronic voting and counting system (</w:t>
      </w:r>
      <w:proofErr w:type="spellStart"/>
      <w:r w:rsidRPr="00876C1D">
        <w:t>eVACS</w:t>
      </w:r>
      <w:proofErr w:type="spellEnd"/>
      <w:r w:rsidRPr="00CE6EEC">
        <w:t>)</w:t>
      </w:r>
      <w:r>
        <w:t xml:space="preserve">. In 2001, </w:t>
      </w:r>
      <w:proofErr w:type="spellStart"/>
      <w:r>
        <w:t>eVACS</w:t>
      </w:r>
      <w:proofErr w:type="spellEnd"/>
      <w:r w:rsidRPr="00CE6EEC">
        <w:t xml:space="preserve"> </w:t>
      </w:r>
      <w:r>
        <w:t>was</w:t>
      </w:r>
      <w:r w:rsidRPr="00CE6EEC">
        <w:t xml:space="preserve"> the first voting system to be used for a parliamentary election in Australia.</w:t>
      </w:r>
      <w:r>
        <w:rPr>
          <w:rStyle w:val="FootnoteReference"/>
        </w:rPr>
        <w:footnoteReference w:id="154"/>
      </w:r>
      <w:r w:rsidRPr="00CE6EEC">
        <w:t xml:space="preserve"> Kiosk facilities are provided in</w:t>
      </w:r>
      <w:r>
        <w:t xml:space="preserve"> ACT</w:t>
      </w:r>
      <w:r w:rsidRPr="00CE6EEC">
        <w:t xml:space="preserve"> early voting centres, some of which </w:t>
      </w:r>
      <w:r>
        <w:t xml:space="preserve">also </w:t>
      </w:r>
      <w:r w:rsidRPr="00CE6EEC">
        <w:t>open on election day as ordinary polling places.</w:t>
      </w:r>
      <w:r w:rsidRPr="00CE6EEC">
        <w:rPr>
          <w:rFonts w:ascii="Calibri Light" w:hAnsi="Calibri Light" w:cs="Calibri Light"/>
          <w:color w:val="272727"/>
          <w:sz w:val="21"/>
          <w:szCs w:val="21"/>
        </w:rPr>
        <w:t xml:space="preserve"> </w:t>
      </w:r>
      <w:r w:rsidRPr="00CE6EEC">
        <w:t xml:space="preserve">In the 2020 elections, 192,892 people (more than 70 </w:t>
      </w:r>
      <w:r>
        <w:t xml:space="preserve">per cent </w:t>
      </w:r>
      <w:r w:rsidRPr="00CE6EEC">
        <w:t xml:space="preserve">of all </w:t>
      </w:r>
      <w:r>
        <w:t>electors</w:t>
      </w:r>
      <w:r w:rsidRPr="00CE6EEC">
        <w:t xml:space="preserve">) used </w:t>
      </w:r>
      <w:r>
        <w:t xml:space="preserve">touchscreen </w:t>
      </w:r>
      <w:r w:rsidRPr="00CE6EEC">
        <w:t>electronic voting kiosks</w:t>
      </w:r>
      <w:r>
        <w:t>, reporting</w:t>
      </w:r>
      <w:r w:rsidRPr="00CE6EEC">
        <w:t xml:space="preserve"> a 98 </w:t>
      </w:r>
      <w:r>
        <w:t>per cent</w:t>
      </w:r>
      <w:r w:rsidRPr="00CE6EEC">
        <w:t xml:space="preserve"> satisfaction rate.</w:t>
      </w:r>
      <w:r>
        <w:rPr>
          <w:rStyle w:val="FootnoteReference"/>
        </w:rPr>
        <w:footnoteReference w:id="155"/>
      </w:r>
      <w:r>
        <w:rPr>
          <w:rStyle w:val="eop"/>
        </w:rPr>
        <w:t xml:space="preserve"> </w:t>
      </w:r>
      <w:r w:rsidRPr="00CE6EEC">
        <w:t xml:space="preserve">The </w:t>
      </w:r>
      <w:r>
        <w:t>kiosk</w:t>
      </w:r>
      <w:r w:rsidRPr="00CE6EEC">
        <w:t xml:space="preserve"> terminal </w:t>
      </w:r>
      <w:r>
        <w:t xml:space="preserve">for electors who are blind or have low vision </w:t>
      </w:r>
      <w:r w:rsidRPr="00CE6EEC">
        <w:t xml:space="preserve">is equipped with headphones that deliver recorded audio instructions to guide an elector through the ballot paper and </w:t>
      </w:r>
      <w:r>
        <w:t>a telephone style keypad, allowing</w:t>
      </w:r>
      <w:r w:rsidRPr="00CE6EEC">
        <w:t xml:space="preserve"> an elector with vision impairment to vote independently.</w:t>
      </w:r>
      <w:r>
        <w:rPr>
          <w:rStyle w:val="FootnoteReference"/>
        </w:rPr>
        <w:footnoteReference w:id="156"/>
      </w:r>
      <w:r>
        <w:t xml:space="preserve"> </w:t>
      </w:r>
    </w:p>
    <w:p w14:paraId="533237D7" w14:textId="1775EE17" w:rsidR="00292025" w:rsidRDefault="009522B4" w:rsidP="009460D3">
      <w:pPr>
        <w:pStyle w:val="Numberedlist"/>
      </w:pPr>
      <w:r w:rsidRPr="009522B4">
        <w:lastRenderedPageBreak/>
        <w:t xml:space="preserve">Brazil </w:t>
      </w:r>
      <w:r>
        <w:t xml:space="preserve">introduced </w:t>
      </w:r>
      <w:r w:rsidR="00D448CE">
        <w:t>kiosks</w:t>
      </w:r>
      <w:r w:rsidR="00B84916">
        <w:t xml:space="preserve"> </w:t>
      </w:r>
      <w:r w:rsidR="001900C0">
        <w:t>(referred to as electronic voting machines (EVMs)</w:t>
      </w:r>
      <w:r w:rsidR="00B84916">
        <w:t xml:space="preserve"> in </w:t>
      </w:r>
      <w:r w:rsidR="00B84916" w:rsidRPr="564DACA7">
        <w:t>1996</w:t>
      </w:r>
      <w:r w:rsidR="00D448CE" w:rsidRPr="564DACA7">
        <w:t xml:space="preserve"> </w:t>
      </w:r>
      <w:r w:rsidRPr="564DACA7">
        <w:t>to address accessibility issues</w:t>
      </w:r>
      <w:r w:rsidRPr="009522B4">
        <w:t xml:space="preserve"> due to illiteracy) and </w:t>
      </w:r>
      <w:r w:rsidR="006B262A">
        <w:t xml:space="preserve">concerns around </w:t>
      </w:r>
      <w:r w:rsidRPr="009522B4">
        <w:t>ballot box stuffing.</w:t>
      </w:r>
      <w:r w:rsidR="00546D43">
        <w:rPr>
          <w:rStyle w:val="FootnoteReference"/>
        </w:rPr>
        <w:footnoteReference w:id="157"/>
      </w:r>
      <w:r w:rsidR="006B262A">
        <w:t xml:space="preserve"> Since 2000, </w:t>
      </w:r>
      <w:r w:rsidR="00F63801">
        <w:t>kiosks have been used in place of paper ballots</w:t>
      </w:r>
      <w:r w:rsidR="007B3E37">
        <w:t xml:space="preserve"> </w:t>
      </w:r>
      <w:r w:rsidR="002703AD">
        <w:t xml:space="preserve">across the entire </w:t>
      </w:r>
      <w:r w:rsidR="007A0050">
        <w:t>country, with</w:t>
      </w:r>
      <w:r w:rsidR="00A30147">
        <w:t xml:space="preserve"> more than</w:t>
      </w:r>
      <w:r w:rsidR="00724F10" w:rsidRPr="00724F10">
        <w:t xml:space="preserve"> 5</w:t>
      </w:r>
      <w:r w:rsidR="0017588B">
        <w:t>77</w:t>
      </w:r>
      <w:r w:rsidR="00724F10" w:rsidRPr="00724F10">
        <w:t xml:space="preserve">,000 </w:t>
      </w:r>
      <w:r w:rsidR="00724F10">
        <w:t>kiosks</w:t>
      </w:r>
      <w:r w:rsidR="00724F10" w:rsidRPr="00724F10">
        <w:t xml:space="preserve"> </w:t>
      </w:r>
      <w:r w:rsidR="00286250">
        <w:t xml:space="preserve">at </w:t>
      </w:r>
      <w:r w:rsidR="00724F10" w:rsidRPr="00724F10">
        <w:t>460,000 polling stations</w:t>
      </w:r>
      <w:r w:rsidR="0017588B">
        <w:t xml:space="preserve">, and a further </w:t>
      </w:r>
      <w:r w:rsidR="00111980">
        <w:t>2,228 overseas</w:t>
      </w:r>
      <w:r w:rsidR="00724F10" w:rsidRPr="00724F10">
        <w:t>.</w:t>
      </w:r>
      <w:r w:rsidR="0035295B" w:rsidRPr="0035295B">
        <w:t xml:space="preserve"> </w:t>
      </w:r>
      <w:r w:rsidR="00111980">
        <w:t xml:space="preserve">There is no early voting or </w:t>
      </w:r>
      <w:r w:rsidR="002524EF">
        <w:t>postal voting.</w:t>
      </w:r>
      <w:r w:rsidR="002524EF">
        <w:rPr>
          <w:rStyle w:val="FootnoteReference"/>
        </w:rPr>
        <w:footnoteReference w:id="158"/>
      </w:r>
      <w:r w:rsidR="00A8246A">
        <w:t xml:space="preserve"> </w:t>
      </w:r>
      <w:r w:rsidR="00CC7597">
        <w:t xml:space="preserve">Brazil has adopted biometric identification to </w:t>
      </w:r>
      <w:r w:rsidR="00703C11">
        <w:t>identify and mark off elector</w:t>
      </w:r>
      <w:r w:rsidR="00CC7B3D">
        <w:t>s</w:t>
      </w:r>
      <w:r w:rsidR="00703C11">
        <w:t>.</w:t>
      </w:r>
      <w:r w:rsidR="005E292A">
        <w:rPr>
          <w:rStyle w:val="FootnoteReference"/>
        </w:rPr>
        <w:footnoteReference w:id="159"/>
      </w:r>
      <w:r w:rsidR="00724F10" w:rsidRPr="00724F10">
        <w:t xml:space="preserve"> </w:t>
      </w:r>
      <w:r w:rsidR="00542B1F">
        <w:t xml:space="preserve">In the recent </w:t>
      </w:r>
      <w:r w:rsidR="008D26B2">
        <w:t xml:space="preserve">2022 </w:t>
      </w:r>
      <w:r w:rsidR="00012AFE">
        <w:t xml:space="preserve">Brazilian presidential elections – </w:t>
      </w:r>
      <w:r w:rsidR="00A8246A">
        <w:t xml:space="preserve">the </w:t>
      </w:r>
      <w:r w:rsidR="004605EA">
        <w:t xml:space="preserve">result of </w:t>
      </w:r>
      <w:r w:rsidR="00A8246A">
        <w:t xml:space="preserve">run-off round </w:t>
      </w:r>
      <w:r w:rsidR="004605EA">
        <w:t>between the final two candidates was announced within hours of the close of voting</w:t>
      </w:r>
      <w:r w:rsidR="003E2785">
        <w:t>, with the winning candidate taking 50.9</w:t>
      </w:r>
      <w:r w:rsidR="009E4EFA">
        <w:t xml:space="preserve"> per cent</w:t>
      </w:r>
      <w:r w:rsidR="003E2785">
        <w:t xml:space="preserve"> of the </w:t>
      </w:r>
      <w:r w:rsidR="006C03B2" w:rsidRPr="006C03B2">
        <w:t>118,552,353</w:t>
      </w:r>
      <w:r w:rsidR="006C03B2">
        <w:t xml:space="preserve"> valid votes.</w:t>
      </w:r>
      <w:r w:rsidR="00F43A6E">
        <w:rPr>
          <w:rStyle w:val="FootnoteReference"/>
        </w:rPr>
        <w:footnoteReference w:id="160"/>
      </w:r>
      <w:r w:rsidR="00E842CA">
        <w:t xml:space="preserve"> </w:t>
      </w:r>
      <w:r w:rsidR="00D701D3">
        <w:t xml:space="preserve">Claims by the unsuccessful candidate of </w:t>
      </w:r>
      <w:r w:rsidR="0071329D">
        <w:t>flaws with the electronic voting system were not sustained</w:t>
      </w:r>
      <w:r w:rsidR="009439C4">
        <w:t>, however i</w:t>
      </w:r>
      <w:r w:rsidR="00E842CA">
        <w:t xml:space="preserve">nternational election monitors noted that </w:t>
      </w:r>
      <w:r w:rsidR="00CC7B3D">
        <w:t xml:space="preserve">disinformation </w:t>
      </w:r>
      <w:r w:rsidR="009439C4">
        <w:t>was having a harmful impact on public trust in Brazil:</w:t>
      </w:r>
    </w:p>
    <w:p w14:paraId="535A108C" w14:textId="5208759D" w:rsidR="009439C4" w:rsidRPr="009439C4" w:rsidRDefault="006764D6" w:rsidP="00147968">
      <w:pPr>
        <w:pStyle w:val="Quote"/>
      </w:pPr>
      <w:r>
        <w:t>“</w:t>
      </w:r>
      <w:r w:rsidR="009439C4" w:rsidRPr="009439C4">
        <w:t>The electronic ballot box in Brazil once again proved its reliability and speed in processing results, overcoming the challenge of handling the largest electoral register in Latin America, with more than 156 million voters. Its operation, which had been smooth in past decades, was unnecessarily mired in controversies that took time and energy away from the institutional framework and provoked friction between branches of government. Despite their unfounded nature, the accusations weakened the population</w:t>
      </w:r>
      <w:r w:rsidR="00CB330C">
        <w:t>’</w:t>
      </w:r>
      <w:r w:rsidR="009439C4" w:rsidRPr="009439C4">
        <w:t>s confidence in its institutions and electoral procedures, eroding important pillars of democratic coexistence.</w:t>
      </w:r>
      <w:r>
        <w:t>”</w:t>
      </w:r>
      <w:r w:rsidR="000F1812">
        <w:rPr>
          <w:rStyle w:val="FootnoteReference"/>
        </w:rPr>
        <w:footnoteReference w:id="161"/>
      </w:r>
    </w:p>
    <w:p w14:paraId="14356C54" w14:textId="5E29EBF9" w:rsidR="00BA0221" w:rsidRDefault="65BF0191" w:rsidP="00352171">
      <w:pPr>
        <w:pStyle w:val="Numberedlistlastline"/>
      </w:pPr>
      <w:r w:rsidRPr="564DACA7">
        <w:t>Kiosks are</w:t>
      </w:r>
      <w:r w:rsidR="501FE245" w:rsidRPr="564DACA7">
        <w:t xml:space="preserve"> a common form of </w:t>
      </w:r>
      <w:r w:rsidR="00542B1F">
        <w:t>TAV</w:t>
      </w:r>
      <w:r w:rsidR="501FE245" w:rsidRPr="564DACA7">
        <w:t xml:space="preserve"> in the United States</w:t>
      </w:r>
      <w:r w:rsidR="294CFB67" w:rsidRPr="564DACA7">
        <w:t>,</w:t>
      </w:r>
      <w:r w:rsidR="5248C533" w:rsidRPr="564DACA7">
        <w:t xml:space="preserve"> but </w:t>
      </w:r>
      <w:r w:rsidR="0DF5F887">
        <w:t xml:space="preserve">the system is </w:t>
      </w:r>
      <w:r w:rsidRPr="564DACA7">
        <w:t>not without its</w:t>
      </w:r>
      <w:r w:rsidR="3150C063" w:rsidRPr="2B0931EA">
        <w:t xml:space="preserve"> </w:t>
      </w:r>
      <w:r w:rsidR="3045A5B8" w:rsidRPr="2B0931EA">
        <w:t>critics</w:t>
      </w:r>
      <w:r w:rsidR="5EC58CD0" w:rsidRPr="4B726B6F">
        <w:t>. For example</w:t>
      </w:r>
      <w:r w:rsidR="3045A5B8" w:rsidRPr="4B726B6F">
        <w:t xml:space="preserve">, </w:t>
      </w:r>
      <w:r w:rsidR="5EC58CD0" w:rsidRPr="4B726B6F">
        <w:t>claims of election fraud have increased mistrust in elections and electronic voting systems,</w:t>
      </w:r>
      <w:r>
        <w:rPr>
          <w:rStyle w:val="FootnoteReference"/>
        </w:rPr>
        <w:footnoteReference w:id="162"/>
      </w:r>
      <w:r w:rsidR="5EC58CD0" w:rsidRPr="4B726B6F">
        <w:t xml:space="preserve"> </w:t>
      </w:r>
      <w:r w:rsidR="3045A5B8" w:rsidRPr="4B726B6F">
        <w:t>leading to a general decline in their use.</w:t>
      </w:r>
      <w:r w:rsidR="501FE245" w:rsidRPr="4B726B6F">
        <w:t xml:space="preserve"> At the 2016 US elections, about 22 </w:t>
      </w:r>
      <w:r w:rsidR="000E6ECB">
        <w:t xml:space="preserve">per cent </w:t>
      </w:r>
      <w:r w:rsidR="501FE245" w:rsidRPr="4B726B6F">
        <w:t xml:space="preserve">of registered voters lived in jurisdictions </w:t>
      </w:r>
      <w:r w:rsidR="03C8F128" w:rsidRPr="4B726B6F">
        <w:t xml:space="preserve">where </w:t>
      </w:r>
      <w:r w:rsidR="501FE245" w:rsidRPr="4B726B6F">
        <w:t>direc</w:t>
      </w:r>
      <w:r w:rsidR="10AD126B" w:rsidRPr="4B726B6F">
        <w:t>t recording electronic machines</w:t>
      </w:r>
      <w:r w:rsidR="640A7B1D" w:rsidRPr="4B726B6F">
        <w:t xml:space="preserve"> (kiosks) were the primary </w:t>
      </w:r>
      <w:r w:rsidR="7898EABA" w:rsidRPr="4B726B6F">
        <w:t>voting</w:t>
      </w:r>
      <w:r w:rsidR="4AE09452" w:rsidRPr="4B726B6F">
        <w:t xml:space="preserve"> channel</w:t>
      </w:r>
      <w:r w:rsidR="501FE245" w:rsidRPr="4B726B6F">
        <w:t xml:space="preserve">. </w:t>
      </w:r>
      <w:r w:rsidR="5248C533" w:rsidRPr="4B726B6F">
        <w:t>By</w:t>
      </w:r>
      <w:r w:rsidR="501FE245" w:rsidRPr="4B726B6F">
        <w:t xml:space="preserve"> 202</w:t>
      </w:r>
      <w:r w:rsidR="2B041740" w:rsidRPr="4B726B6F">
        <w:t>2</w:t>
      </w:r>
      <w:r w:rsidR="501FE245" w:rsidRPr="4B726B6F">
        <w:t xml:space="preserve">, </w:t>
      </w:r>
      <w:r w:rsidR="303D275D" w:rsidRPr="4B726B6F">
        <w:t>this</w:t>
      </w:r>
      <w:r w:rsidR="501FE245" w:rsidRPr="4B726B6F">
        <w:t xml:space="preserve"> had declined to</w:t>
      </w:r>
      <w:r w:rsidR="00245AB9">
        <w:t xml:space="preserve"> around</w:t>
      </w:r>
      <w:r w:rsidR="501FE245" w:rsidRPr="4B726B6F">
        <w:t xml:space="preserve"> </w:t>
      </w:r>
      <w:r w:rsidR="2B041740" w:rsidRPr="4B726B6F">
        <w:t>seven</w:t>
      </w:r>
      <w:r w:rsidR="501FE245" w:rsidRPr="4B726B6F">
        <w:t xml:space="preserve"> </w:t>
      </w:r>
      <w:r w:rsidR="000E6ECB">
        <w:t>per cent</w:t>
      </w:r>
      <w:r w:rsidR="000E6ECB" w:rsidRPr="4B726B6F">
        <w:t xml:space="preserve"> </w:t>
      </w:r>
      <w:r w:rsidR="501FE245" w:rsidRPr="4B726B6F">
        <w:t>of registered voters</w:t>
      </w:r>
      <w:r w:rsidR="23747A68" w:rsidRPr="4B726B6F">
        <w:t>.</w:t>
      </w:r>
      <w:r w:rsidR="0005767D">
        <w:rPr>
          <w:rStyle w:val="FootnoteReference"/>
        </w:rPr>
        <w:footnoteReference w:id="163"/>
      </w:r>
      <w:r w:rsidR="23747A68" w:rsidRPr="4B726B6F">
        <w:t xml:space="preserve"> </w:t>
      </w:r>
      <w:r w:rsidR="000652AE">
        <w:t>Similarly, i</w:t>
      </w:r>
      <w:r w:rsidR="001C18CA" w:rsidRPr="7D7864EA">
        <w:t>n 201</w:t>
      </w:r>
      <w:r w:rsidR="00D17A72">
        <w:t>2</w:t>
      </w:r>
      <w:r w:rsidR="001C18CA" w:rsidRPr="7D7864EA">
        <w:t xml:space="preserve">, Ireland </w:t>
      </w:r>
      <w:r w:rsidR="00C57752">
        <w:t xml:space="preserve">disposed of </w:t>
      </w:r>
      <w:r w:rsidR="001C18CA" w:rsidRPr="7D7864EA">
        <w:t xml:space="preserve">7,500 voting machines </w:t>
      </w:r>
      <w:r w:rsidR="57628859" w:rsidRPr="7D7864EA">
        <w:t>valued at</w:t>
      </w:r>
      <w:r w:rsidR="001C18CA" w:rsidRPr="7C2B2BF4">
        <w:t xml:space="preserve"> 54 million euros, as they could not be guaranteed to be safe from tampering.</w:t>
      </w:r>
      <w:r w:rsidR="001C18CA">
        <w:rPr>
          <w:rStyle w:val="FootnoteReference"/>
          <w:rFonts w:ascii="Helvetica" w:hAnsi="Helvetica"/>
          <w:color w:val="0C262F"/>
          <w:shd w:val="clear" w:color="auto" w:fill="FFFFFF"/>
        </w:rPr>
        <w:footnoteReference w:id="164"/>
      </w:r>
      <w:r w:rsidR="001C18CA" w:rsidRPr="5498C683">
        <w:t xml:space="preserve"> </w:t>
      </w:r>
      <w:bookmarkStart w:id="73" w:name="_Toc128644641"/>
    </w:p>
    <w:p w14:paraId="0DFD08D6" w14:textId="14E55168" w:rsidR="00D16A48" w:rsidRDefault="00D04911" w:rsidP="00D16A48">
      <w:pPr>
        <w:pStyle w:val="Heading4"/>
      </w:pPr>
      <w:bookmarkStart w:id="74" w:name="_Security"/>
      <w:bookmarkEnd w:id="73"/>
      <w:bookmarkEnd w:id="74"/>
      <w:r>
        <w:t>Transparency</w:t>
      </w:r>
      <w:r w:rsidR="006A3390">
        <w:t xml:space="preserve"> and security</w:t>
      </w:r>
    </w:p>
    <w:p w14:paraId="20FFF1AE" w14:textId="5591FC91" w:rsidR="00D16A48" w:rsidRDefault="00EA31AB" w:rsidP="009460D3">
      <w:pPr>
        <w:pStyle w:val="Numberedlist"/>
      </w:pPr>
      <w:r>
        <w:t>K</w:t>
      </w:r>
      <w:r w:rsidR="00105369">
        <w:t xml:space="preserve">iosks offer </w:t>
      </w:r>
      <w:r w:rsidR="000D0ED7">
        <w:t>a</w:t>
      </w:r>
      <w:r w:rsidR="00105369">
        <w:t xml:space="preserve"> </w:t>
      </w:r>
      <w:r w:rsidR="69D04C48">
        <w:t xml:space="preserve">more </w:t>
      </w:r>
      <w:r w:rsidR="00105369">
        <w:t xml:space="preserve">secure form of </w:t>
      </w:r>
      <w:r w:rsidR="00FB59F2">
        <w:t>TAV</w:t>
      </w:r>
      <w:r w:rsidR="00C564DF">
        <w:t xml:space="preserve"> compared with internet voting</w:t>
      </w:r>
      <w:r w:rsidR="001A1064">
        <w:t>. E</w:t>
      </w:r>
      <w:r w:rsidR="00DF355D">
        <w:t>lectors cast</w:t>
      </w:r>
      <w:r w:rsidR="00105369">
        <w:t xml:space="preserve"> their vote </w:t>
      </w:r>
      <w:r w:rsidR="0069415F" w:rsidRPr="0069415F">
        <w:t xml:space="preserve">in a supervised </w:t>
      </w:r>
      <w:r w:rsidR="00CA5908">
        <w:t>environment</w:t>
      </w:r>
      <w:r w:rsidR="00C564DF">
        <w:t xml:space="preserve">, which </w:t>
      </w:r>
      <w:r w:rsidR="00DF355D">
        <w:t>lessen</w:t>
      </w:r>
      <w:r w:rsidR="0062115C">
        <w:t xml:space="preserve">s </w:t>
      </w:r>
      <w:r w:rsidR="00DF355D">
        <w:t>the potential for coercion</w:t>
      </w:r>
      <w:r w:rsidR="00127B38">
        <w:t xml:space="preserve"> </w:t>
      </w:r>
      <w:r w:rsidR="00B27E9E">
        <w:t>and increases transparency</w:t>
      </w:r>
      <w:r w:rsidR="000E009F">
        <w:t>.</w:t>
      </w:r>
      <w:r w:rsidR="004D5A7D">
        <w:rPr>
          <w:rStyle w:val="FootnoteReference"/>
        </w:rPr>
        <w:footnoteReference w:id="165"/>
      </w:r>
      <w:r w:rsidR="000E009F">
        <w:t xml:space="preserve"> V</w:t>
      </w:r>
      <w:r w:rsidR="00CF4CE2">
        <w:t xml:space="preserve">otes cast using kiosks </w:t>
      </w:r>
      <w:r w:rsidR="00900DDB">
        <w:t xml:space="preserve">are </w:t>
      </w:r>
      <w:r w:rsidR="003A61DD">
        <w:t>recor</w:t>
      </w:r>
      <w:r w:rsidR="00E56578">
        <w:t>ded</w:t>
      </w:r>
      <w:r w:rsidR="00900DDB">
        <w:t xml:space="preserve"> and stored on locally owned infrastructure and</w:t>
      </w:r>
      <w:r w:rsidR="00CF4CE2">
        <w:t xml:space="preserve"> are not transmitted via public networks </w:t>
      </w:r>
      <w:r w:rsidR="00E56578">
        <w:t>such as the internet</w:t>
      </w:r>
      <w:r w:rsidR="00D6677A">
        <w:t xml:space="preserve">. This reduces </w:t>
      </w:r>
      <w:r w:rsidR="004678A1" w:rsidRPr="004678A1">
        <w:t xml:space="preserve">the vulnerability of the system to </w:t>
      </w:r>
      <w:r w:rsidR="00E56578">
        <w:t>malicious external attacks</w:t>
      </w:r>
      <w:r w:rsidR="004678A1" w:rsidRPr="004678A1">
        <w:t>.</w:t>
      </w:r>
      <w:r w:rsidR="00C60500">
        <w:t xml:space="preserve"> </w:t>
      </w:r>
    </w:p>
    <w:p w14:paraId="0BF4D381" w14:textId="5216370E" w:rsidR="00D04911" w:rsidRDefault="00D04911" w:rsidP="009460D3">
      <w:pPr>
        <w:pStyle w:val="Numberedlist"/>
      </w:pPr>
      <w:r>
        <w:lastRenderedPageBreak/>
        <w:t>As kiosk voting takes place in a voting centre, it benefits from some of the transparency elements of attendance voting. The process is overseen by non-partisan election officials and monitored by scrutineers, votes are stored on-site, and inside the venue is free of campaigning. However, voting by kiosk is still less transparent than paper-based voting because the vote information is entered, transmitted, stored and counted electronically.</w:t>
      </w:r>
      <w:r>
        <w:rPr>
          <w:rStyle w:val="FootnoteReference"/>
        </w:rPr>
        <w:footnoteReference w:id="166"/>
      </w:r>
      <w:r>
        <w:t xml:space="preserve"> Like remote internet voting, there generally is not a verifiable paper-based back-up system, requiring election management bodies to implement system and process features to support public trust</w:t>
      </w:r>
      <w:r w:rsidR="008A442A">
        <w:t xml:space="preserve"> – </w:t>
      </w:r>
      <w:r>
        <w:t xml:space="preserve">including public security tests, cryptographic hardware, source code publication, audits, </w:t>
      </w:r>
      <w:r w:rsidR="09BFE9B8">
        <w:t xml:space="preserve">and </w:t>
      </w:r>
      <w:r>
        <w:t xml:space="preserve">ceremonies </w:t>
      </w:r>
      <w:r w:rsidR="48AE11C4">
        <w:t>for</w:t>
      </w:r>
      <w:r>
        <w:t xml:space="preserve"> digital signing and sealing of systems.</w:t>
      </w:r>
      <w:r>
        <w:rPr>
          <w:rStyle w:val="FootnoteReference"/>
        </w:rPr>
        <w:footnoteReference w:id="167"/>
      </w:r>
    </w:p>
    <w:p w14:paraId="2422BDD9" w14:textId="2DF640EF" w:rsidR="00D04911" w:rsidRPr="0031247F" w:rsidRDefault="00D04911" w:rsidP="00B1266E">
      <w:pPr>
        <w:pStyle w:val="Numberedlist"/>
        <w:rPr>
          <w:rFonts w:asciiTheme="minorHAnsi" w:hAnsiTheme="minorHAnsi" w:cstheme="minorHAnsi"/>
          <w:color w:val="000000"/>
        </w:rPr>
      </w:pPr>
      <w:r w:rsidRPr="0031247F">
        <w:rPr>
          <w:rStyle w:val="ui-provider"/>
          <w:rFonts w:asciiTheme="minorHAnsi" w:hAnsiTheme="minorHAnsi" w:cstheme="minorHAnsi"/>
        </w:rPr>
        <w:t xml:space="preserve">One way to increase transparency is to configure the system to print a verifiable ballot paper. This also allows risk-limiting audits to be conducted by allow ballot papers to be manually examined against electronic records. </w:t>
      </w:r>
      <w:r w:rsidRPr="0031247F">
        <w:rPr>
          <w:rFonts w:asciiTheme="minorHAnsi" w:hAnsiTheme="minorHAnsi" w:cstheme="minorHAnsi"/>
        </w:rPr>
        <w:t xml:space="preserve">This approach </w:t>
      </w:r>
      <w:r w:rsidR="00373D2C" w:rsidRPr="0031247F">
        <w:rPr>
          <w:rFonts w:asciiTheme="minorHAnsi" w:hAnsiTheme="minorHAnsi" w:cstheme="minorHAnsi"/>
        </w:rPr>
        <w:t xml:space="preserve">is </w:t>
      </w:r>
      <w:r w:rsidRPr="0031247F">
        <w:rPr>
          <w:rFonts w:asciiTheme="minorHAnsi" w:hAnsiTheme="minorHAnsi" w:cstheme="minorHAnsi"/>
        </w:rPr>
        <w:t xml:space="preserve">taken in California, where all kiosks used after </w:t>
      </w:r>
      <w:r w:rsidR="00424AB4" w:rsidRPr="0031247F">
        <w:rPr>
          <w:rFonts w:asciiTheme="minorHAnsi" w:hAnsiTheme="minorHAnsi" w:cstheme="minorHAnsi"/>
        </w:rPr>
        <w:t xml:space="preserve">1 </w:t>
      </w:r>
      <w:r w:rsidRPr="0031247F">
        <w:rPr>
          <w:rFonts w:asciiTheme="minorHAnsi" w:hAnsiTheme="minorHAnsi" w:cstheme="minorHAnsi"/>
        </w:rPr>
        <w:t>January 2006, must have an accessible voter-verified paper audit trail.</w:t>
      </w:r>
      <w:r w:rsidRPr="0031247F">
        <w:rPr>
          <w:rStyle w:val="FootnoteReference"/>
          <w:rFonts w:asciiTheme="minorHAnsi" w:hAnsiTheme="minorHAnsi" w:cstheme="minorHAnsi"/>
        </w:rPr>
        <w:footnoteReference w:id="168"/>
      </w:r>
      <w:r w:rsidRPr="0031247F">
        <w:rPr>
          <w:rFonts w:asciiTheme="minorHAnsi" w:hAnsiTheme="minorHAnsi" w:cstheme="minorHAnsi"/>
        </w:rPr>
        <w:t xml:space="preserve"> In contrast, the kiosks used in Brazil do not currently provide a printout of individual voters’ preferences, leading some to criticise their lack of transparency.</w:t>
      </w:r>
      <w:r w:rsidRPr="0031247F">
        <w:rPr>
          <w:rStyle w:val="FootnoteReference"/>
          <w:rFonts w:asciiTheme="minorHAnsi" w:hAnsiTheme="minorHAnsi" w:cstheme="minorHAnsi"/>
        </w:rPr>
        <w:footnoteReference w:id="169"/>
      </w:r>
      <w:r w:rsidRPr="0031247F">
        <w:rPr>
          <w:rFonts w:asciiTheme="minorHAnsi" w:hAnsiTheme="minorHAnsi" w:cstheme="minorHAnsi"/>
        </w:rPr>
        <w:t xml:space="preserve"> In 2019, a bill was introduced into the National Congress of Brazil to require a paper printout of voters’ preferences. This would </w:t>
      </w:r>
      <w:r w:rsidR="576E1B8F" w:rsidRPr="0031247F">
        <w:rPr>
          <w:rFonts w:asciiTheme="minorHAnsi" w:hAnsiTheme="minorHAnsi" w:cstheme="minorHAnsi"/>
        </w:rPr>
        <w:t xml:space="preserve">have </w:t>
      </w:r>
      <w:r w:rsidRPr="0031247F">
        <w:rPr>
          <w:rFonts w:asciiTheme="minorHAnsi" w:hAnsiTheme="minorHAnsi" w:cstheme="minorHAnsi"/>
        </w:rPr>
        <w:t>create</w:t>
      </w:r>
      <w:r w:rsidR="2E1E85A4" w:rsidRPr="0031247F">
        <w:rPr>
          <w:rFonts w:asciiTheme="minorHAnsi" w:hAnsiTheme="minorHAnsi" w:cstheme="minorHAnsi"/>
        </w:rPr>
        <w:t>d</w:t>
      </w:r>
      <w:r w:rsidRPr="0031247F">
        <w:rPr>
          <w:rFonts w:asciiTheme="minorHAnsi" w:hAnsiTheme="minorHAnsi" w:cstheme="minorHAnsi"/>
        </w:rPr>
        <w:t xml:space="preserve"> a physical record to be checked at the time of voting, while also serving as a means of auditing – both measures intended to increase transparency in the current system.</w:t>
      </w:r>
      <w:r w:rsidRPr="0031247F">
        <w:rPr>
          <w:rStyle w:val="FootnoteReference"/>
          <w:rFonts w:asciiTheme="minorHAnsi" w:hAnsiTheme="minorHAnsi" w:cstheme="minorHAnsi"/>
        </w:rPr>
        <w:footnoteReference w:id="170"/>
      </w:r>
      <w:r w:rsidRPr="0031247F">
        <w:rPr>
          <w:rFonts w:asciiTheme="minorHAnsi" w:hAnsiTheme="minorHAnsi" w:cstheme="minorHAnsi"/>
        </w:rPr>
        <w:t xml:space="preserve"> </w:t>
      </w:r>
      <w:r w:rsidRPr="0031247F">
        <w:rPr>
          <w:rStyle w:val="ui-provider"/>
          <w:rFonts w:asciiTheme="minorHAnsi" w:hAnsiTheme="minorHAnsi" w:cstheme="minorHAnsi"/>
        </w:rPr>
        <w:t xml:space="preserve">The bill did not proceed. There is also the possibility, particularly for electoral contests involving many candidates and potential preferences, that an elector verifying a print-out of their preferences may not accurately recall how they were entered into the system and dispute that their vote was recorded correctly. </w:t>
      </w:r>
    </w:p>
    <w:p w14:paraId="1701F162" w14:textId="449191A0" w:rsidR="00EC4FD1" w:rsidRDefault="000D70AC" w:rsidP="009460D3">
      <w:pPr>
        <w:pStyle w:val="Numberedlist"/>
      </w:pPr>
      <w:r>
        <w:t xml:space="preserve">Kiosks </w:t>
      </w:r>
      <w:r w:rsidR="005C2304">
        <w:t>can also be designed to be</w:t>
      </w:r>
      <w:r w:rsidR="00B343F7">
        <w:t xml:space="preserve"> end-to-end verifiable, </w:t>
      </w:r>
      <w:r w:rsidR="00EC4FD1">
        <w:t xml:space="preserve">allowing an elector to confirm their vote was cast as intended, </w:t>
      </w:r>
      <w:r w:rsidR="005C2304">
        <w:t>recorded as cast and counted as recorded.</w:t>
      </w:r>
      <w:r w:rsidR="0014532B">
        <w:t xml:space="preserve"> </w:t>
      </w:r>
      <w:r w:rsidR="72E7ED2C">
        <w:t>An example of such</w:t>
      </w:r>
      <w:r w:rsidR="0014532B">
        <w:t xml:space="preserve"> end-to-end verifiab</w:t>
      </w:r>
      <w:r w:rsidR="00E83A4D">
        <w:t xml:space="preserve">ility is </w:t>
      </w:r>
      <w:r w:rsidR="00CF0F3E">
        <w:t xml:space="preserve">Victoria’s </w:t>
      </w:r>
      <w:r w:rsidR="00172457">
        <w:t>V</w:t>
      </w:r>
      <w:r w:rsidR="00CF0F3E">
        <w:t>-vote</w:t>
      </w:r>
      <w:r w:rsidR="00172457">
        <w:t xml:space="preserve"> system</w:t>
      </w:r>
      <w:r w:rsidR="00AE3C29">
        <w:t>.</w:t>
      </w:r>
    </w:p>
    <w:tbl>
      <w:tblPr>
        <w:tblStyle w:val="TableGrid"/>
        <w:tblW w:w="0" w:type="auto"/>
        <w:tblInd w:w="454" w:type="dxa"/>
        <w:tblCellMar>
          <w:top w:w="227" w:type="dxa"/>
          <w:left w:w="227" w:type="dxa"/>
          <w:bottom w:w="227" w:type="dxa"/>
          <w:right w:w="227" w:type="dxa"/>
        </w:tblCellMar>
        <w:tblLook w:val="04A0" w:firstRow="1" w:lastRow="0" w:firstColumn="1" w:lastColumn="0" w:noHBand="0" w:noVBand="1"/>
      </w:tblPr>
      <w:tblGrid>
        <w:gridCol w:w="8607"/>
      </w:tblGrid>
      <w:tr w:rsidR="00AE3C29" w14:paraId="1982F18C" w14:textId="77777777" w:rsidTr="00AE3C29">
        <w:tc>
          <w:tcPr>
            <w:tcW w:w="9071" w:type="dxa"/>
          </w:tcPr>
          <w:p w14:paraId="5F0E8F37" w14:textId="77777777" w:rsidR="00AE3C29" w:rsidRDefault="00AE3C29" w:rsidP="00AE3C29">
            <w:pPr>
              <w:spacing w:after="120"/>
            </w:pPr>
            <w:r w:rsidRPr="00AE3C29">
              <w:rPr>
                <w:rStyle w:val="Heading4Char"/>
              </w:rPr>
              <w:t>Victoria’s electronic voting booths</w:t>
            </w:r>
            <w:r w:rsidRPr="007F5ED7">
              <w:rPr>
                <w:rStyle w:val="FootnoteReference"/>
                <w:b/>
              </w:rPr>
              <w:t xml:space="preserve"> </w:t>
            </w:r>
            <w:r>
              <w:rPr>
                <w:rStyle w:val="FootnoteReference"/>
              </w:rPr>
              <w:footnoteReference w:id="171"/>
            </w:r>
          </w:p>
          <w:p w14:paraId="4C992545" w14:textId="77777777" w:rsidR="00AE3C29" w:rsidRDefault="00AE3C29" w:rsidP="001944A1">
            <w:pPr>
              <w:spacing w:after="120"/>
            </w:pPr>
            <w:r>
              <w:t xml:space="preserve">In 2006, the Victorian Electoral Commission piloted electronic voting booths for voters who are blind, partially sighted and motor impaired (six locations across Victorian) and in 2010 extended this to those electors who speak a language other than English and voters out of state or overseas (in 101 locations across Victoria, eight interstate and two locations in UK). In 2014, the Victorian State Election introduced v-Vote, which was also deployed at 24 early voting centres including six accessibility centres around Victoria and one centre in London, UK. The system involved a common computer tablet (Google Nexus 10) as the interface for capturing the vote. For voters who are blind a tactile latex “telephone keypad” was overlaid on the touchscreen, and headphones provided audio instructions. For sighted voters, it included a screen with the candidate list. </w:t>
            </w:r>
          </w:p>
          <w:p w14:paraId="2A379E4F" w14:textId="540CAD7A" w:rsidR="00AE3C29" w:rsidRDefault="00AE3C29" w:rsidP="00AE3C29">
            <w:pPr>
              <w:keepLines/>
            </w:pPr>
            <w:r>
              <w:lastRenderedPageBreak/>
              <w:t>Once the voter was marked off the electoral roll, they received a Candidate List receipt which, when scanned at the kiosk, generated a randomised candidate list. After the elector had cast their vote, a Preferences Receipt was printed, which listed the voters’ preferences without the candidate names. As electors cast their votes, information was transmitted to the Victorian Electoral Commission for subsequent decryption and printing on secure systems.</w:t>
            </w:r>
          </w:p>
          <w:p w14:paraId="32C11929" w14:textId="77777777" w:rsidR="00AE3C29" w:rsidRDefault="00AE3C29" w:rsidP="00AE3C29">
            <w:r>
              <w:t xml:space="preserve">The system provided end-to-end verifiability. When the Candidate List and Preferences Receipt were scanned together, the voter could check whether their vote was cast as intended. The voter could then use the Preferences Receipt to verify their vote had been recorded as cast through a public Web Bulletin Board. The </w:t>
            </w:r>
            <w:proofErr w:type="gramStart"/>
            <w:r>
              <w:t>general public</w:t>
            </w:r>
            <w:proofErr w:type="gramEnd"/>
            <w:r>
              <w:t xml:space="preserve"> could also verify that votes had been counted as recorded as the cryptographic proofs (mixing and decrypting of the encrypted votes) could be publicly verifiable.</w:t>
            </w:r>
          </w:p>
          <w:p w14:paraId="421778D2" w14:textId="249BE3F5" w:rsidR="00AE3C29" w:rsidRDefault="00AE3C29" w:rsidP="001944A1">
            <w:pPr>
              <w:spacing w:after="120"/>
            </w:pPr>
            <w:r>
              <w:t>Although this system was end-to-end verifiable and there was in-</w:t>
            </w:r>
            <w:proofErr w:type="gramStart"/>
            <w:r>
              <w:t>principle</w:t>
            </w:r>
            <w:proofErr w:type="gramEnd"/>
            <w:r>
              <w:t xml:space="preserve"> support to provide it at future elections, the Victorian Government favoured a national approach and did not progress with electronic voting in 2018.</w:t>
            </w:r>
          </w:p>
        </w:tc>
      </w:tr>
    </w:tbl>
    <w:p w14:paraId="6DB42C87" w14:textId="77777777" w:rsidR="00AE3C29" w:rsidRDefault="00AE3C29" w:rsidP="00AE3C29">
      <w:pPr>
        <w:pStyle w:val="Numberedlist"/>
        <w:numPr>
          <w:ilvl w:val="0"/>
          <w:numId w:val="0"/>
        </w:numPr>
        <w:ind w:left="454"/>
      </w:pPr>
    </w:p>
    <w:p w14:paraId="0CEC2878" w14:textId="01F3572C" w:rsidR="008506B9" w:rsidRDefault="00605394" w:rsidP="008506B9">
      <w:pPr>
        <w:pStyle w:val="Heading4"/>
      </w:pPr>
      <w:r>
        <w:t>Efficiencies at</w:t>
      </w:r>
      <w:r w:rsidR="008506B9">
        <w:t xml:space="preserve"> large scale </w:t>
      </w:r>
    </w:p>
    <w:p w14:paraId="4544DC7E" w14:textId="13212762" w:rsidR="00BD0402" w:rsidRDefault="00401650" w:rsidP="009460D3">
      <w:pPr>
        <w:pStyle w:val="Numberedlist"/>
      </w:pPr>
      <w:r>
        <w:t>K</w:t>
      </w:r>
      <w:r w:rsidR="00785DF0">
        <w:t>iosk voting</w:t>
      </w:r>
      <w:r w:rsidR="005E52BD">
        <w:t xml:space="preserve"> </w:t>
      </w:r>
      <w:r>
        <w:t xml:space="preserve">systems </w:t>
      </w:r>
      <w:r w:rsidR="005E52BD">
        <w:t xml:space="preserve">involve </w:t>
      </w:r>
      <w:r w:rsidR="00BD0402">
        <w:t xml:space="preserve">significant </w:t>
      </w:r>
      <w:r w:rsidR="004E32C9">
        <w:t>capital</w:t>
      </w:r>
      <w:r w:rsidR="00FA5FC7">
        <w:t xml:space="preserve"> </w:t>
      </w:r>
      <w:r w:rsidR="00BD0402">
        <w:t xml:space="preserve">costs </w:t>
      </w:r>
      <w:r w:rsidR="00FA5FC7">
        <w:t>(upfront and ongoing)</w:t>
      </w:r>
      <w:r w:rsidR="006C2E8B">
        <w:t xml:space="preserve"> </w:t>
      </w:r>
      <w:r w:rsidR="00976794">
        <w:t>so offer</w:t>
      </w:r>
      <w:r w:rsidR="00C10333">
        <w:t xml:space="preserve"> greatest value </w:t>
      </w:r>
      <w:r w:rsidR="00976794">
        <w:t>if</w:t>
      </w:r>
      <w:r w:rsidR="00785DF0">
        <w:t xml:space="preserve"> </w:t>
      </w:r>
      <w:r w:rsidR="009971A1">
        <w:t xml:space="preserve">implemented at a large scale </w:t>
      </w:r>
      <w:r w:rsidR="00C37356">
        <w:t xml:space="preserve">(to reduce </w:t>
      </w:r>
      <w:r w:rsidR="00B27C9E">
        <w:t>cost</w:t>
      </w:r>
      <w:r w:rsidR="00FA75B0">
        <w:t>s</w:t>
      </w:r>
      <w:r w:rsidR="00B27C9E">
        <w:t xml:space="preserve"> of paper voting) </w:t>
      </w:r>
      <w:r w:rsidR="009971A1">
        <w:t xml:space="preserve">and </w:t>
      </w:r>
      <w:r w:rsidR="6EE01070">
        <w:t xml:space="preserve">if </w:t>
      </w:r>
      <w:r w:rsidR="009971A1">
        <w:t>used frequently</w:t>
      </w:r>
      <w:r w:rsidR="00785DF0">
        <w:t xml:space="preserve">. </w:t>
      </w:r>
      <w:r w:rsidR="00C342BF">
        <w:t>Committed</w:t>
      </w:r>
      <w:r w:rsidR="00B02D42">
        <w:t xml:space="preserve"> </w:t>
      </w:r>
      <w:r w:rsidR="00BD0402">
        <w:t xml:space="preserve">costs </w:t>
      </w:r>
      <w:r w:rsidR="005C510B">
        <w:t>include initial</w:t>
      </w:r>
      <w:r w:rsidR="00FA5FC7">
        <w:t xml:space="preserve"> </w:t>
      </w:r>
      <w:r w:rsidR="00B218B3">
        <w:t xml:space="preserve">investment </w:t>
      </w:r>
      <w:r w:rsidR="006C2E8B">
        <w:t>and</w:t>
      </w:r>
      <w:r w:rsidR="004C3A0A">
        <w:t xml:space="preserve"> ongoing maintenance </w:t>
      </w:r>
      <w:r w:rsidR="006C2E8B">
        <w:t>and</w:t>
      </w:r>
      <w:r w:rsidR="004C3A0A">
        <w:t xml:space="preserve"> upgrades</w:t>
      </w:r>
      <w:r w:rsidR="006C2E8B">
        <w:t xml:space="preserve"> of kiosk hardware and software</w:t>
      </w:r>
      <w:r w:rsidR="00B52A53">
        <w:t>.</w:t>
      </w:r>
      <w:r w:rsidR="00CA2D4F">
        <w:t xml:space="preserve"> There are also significant cost</w:t>
      </w:r>
      <w:r w:rsidR="0053103F">
        <w:t>s</w:t>
      </w:r>
      <w:r w:rsidR="00CA2D4F">
        <w:t xml:space="preserve"> associated with </w:t>
      </w:r>
      <w:r w:rsidR="0020758B">
        <w:t xml:space="preserve">technical and physical logistics </w:t>
      </w:r>
      <w:r w:rsidR="00934083">
        <w:t xml:space="preserve">of the system including </w:t>
      </w:r>
      <w:r w:rsidR="00BD0402" w:rsidRPr="00BD0402">
        <w:t>deliver</w:t>
      </w:r>
      <w:r w:rsidR="00BD0402">
        <w:t xml:space="preserve">y, </w:t>
      </w:r>
      <w:r w:rsidR="00BD0402" w:rsidRPr="00BD0402">
        <w:t>instal</w:t>
      </w:r>
      <w:r w:rsidR="00BD0402">
        <w:t>lation</w:t>
      </w:r>
      <w:r w:rsidR="00BD0402" w:rsidRPr="00BD0402">
        <w:t xml:space="preserve">, </w:t>
      </w:r>
      <w:proofErr w:type="gramStart"/>
      <w:r w:rsidR="00BD0402" w:rsidRPr="00BD0402">
        <w:t>configur</w:t>
      </w:r>
      <w:r w:rsidR="00BD0402">
        <w:t>ation</w:t>
      </w:r>
      <w:proofErr w:type="gramEnd"/>
      <w:r w:rsidR="00BD0402" w:rsidRPr="00BD0402">
        <w:t xml:space="preserve"> and test</w:t>
      </w:r>
      <w:r w:rsidR="00BD0402">
        <w:t>ing.</w:t>
      </w:r>
    </w:p>
    <w:p w14:paraId="6553CA68" w14:textId="1F300C89" w:rsidR="00D912AE" w:rsidRDefault="00D912AE" w:rsidP="009460D3">
      <w:pPr>
        <w:pStyle w:val="Numberedlist"/>
      </w:pPr>
      <w:r>
        <w:t>As an example, ageing voting equipment in the United States, principally kiosk voting machines, requires replacement by 2027 at a cost of US$580 million (</w:t>
      </w:r>
      <w:r w:rsidR="003901D3">
        <w:t>A</w:t>
      </w:r>
      <w:r>
        <w:t>$870 million).</w:t>
      </w:r>
    </w:p>
    <w:p w14:paraId="4826EF59" w14:textId="1DB8CB7C" w:rsidR="00D912AE" w:rsidRDefault="006764D6" w:rsidP="00147968">
      <w:pPr>
        <w:pStyle w:val="Quote"/>
      </w:pPr>
      <w:r>
        <w:t>“</w:t>
      </w:r>
      <w:r w:rsidR="00D912AE" w:rsidRPr="00603313">
        <w:t>Like any computeri</w:t>
      </w:r>
      <w:r w:rsidR="00477E1E">
        <w:t>s</w:t>
      </w:r>
      <w:r w:rsidR="00D912AE" w:rsidRPr="00603313">
        <w:t>ed system, voting machines age into obsolescence. For electronic voting machines purchased since 2000, experts agree that the expected lifespan for the core components is between 10 and 20 years. For most systems, however, it is probably closer to 10 than 20.</w:t>
      </w:r>
      <w:r>
        <w:t>”</w:t>
      </w:r>
      <w:r w:rsidR="00D912AE">
        <w:rPr>
          <w:rStyle w:val="FootnoteReference"/>
        </w:rPr>
        <w:footnoteReference w:id="172"/>
      </w:r>
      <w:r w:rsidR="00D912AE">
        <w:t xml:space="preserve"> </w:t>
      </w:r>
    </w:p>
    <w:p w14:paraId="1FF35B94" w14:textId="382D13AD" w:rsidR="00570EFA" w:rsidRDefault="00C314BC" w:rsidP="009460D3">
      <w:pPr>
        <w:pStyle w:val="Numberedlist"/>
      </w:pPr>
      <w:r>
        <w:t xml:space="preserve">A common setup for kiosk voting is </w:t>
      </w:r>
      <w:r w:rsidR="00265B20" w:rsidRPr="00265B20">
        <w:t xml:space="preserve">a touchscreen terminal </w:t>
      </w:r>
      <w:r w:rsidR="0058301C">
        <w:t xml:space="preserve">connected to a </w:t>
      </w:r>
      <w:r w:rsidR="00265B20" w:rsidRPr="00265B20">
        <w:t>serve</w:t>
      </w:r>
      <w:r w:rsidR="0058301C">
        <w:t>r</w:t>
      </w:r>
      <w:r w:rsidR="009558C6">
        <w:t xml:space="preserve"> via </w:t>
      </w:r>
      <w:r w:rsidR="009C7054">
        <w:t xml:space="preserve">a </w:t>
      </w:r>
      <w:r w:rsidR="009558C6">
        <w:t xml:space="preserve">local </w:t>
      </w:r>
      <w:r w:rsidR="00EA6C24">
        <w:t>wired network</w:t>
      </w:r>
      <w:r w:rsidR="0058301C">
        <w:t xml:space="preserve">. Individual kiosks may </w:t>
      </w:r>
      <w:r w:rsidR="00A70C16">
        <w:t xml:space="preserve">have </w:t>
      </w:r>
      <w:r w:rsidR="00122251">
        <w:t>additional</w:t>
      </w:r>
      <w:r w:rsidR="00A70C16">
        <w:t xml:space="preserve"> assistive</w:t>
      </w:r>
      <w:r w:rsidR="00122251">
        <w:t xml:space="preserve"> features such as touch pads or </w:t>
      </w:r>
      <w:r w:rsidR="00510155">
        <w:t>headphones</w:t>
      </w:r>
      <w:r w:rsidR="004421D3">
        <w:t xml:space="preserve"> as required. The </w:t>
      </w:r>
      <w:r w:rsidR="006E53CA">
        <w:t>ACT</w:t>
      </w:r>
      <w:r w:rsidR="004421D3">
        <w:t xml:space="preserve"> has used kiosks designed in this way since 2001. In the ACT elections</w:t>
      </w:r>
      <w:r w:rsidR="0097572A">
        <w:t xml:space="preserve"> in 2020</w:t>
      </w:r>
      <w:r w:rsidR="008506B9">
        <w:t xml:space="preserve">, 300 units were deployed in 15 early polling centres to serve approximately 202,000 attendance voters (with 192,892 using </w:t>
      </w:r>
      <w:r w:rsidR="008506B9" w:rsidRPr="00E20434">
        <w:t>them).</w:t>
      </w:r>
      <w:r w:rsidR="006C3F8C">
        <w:rPr>
          <w:rStyle w:val="FootnoteReference"/>
        </w:rPr>
        <w:footnoteReference w:id="173"/>
      </w:r>
      <w:r w:rsidR="008506B9" w:rsidRPr="00E20434">
        <w:t xml:space="preserve"> </w:t>
      </w:r>
    </w:p>
    <w:p w14:paraId="7D7D4D54" w14:textId="72DE7F8E" w:rsidR="006774E6" w:rsidRDefault="006774E6" w:rsidP="009460D3">
      <w:pPr>
        <w:pStyle w:val="Numberedlist"/>
      </w:pPr>
      <w:r>
        <w:t>The United States National Conference of State Legislatures (NCSL)</w:t>
      </w:r>
      <w:r w:rsidR="005022DB">
        <w:t xml:space="preserve"> advises that the latest computerised machines cost between </w:t>
      </w:r>
      <w:r w:rsidR="00AC0A23">
        <w:t xml:space="preserve">US$2,500 and US$3,000 each, and election management bodies should budget for one machine per </w:t>
      </w:r>
      <w:r w:rsidR="00BC14FA">
        <w:t>250-300 electors.</w:t>
      </w:r>
      <w:r w:rsidR="00A762A6">
        <w:rPr>
          <w:rStyle w:val="FootnoteReference"/>
        </w:rPr>
        <w:footnoteReference w:id="174"/>
      </w:r>
      <w:r w:rsidR="00A762A6">
        <w:t xml:space="preserve"> </w:t>
      </w:r>
      <w:r w:rsidR="00BC14FA">
        <w:t xml:space="preserve">There are additional costs for software development, </w:t>
      </w:r>
      <w:r w:rsidR="003D7A5A">
        <w:t>maintenance, storage and voting centre training</w:t>
      </w:r>
      <w:r w:rsidR="00125E96">
        <w:t>.</w:t>
      </w:r>
    </w:p>
    <w:p w14:paraId="6831E783" w14:textId="0BE6AA6E" w:rsidR="00E20434" w:rsidRDefault="000566A4" w:rsidP="009460D3">
      <w:pPr>
        <w:pStyle w:val="Numberedlist"/>
      </w:pPr>
      <w:r>
        <w:t xml:space="preserve">Given the significant upfront and ongoing costs and the infrequency of elections, it </w:t>
      </w:r>
      <w:r w:rsidR="005F6BEE">
        <w:t>may not be</w:t>
      </w:r>
      <w:r>
        <w:t xml:space="preserve"> feasible </w:t>
      </w:r>
      <w:r w:rsidR="00847815">
        <w:t xml:space="preserve">for </w:t>
      </w:r>
      <w:r w:rsidR="002B2D23">
        <w:t>New South Wales</w:t>
      </w:r>
      <w:r w:rsidR="00847815">
        <w:t xml:space="preserve"> to </w:t>
      </w:r>
      <w:r w:rsidR="000833F8">
        <w:t xml:space="preserve">implement a large-scale solution </w:t>
      </w:r>
      <w:r w:rsidR="005F6BEE">
        <w:t xml:space="preserve">as a standalone </w:t>
      </w:r>
      <w:r w:rsidR="009D4029">
        <w:t>jurisdiction</w:t>
      </w:r>
      <w:r w:rsidR="000833F8">
        <w:t xml:space="preserve">. </w:t>
      </w:r>
      <w:r w:rsidR="003C737E">
        <w:t xml:space="preserve">Further economies of scale could be achieved through a national solution – </w:t>
      </w:r>
      <w:r w:rsidR="005F06F0">
        <w:t xml:space="preserve">for example through </w:t>
      </w:r>
      <w:r w:rsidR="00675678">
        <w:t xml:space="preserve">more </w:t>
      </w:r>
      <w:r w:rsidR="005F06F0">
        <w:t>cost-effective</w:t>
      </w:r>
      <w:r w:rsidR="00675678">
        <w:t xml:space="preserve"> leasing </w:t>
      </w:r>
      <w:r w:rsidR="00250D41">
        <w:t xml:space="preserve">agreements or </w:t>
      </w:r>
      <w:r w:rsidR="00783E23">
        <w:t xml:space="preserve">infrastructure </w:t>
      </w:r>
      <w:r w:rsidR="00A60F44">
        <w:t>procurement</w:t>
      </w:r>
      <w:r w:rsidR="00783E23">
        <w:t>.</w:t>
      </w:r>
      <w:r w:rsidR="006C2986">
        <w:t xml:space="preserve"> </w:t>
      </w:r>
      <w:r w:rsidR="00783E23">
        <w:t xml:space="preserve">It would </w:t>
      </w:r>
      <w:r w:rsidR="00B7750A">
        <w:t xml:space="preserve">also allow </w:t>
      </w:r>
      <w:r w:rsidR="00B341BA">
        <w:t>for</w:t>
      </w:r>
      <w:r w:rsidR="00B7750A">
        <w:t xml:space="preserve"> </w:t>
      </w:r>
      <w:r w:rsidR="0014046D">
        <w:t xml:space="preserve">national </w:t>
      </w:r>
      <w:r w:rsidR="00DB53AD">
        <w:t>consisten</w:t>
      </w:r>
      <w:r w:rsidR="0014046D">
        <w:t xml:space="preserve">cy of </w:t>
      </w:r>
      <w:r w:rsidR="00B341BA">
        <w:t xml:space="preserve">technology </w:t>
      </w:r>
      <w:r w:rsidR="0014046D">
        <w:t>standards</w:t>
      </w:r>
      <w:r w:rsidR="005A22C4">
        <w:t xml:space="preserve">, </w:t>
      </w:r>
      <w:proofErr w:type="gramStart"/>
      <w:r w:rsidR="005A22C4">
        <w:t>processes</w:t>
      </w:r>
      <w:proofErr w:type="gramEnd"/>
      <w:r w:rsidR="0014046D">
        <w:t xml:space="preserve"> and elector experience.</w:t>
      </w:r>
      <w:r w:rsidR="00F86C68">
        <w:t xml:space="preserve"> </w:t>
      </w:r>
    </w:p>
    <w:p w14:paraId="1AFDBADB" w14:textId="00C2885E" w:rsidR="00D04911" w:rsidRDefault="00D04911" w:rsidP="008D2ACB">
      <w:pPr>
        <w:pStyle w:val="Heading4"/>
      </w:pPr>
      <w:bookmarkStart w:id="75" w:name="_Ref138660877"/>
      <w:r>
        <w:lastRenderedPageBreak/>
        <w:t>Limited trials</w:t>
      </w:r>
      <w:bookmarkEnd w:id="75"/>
    </w:p>
    <w:p w14:paraId="57E27928" w14:textId="5B6DD8A6" w:rsidR="00D04911" w:rsidRDefault="00754F72" w:rsidP="00AE3C29">
      <w:pPr>
        <w:pStyle w:val="Numberedlistlastline"/>
      </w:pPr>
      <w:bookmarkStart w:id="76" w:name="_Ref140153470"/>
      <w:r>
        <w:t xml:space="preserve">While the capital, operational and maintenance costs for </w:t>
      </w:r>
      <w:r w:rsidR="391097A2">
        <w:t xml:space="preserve">introducing </w:t>
      </w:r>
      <w:r>
        <w:t xml:space="preserve">a standalone </w:t>
      </w:r>
      <w:r w:rsidR="0042114D">
        <w:t>New South Wales</w:t>
      </w:r>
      <w:r>
        <w:t xml:space="preserve"> system currently do not </w:t>
      </w:r>
      <w:r w:rsidR="000833F8">
        <w:t>seem viable</w:t>
      </w:r>
      <w:r>
        <w:t xml:space="preserve">, </w:t>
      </w:r>
      <w:r w:rsidR="00A509BD">
        <w:t xml:space="preserve">limited scale trials </w:t>
      </w:r>
      <w:r w:rsidR="000833F8">
        <w:t>could be considered.</w:t>
      </w:r>
      <w:r w:rsidR="00A509BD">
        <w:t xml:space="preserve"> </w:t>
      </w:r>
      <w:r w:rsidR="00D04911">
        <w:t xml:space="preserve">As part of its inquiry into the </w:t>
      </w:r>
      <w:r w:rsidR="00D04911" w:rsidRPr="33365519">
        <w:rPr>
          <w:i/>
          <w:iCs/>
        </w:rPr>
        <w:t xml:space="preserve">Administration of the 2015 NSW </w:t>
      </w:r>
      <w:r w:rsidR="007F6BC0">
        <w:rPr>
          <w:i/>
          <w:iCs/>
        </w:rPr>
        <w:t>State ge</w:t>
      </w:r>
      <w:r w:rsidR="00D04911" w:rsidRPr="33365519">
        <w:rPr>
          <w:i/>
          <w:iCs/>
        </w:rPr>
        <w:t xml:space="preserve">neral </w:t>
      </w:r>
      <w:r w:rsidR="007F6BC0">
        <w:rPr>
          <w:i/>
          <w:iCs/>
        </w:rPr>
        <w:t>e</w:t>
      </w:r>
      <w:r w:rsidR="00D04911" w:rsidRPr="33365519">
        <w:rPr>
          <w:i/>
          <w:iCs/>
        </w:rPr>
        <w:t xml:space="preserve">lection, </w:t>
      </w:r>
      <w:r w:rsidR="00D04911">
        <w:t>the NSW Joint Standing Committee on Electoral Matters previously recommended that the NSW Electoral Commission trial electronic voting via kiosks in voting centres.</w:t>
      </w:r>
      <w:r w:rsidR="00D04911">
        <w:rPr>
          <w:rStyle w:val="FootnoteReference"/>
        </w:rPr>
        <w:footnoteReference w:id="175"/>
      </w:r>
      <w:r w:rsidR="00D04911">
        <w:t xml:space="preserve"> In recommending this, the committee acknowledged that the integrity and security of any kiosk system must be ensured before their widespread deployment and that the best way to ensure this would be a limited trial in electorates where there is confidence in an expected result. The Committee also suggested consulting with electoral authorities from other jurisdictions regarding possible pooling and sharing of resources. </w:t>
      </w:r>
      <w:r w:rsidR="00D04911" w:rsidRPr="00481661">
        <w:t>This trial was not undertaken as the funding originally provided to the NSW Electoral Commission was subsequently withdrawn.</w:t>
      </w:r>
      <w:bookmarkEnd w:id="76"/>
      <w:r w:rsidR="00D04911">
        <w:t xml:space="preserve"> </w:t>
      </w:r>
    </w:p>
    <w:p w14:paraId="287E14F1" w14:textId="379B4A83" w:rsidR="00E27C00" w:rsidRDefault="00104D66" w:rsidP="00553E0B">
      <w:pPr>
        <w:pStyle w:val="Heading4"/>
      </w:pPr>
      <w:r>
        <w:t>Designs for</w:t>
      </w:r>
      <w:r w:rsidR="00E27C00" w:rsidRPr="00B8454A">
        <w:t xml:space="preserve"> </w:t>
      </w:r>
      <w:r w:rsidR="00C10041">
        <w:t>electors</w:t>
      </w:r>
      <w:r w:rsidR="00EB2625">
        <w:t xml:space="preserve"> who are </w:t>
      </w:r>
      <w:r w:rsidR="00E27C00" w:rsidRPr="00B8454A">
        <w:t xml:space="preserve">blind </w:t>
      </w:r>
      <w:r w:rsidR="00C10041">
        <w:t>or</w:t>
      </w:r>
      <w:r w:rsidR="00E27C00" w:rsidRPr="00B8454A">
        <w:t xml:space="preserve"> </w:t>
      </w:r>
      <w:r w:rsidR="00EB2625">
        <w:t xml:space="preserve">have </w:t>
      </w:r>
      <w:r w:rsidR="00E27C00" w:rsidRPr="00B8454A">
        <w:t>low vision</w:t>
      </w:r>
      <w:r w:rsidR="00E27C00">
        <w:t xml:space="preserve">, as well as </w:t>
      </w:r>
      <w:r w:rsidR="00C10041">
        <w:t>electors</w:t>
      </w:r>
      <w:r w:rsidR="00E27C00">
        <w:t xml:space="preserve"> with disability </w:t>
      </w:r>
    </w:p>
    <w:p w14:paraId="61B19BD9" w14:textId="77777777" w:rsidR="008915C1" w:rsidRDefault="008915C1" w:rsidP="008915C1">
      <w:pPr>
        <w:pStyle w:val="Numberedlistlastline"/>
      </w:pPr>
      <w:r>
        <w:t>Appropriately configured kiosks can assist voters who are blind and have low vision, including people with certain disabilities and low English language proficiency. In the ACT, kiosks in voting centres are configured to suit electors with vision impairment by providing audio instructions (through headphones) and a key pad to assist navigate the system and user interface.</w:t>
      </w:r>
      <w:r>
        <w:rPr>
          <w:rStyle w:val="FootnoteReference"/>
        </w:rPr>
        <w:footnoteReference w:id="176"/>
      </w:r>
      <w:r>
        <w:t xml:space="preserve"> In its submission, Blind Citizens Australia noted that kiosks (with assistive technologies electronic braille displays, audio and visual outputs, printers and scanners) </w:t>
      </w:r>
      <w:r w:rsidRPr="000137E7">
        <w:t>ha</w:t>
      </w:r>
      <w:r>
        <w:t>ve</w:t>
      </w:r>
      <w:r w:rsidRPr="000137E7">
        <w:t xml:space="preserve"> the potential to significantly improve the accessibility of voting for many people who are blind </w:t>
      </w:r>
      <w:r>
        <w:t>or have low vision</w:t>
      </w:r>
      <w:r w:rsidRPr="000137E7">
        <w:t>, while providing a great</w:t>
      </w:r>
      <w:r>
        <w:t>er</w:t>
      </w:r>
      <w:r w:rsidRPr="000137E7">
        <w:t xml:space="preserve"> level of privacy and data security than was available under iVote.</w:t>
      </w:r>
      <w:r w:rsidRPr="36C7984E">
        <w:rPr>
          <w:rStyle w:val="FootnoteReference"/>
        </w:rPr>
        <w:footnoteReference w:id="177"/>
      </w:r>
    </w:p>
    <w:p w14:paraId="79552D33" w14:textId="31BBB79B" w:rsidR="00E00CB8" w:rsidRPr="00AE3C29" w:rsidRDefault="008E7CB9" w:rsidP="00AE3C29">
      <w:pPr>
        <w:pStyle w:val="Heading4"/>
      </w:pPr>
      <w:r w:rsidRPr="00AE3C29">
        <w:t>Informal votes</w:t>
      </w:r>
    </w:p>
    <w:p w14:paraId="3F19DA97" w14:textId="77777777" w:rsidR="008915C1" w:rsidRDefault="008915C1" w:rsidP="008915C1">
      <w:pPr>
        <w:pStyle w:val="Numberedlist"/>
      </w:pPr>
      <w:r>
        <w:t xml:space="preserve">When compared with paper-based voting options, and like internet voting systems, kiosks can decrease accidental ballot paper informality if configured with prompts. </w:t>
      </w:r>
      <w:r w:rsidRPr="00CE6EEC">
        <w:t>The system</w:t>
      </w:r>
      <w:r>
        <w:t xml:space="preserve"> used by the ACT </w:t>
      </w:r>
      <w:r w:rsidRPr="00CE6EEC">
        <w:t>provides a warning if the elector is about to cast an informal vote but still allows them to do so</w:t>
      </w:r>
      <w:r>
        <w:t xml:space="preserve"> in the form of a blank vote if this action is confirmed by the electors</w:t>
      </w:r>
      <w:r w:rsidRPr="00CE6EEC">
        <w:t xml:space="preserve">. </w:t>
      </w:r>
      <w:r>
        <w:t>The</w:t>
      </w:r>
      <w:r w:rsidRPr="00CE6EEC">
        <w:t xml:space="preserve"> 2020 ACT elections had</w:t>
      </w:r>
      <w:r>
        <w:t xml:space="preserve"> a lower rate of informal electronic votes compared with paper </w:t>
      </w:r>
      <w:r w:rsidRPr="00CE6EEC">
        <w:t>voter ballots</w:t>
      </w:r>
      <w:r>
        <w:t xml:space="preserve"> </w:t>
      </w:r>
      <w:r w:rsidRPr="002E6902">
        <w:t>(0.85</w:t>
      </w:r>
      <w:r>
        <w:t xml:space="preserve"> per cent</w:t>
      </w:r>
      <w:r w:rsidRPr="002E6902">
        <w:t xml:space="preserve"> versus 3.21</w:t>
      </w:r>
      <w:r>
        <w:t xml:space="preserve"> per cent</w:t>
      </w:r>
      <w:r w:rsidRPr="002E6902">
        <w:t>)</w:t>
      </w:r>
      <w:r>
        <w:t>, resulting in a lower rate of informality overall as most of the population cast their votes via kiosks.</w:t>
      </w:r>
      <w:r>
        <w:rPr>
          <w:rStyle w:val="FootnoteReference"/>
        </w:rPr>
        <w:footnoteReference w:id="178"/>
      </w:r>
      <w:r w:rsidRPr="002E6902">
        <w:t xml:space="preserve"> </w:t>
      </w:r>
      <w:r>
        <w:t>In past New South Wales elections, iVote ballots also had higher formality rates compared with paper ballots.</w:t>
      </w:r>
    </w:p>
    <w:p w14:paraId="04E5704D" w14:textId="17A08B14" w:rsidR="00EE053A" w:rsidRDefault="00C562E6" w:rsidP="00AE3C29">
      <w:pPr>
        <w:pStyle w:val="Numberedlistlastline"/>
      </w:pPr>
      <w:r>
        <w:t>To achieve equivalence with paper</w:t>
      </w:r>
      <w:r w:rsidR="00273860">
        <w:t>-</w:t>
      </w:r>
      <w:r>
        <w:t xml:space="preserve">based voting, electors should have the option to cast an informal vote. </w:t>
      </w:r>
      <w:r w:rsidR="00D402B6">
        <w:t>I</w:t>
      </w:r>
      <w:r w:rsidR="00004986">
        <w:t>n Brazil</w:t>
      </w:r>
      <w:r w:rsidR="00D402B6">
        <w:t>,</w:t>
      </w:r>
      <w:r w:rsidR="00004986">
        <w:t xml:space="preserve"> where voting also is compulsory, a</w:t>
      </w:r>
      <w:r w:rsidR="00877164">
        <w:t>n elector may lodge an informal vote</w:t>
      </w:r>
      <w:r w:rsidR="00B41A2E">
        <w:t xml:space="preserve"> via kiosks</w:t>
      </w:r>
      <w:r w:rsidR="00877164">
        <w:t xml:space="preserve">. At the 2022 Presidential </w:t>
      </w:r>
      <w:r w:rsidR="00CF725A">
        <w:t xml:space="preserve">run-off election, </w:t>
      </w:r>
      <w:r w:rsidR="0055664C">
        <w:t>there were 1,769,678 blank and 3,930,765 spoiled ballots</w:t>
      </w:r>
      <w:r w:rsidR="001E0BB6">
        <w:t xml:space="preserve">, resulting in an informality rate of </w:t>
      </w:r>
      <w:r w:rsidR="00BA2BBC">
        <w:t>4.58</w:t>
      </w:r>
      <w:r w:rsidR="005635B8">
        <w:t xml:space="preserve"> </w:t>
      </w:r>
      <w:r w:rsidR="006E3D9E">
        <w:t>per cent</w:t>
      </w:r>
      <w:r w:rsidR="00BA2BBC">
        <w:t>.</w:t>
      </w:r>
      <w:r w:rsidR="00BA2BBC">
        <w:rPr>
          <w:rStyle w:val="FootnoteReference"/>
        </w:rPr>
        <w:footnoteReference w:id="179"/>
      </w:r>
      <w:r w:rsidR="00A831F3">
        <w:t xml:space="preserve"> </w:t>
      </w:r>
      <w:r w:rsidR="00D924EC">
        <w:t xml:space="preserve">An elector can lodge a spoiled ballot by typing in a non-existent candidate code. The voting machine also has an option to vote blank. Invalid and blank </w:t>
      </w:r>
      <w:r w:rsidR="001B41C9">
        <w:t>ballots are not tabulated.</w:t>
      </w:r>
      <w:r w:rsidR="009C110F">
        <w:rPr>
          <w:rStyle w:val="FootnoteReference"/>
        </w:rPr>
        <w:footnoteReference w:id="180"/>
      </w:r>
    </w:p>
    <w:p w14:paraId="7D3EDB00" w14:textId="5942BD19" w:rsidR="00F21064" w:rsidRDefault="00EC7E77" w:rsidP="00F21064">
      <w:pPr>
        <w:pStyle w:val="Heading4"/>
      </w:pPr>
      <w:bookmarkStart w:id="77" w:name="_Ref138660846"/>
      <w:r>
        <w:lastRenderedPageBreak/>
        <w:t>Speed of results declaration</w:t>
      </w:r>
      <w:bookmarkEnd w:id="77"/>
    </w:p>
    <w:p w14:paraId="7DAC4BBD" w14:textId="77777777" w:rsidR="008915C1" w:rsidRPr="00841DE5" w:rsidRDefault="008915C1" w:rsidP="008915C1">
      <w:pPr>
        <w:pStyle w:val="Numberedlistlastline"/>
      </w:pPr>
      <w:bookmarkStart w:id="78" w:name="_Out_of_area"/>
      <w:bookmarkStart w:id="79" w:name="_Ref140153420"/>
      <w:bookmarkStart w:id="80" w:name="_Ref138660868"/>
      <w:bookmarkEnd w:id="78"/>
      <w:r>
        <w:t>Results also can be finalised more quickly when votes are cast electronically through kiosks.</w:t>
      </w:r>
      <w:r>
        <w:rPr>
          <w:rStyle w:val="FootnoteReference"/>
        </w:rPr>
        <w:footnoteReference w:id="181"/>
      </w:r>
      <w:r>
        <w:t xml:space="preserve"> At the ACT 2020 election, preferences from all the electronic votes from the three-week early voting period were distributed and available on the ACT Electoral Commission website at 6.20pm, 20 minutes after the close of the polls. A second interim distribution of preferences, which included all electronic early votes and all electronic polling day votes, was published on the website at around 10pm.</w:t>
      </w:r>
      <w:r>
        <w:rPr>
          <w:rStyle w:val="FootnoteReference"/>
        </w:rPr>
        <w:footnoteReference w:id="182"/>
      </w:r>
      <w:r>
        <w:t xml:space="preserve"> </w:t>
      </w:r>
      <w:bookmarkEnd w:id="79"/>
    </w:p>
    <w:p w14:paraId="292AF7CB" w14:textId="2D11A10B" w:rsidR="00D204F1" w:rsidRDefault="00400EAE" w:rsidP="005634D9">
      <w:pPr>
        <w:pStyle w:val="Heading4"/>
      </w:pPr>
      <w:r>
        <w:t>Out</w:t>
      </w:r>
      <w:r w:rsidR="0015446D">
        <w:t>-</w:t>
      </w:r>
      <w:r>
        <w:t>of</w:t>
      </w:r>
      <w:r w:rsidR="0015446D">
        <w:t>-</w:t>
      </w:r>
      <w:r>
        <w:t>area voting</w:t>
      </w:r>
      <w:bookmarkEnd w:id="80"/>
    </w:p>
    <w:p w14:paraId="7E22A16A" w14:textId="7D5E7353" w:rsidR="00F97F11" w:rsidRDefault="00882761" w:rsidP="009460D3">
      <w:pPr>
        <w:pStyle w:val="Numberedlist"/>
      </w:pPr>
      <w:r>
        <w:t>K</w:t>
      </w:r>
      <w:r w:rsidR="007462BD">
        <w:t>iosks in voting centres could provide a viable centralised voting method for out</w:t>
      </w:r>
      <w:r w:rsidR="001B1F3F">
        <w:t>-</w:t>
      </w:r>
      <w:r w:rsidR="007462BD">
        <w:t>of</w:t>
      </w:r>
      <w:r w:rsidR="001B1F3F">
        <w:t>-</w:t>
      </w:r>
      <w:r w:rsidR="007462BD">
        <w:t>area electors</w:t>
      </w:r>
      <w:r w:rsidR="00201D6E">
        <w:t xml:space="preserve">. </w:t>
      </w:r>
      <w:r w:rsidR="00193007">
        <w:t>Out</w:t>
      </w:r>
      <w:r w:rsidR="0015446D">
        <w:t>-</w:t>
      </w:r>
      <w:r w:rsidR="00193007">
        <w:t>of</w:t>
      </w:r>
      <w:r w:rsidR="0015446D">
        <w:t>-</w:t>
      </w:r>
      <w:r w:rsidR="00193007">
        <w:t xml:space="preserve">district electors in </w:t>
      </w:r>
      <w:r w:rsidR="0015446D">
        <w:t>New South Wales</w:t>
      </w:r>
      <w:r w:rsidR="00725346">
        <w:t xml:space="preserve"> </w:t>
      </w:r>
      <w:r w:rsidR="0007277F">
        <w:t>s</w:t>
      </w:r>
      <w:r w:rsidR="00725346">
        <w:t>tate</w:t>
      </w:r>
      <w:r w:rsidR="00201D6E">
        <w:t xml:space="preserve"> elections</w:t>
      </w:r>
      <w:r w:rsidR="00193007">
        <w:t xml:space="preserve"> currently </w:t>
      </w:r>
      <w:r w:rsidR="004D2EC7">
        <w:t xml:space="preserve">are </w:t>
      </w:r>
      <w:r w:rsidR="00193007">
        <w:t xml:space="preserve">required to complete </w:t>
      </w:r>
      <w:r w:rsidR="007462BD">
        <w:t xml:space="preserve">a paper-based </w:t>
      </w:r>
      <w:r w:rsidR="00A509BD">
        <w:t>a</w:t>
      </w:r>
      <w:r w:rsidR="007462BD">
        <w:t>bsent declaration vote</w:t>
      </w:r>
      <w:r w:rsidR="00193007">
        <w:t xml:space="preserve">, which undergoes </w:t>
      </w:r>
      <w:r w:rsidR="00265618">
        <w:t xml:space="preserve">an additional </w:t>
      </w:r>
      <w:r w:rsidR="00193007">
        <w:t>scrutiny</w:t>
      </w:r>
      <w:r w:rsidR="00265618">
        <w:t xml:space="preserve"> stage</w:t>
      </w:r>
      <w:r w:rsidR="00193007">
        <w:t xml:space="preserve"> by an election official after voting closes</w:t>
      </w:r>
      <w:r w:rsidR="00265618">
        <w:t xml:space="preserve"> and before it is admitted to the count</w:t>
      </w:r>
      <w:r w:rsidR="007462BD">
        <w:t>.</w:t>
      </w:r>
      <w:r w:rsidR="00AC1043" w:rsidRPr="00AC1043">
        <w:t xml:space="preserve"> </w:t>
      </w:r>
      <w:r w:rsidR="00AC1043">
        <w:t xml:space="preserve">Providing a kiosk </w:t>
      </w:r>
      <w:r w:rsidR="00265618">
        <w:t xml:space="preserve">option for these electors </w:t>
      </w:r>
      <w:r w:rsidR="00081A40">
        <w:t>c</w:t>
      </w:r>
      <w:r w:rsidR="00AC1043">
        <w:t xml:space="preserve">ould simplify the scrutiny and count </w:t>
      </w:r>
      <w:r w:rsidR="00081A40">
        <w:t>process</w:t>
      </w:r>
      <w:r w:rsidR="00AC1043">
        <w:t>, allowing results to be finalised more quickly than paper-based processes.</w:t>
      </w:r>
    </w:p>
    <w:p w14:paraId="441DE4CD" w14:textId="0571B21B" w:rsidR="0090633B" w:rsidRDefault="00E1492B" w:rsidP="00AE3C29">
      <w:pPr>
        <w:pStyle w:val="Numberedlistlastline"/>
      </w:pPr>
      <w:bookmarkStart w:id="81" w:name="_Hlk126672146"/>
      <w:r w:rsidRPr="33365519">
        <w:t xml:space="preserve">Kiosks could also provide more effective absent voting options at local government elections where out-of-council area absent voting currently is not </w:t>
      </w:r>
      <w:r w:rsidR="00A97DF6">
        <w:t>currently permitted</w:t>
      </w:r>
      <w:r w:rsidR="00A509BD">
        <w:t xml:space="preserve"> due to the complexity </w:t>
      </w:r>
      <w:r w:rsidR="00D76F2C">
        <w:t>with the number of ward contests</w:t>
      </w:r>
      <w:r w:rsidR="00204F98">
        <w:t>,</w:t>
      </w:r>
      <w:r w:rsidR="00D76F2C">
        <w:t xml:space="preserve"> </w:t>
      </w:r>
      <w:proofErr w:type="gramStart"/>
      <w:r w:rsidR="00D76F2C">
        <w:t>polls</w:t>
      </w:r>
      <w:proofErr w:type="gramEnd"/>
      <w:r w:rsidR="00D76F2C">
        <w:t xml:space="preserve"> and referenda</w:t>
      </w:r>
      <w:r w:rsidRPr="33365519">
        <w:t>.</w:t>
      </w:r>
      <w:r w:rsidR="00B27016">
        <w:t xml:space="preserve"> This may also serve to reduce the incidence of </w:t>
      </w:r>
      <w:r w:rsidR="00443A4D">
        <w:t>elector</w:t>
      </w:r>
      <w:r>
        <w:t>s</w:t>
      </w:r>
      <w:r w:rsidR="00B27016">
        <w:t xml:space="preserve"> fail</w:t>
      </w:r>
      <w:r>
        <w:t>ing</w:t>
      </w:r>
      <w:r w:rsidR="00B27016">
        <w:t xml:space="preserve"> to vote in these elections, noting that being outside the local council </w:t>
      </w:r>
      <w:r w:rsidR="007B766B">
        <w:t>or</w:t>
      </w:r>
      <w:r w:rsidR="00B27016">
        <w:t xml:space="preserve"> ward </w:t>
      </w:r>
      <w:r w:rsidR="003E5657">
        <w:t xml:space="preserve">(including interstate and overseas) </w:t>
      </w:r>
      <w:r w:rsidR="00B27016">
        <w:t xml:space="preserve">was both the key reason for failing to vote and the </w:t>
      </w:r>
      <w:r w:rsidR="2E4C7F45">
        <w:t>primary</w:t>
      </w:r>
      <w:r w:rsidR="00B27016">
        <w:t xml:space="preserve"> reason for registering for iVote </w:t>
      </w:r>
      <w:r w:rsidR="00E51C4E">
        <w:t>(</w:t>
      </w:r>
      <w:r w:rsidR="00DA7D58">
        <w:t xml:space="preserve">89 </w:t>
      </w:r>
      <w:r w:rsidR="006E3D9E">
        <w:t>per cent</w:t>
      </w:r>
      <w:r w:rsidR="00DA7D58">
        <w:t>)</w:t>
      </w:r>
      <w:r w:rsidR="00B27016">
        <w:t xml:space="preserve"> </w:t>
      </w:r>
      <w:r w:rsidR="005562E0">
        <w:t xml:space="preserve">at the </w:t>
      </w:r>
      <w:r w:rsidR="00B27016">
        <w:t>2021</w:t>
      </w:r>
      <w:r w:rsidR="00AF5A4B">
        <w:t xml:space="preserve"> Local Government election</w:t>
      </w:r>
      <w:r w:rsidR="005562E0">
        <w:t>s</w:t>
      </w:r>
      <w:r w:rsidR="00B27016">
        <w:t>.</w:t>
      </w:r>
      <w:bookmarkEnd w:id="81"/>
      <w:r w:rsidR="000C166E">
        <w:t xml:space="preserve"> </w:t>
      </w:r>
    </w:p>
    <w:p w14:paraId="4265F165" w14:textId="75357068" w:rsidR="001A3B9A" w:rsidRPr="001A3B9A" w:rsidRDefault="00020587" w:rsidP="008D2ACB">
      <w:pPr>
        <w:pStyle w:val="Heading4"/>
      </w:pPr>
      <w:r>
        <w:t>Supply chain and logistics</w:t>
      </w:r>
    </w:p>
    <w:p w14:paraId="79F9C22C" w14:textId="2B24F94E" w:rsidR="001A3B9A" w:rsidRDefault="00D272A4" w:rsidP="00AE3C29">
      <w:pPr>
        <w:pStyle w:val="Numberedlistlastline"/>
      </w:pPr>
      <w:bookmarkStart w:id="82" w:name="_Ref140153496"/>
      <w:r>
        <w:t>Longer term, the public interest in exploring kiosks may continue in response to</w:t>
      </w:r>
      <w:r w:rsidR="001A3B9A" w:rsidRPr="004B3574">
        <w:t xml:space="preserve"> the ongoing </w:t>
      </w:r>
      <w:r w:rsidR="003C5E82">
        <w:t xml:space="preserve">decline </w:t>
      </w:r>
      <w:r w:rsidR="001A3B9A" w:rsidRPr="004B3574">
        <w:t>of paper</w:t>
      </w:r>
      <w:r w:rsidR="3ED561C9" w:rsidRPr="004B3574">
        <w:t xml:space="preserve"> </w:t>
      </w:r>
      <w:r w:rsidR="3ED561C9">
        <w:t>production services and products</w:t>
      </w:r>
      <w:r w:rsidR="001A3B9A" w:rsidRPr="004B3574">
        <w:t>. The COVID-19 pandemic saw many traditionally paper-based process</w:t>
      </w:r>
      <w:r w:rsidR="003D290E">
        <w:t>es</w:t>
      </w:r>
      <w:r w:rsidR="001A3B9A" w:rsidRPr="004B3574">
        <w:t xml:space="preserve"> </w:t>
      </w:r>
      <w:r w:rsidR="006A58EC">
        <w:t xml:space="preserve">and products </w:t>
      </w:r>
      <w:r w:rsidR="001A3B9A" w:rsidRPr="004B3574">
        <w:t>converted to electronic format, reducing demand for paper. As such, the global paper industry is shifting its focus to other products to fill the gap left by the shrinking graphic paper market.</w:t>
      </w:r>
      <w:r w:rsidR="001A3B9A" w:rsidRPr="004B3574">
        <w:rPr>
          <w:vertAlign w:val="superscript"/>
        </w:rPr>
        <w:footnoteReference w:id="183"/>
      </w:r>
      <w:r w:rsidR="001A3B9A" w:rsidRPr="7791E6FE">
        <w:t xml:space="preserve"> </w:t>
      </w:r>
      <w:r w:rsidR="00BD49F3">
        <w:t xml:space="preserve">Beyond </w:t>
      </w:r>
      <w:r w:rsidR="00EE708C">
        <w:t>pandemic</w:t>
      </w:r>
      <w:r w:rsidR="007557BD">
        <w:t>-</w:t>
      </w:r>
      <w:r w:rsidR="00BD49F3">
        <w:t xml:space="preserve">related </w:t>
      </w:r>
      <w:r w:rsidR="00CB1D6F">
        <w:t>supply</w:t>
      </w:r>
      <w:r w:rsidR="007821F1">
        <w:t xml:space="preserve"> issues, </w:t>
      </w:r>
      <w:r w:rsidR="00CB1D6F">
        <w:t xml:space="preserve">the </w:t>
      </w:r>
      <w:r w:rsidR="007821F1">
        <w:t>2023</w:t>
      </w:r>
      <w:r w:rsidR="00471310">
        <w:t xml:space="preserve"> NSW State election</w:t>
      </w:r>
      <w:r w:rsidR="007821F1">
        <w:t xml:space="preserve"> also experienced </w:t>
      </w:r>
      <w:r w:rsidR="00223439">
        <w:t xml:space="preserve">operational </w:t>
      </w:r>
      <w:r w:rsidR="002876D9">
        <w:t>challenges</w:t>
      </w:r>
      <w:r w:rsidR="007821F1">
        <w:t xml:space="preserve"> </w:t>
      </w:r>
      <w:r w:rsidR="005350B7">
        <w:t xml:space="preserve">as a result of environmental protection measures </w:t>
      </w:r>
      <w:r w:rsidR="00223439">
        <w:t>that impacted</w:t>
      </w:r>
      <w:r w:rsidR="005350B7">
        <w:t xml:space="preserve"> the</w:t>
      </w:r>
      <w:r w:rsidR="00F311F8">
        <w:t xml:space="preserve"> Australian</w:t>
      </w:r>
      <w:r w:rsidR="005350B7">
        <w:t xml:space="preserve"> forestry industry</w:t>
      </w:r>
      <w:r w:rsidR="000258BD">
        <w:t>.</w:t>
      </w:r>
      <w:r w:rsidR="00C6461B">
        <w:rPr>
          <w:rStyle w:val="FootnoteReference"/>
        </w:rPr>
        <w:footnoteReference w:id="184"/>
      </w:r>
      <w:r w:rsidR="00F311F8">
        <w:t xml:space="preserve"> The Electoral Commission’s order for paper suitable for printing ballot papers </w:t>
      </w:r>
      <w:r w:rsidR="00223439">
        <w:t>was only able to</w:t>
      </w:r>
      <w:r w:rsidR="00F311F8">
        <w:t xml:space="preserve"> be met through import</w:t>
      </w:r>
      <w:r w:rsidR="00223439">
        <w:t>ing</w:t>
      </w:r>
      <w:r w:rsidR="00F311F8">
        <w:t xml:space="preserve"> supplies</w:t>
      </w:r>
      <w:r w:rsidR="00223439">
        <w:t xml:space="preserve">, after local pulp </w:t>
      </w:r>
      <w:r w:rsidR="240E32F0">
        <w:t>became</w:t>
      </w:r>
      <w:r w:rsidR="00223439">
        <w:t xml:space="preserve"> unavailable</w:t>
      </w:r>
      <w:r w:rsidR="00F311F8">
        <w:t>.</w:t>
      </w:r>
      <w:bookmarkEnd w:id="82"/>
    </w:p>
    <w:p w14:paraId="2445974F" w14:textId="45081BB0" w:rsidR="00251CEF" w:rsidRDefault="00875A8A" w:rsidP="006A77ED">
      <w:pPr>
        <w:pStyle w:val="Heading4"/>
      </w:pPr>
      <w:bookmarkStart w:id="83" w:name="_Ref138660849"/>
      <w:r>
        <w:t>P</w:t>
      </w:r>
      <w:r w:rsidR="00BE7FBB">
        <w:t xml:space="preserve">hysical </w:t>
      </w:r>
      <w:r w:rsidR="00D86C34">
        <w:t>accessibility</w:t>
      </w:r>
      <w:bookmarkEnd w:id="83"/>
    </w:p>
    <w:p w14:paraId="59C12E06" w14:textId="09873C56" w:rsidR="00F4295A" w:rsidRPr="00FB3AB3" w:rsidRDefault="00667E43" w:rsidP="009460D3">
      <w:pPr>
        <w:pStyle w:val="Numberedlist"/>
      </w:pPr>
      <w:bookmarkStart w:id="84" w:name="_Ref140153435"/>
      <w:r>
        <w:t>E</w:t>
      </w:r>
      <w:r w:rsidR="00283978">
        <w:t>stablished non-attendance voting</w:t>
      </w:r>
      <w:r w:rsidR="00A85C27">
        <w:t xml:space="preserve"> channels (</w:t>
      </w:r>
      <w:r w:rsidR="00283978">
        <w:t>such as</w:t>
      </w:r>
      <w:r w:rsidR="00A85C27">
        <w:t xml:space="preserve"> postal voting and telephone voting) </w:t>
      </w:r>
      <w:r w:rsidR="007E7336">
        <w:t>can</w:t>
      </w:r>
      <w:r w:rsidR="006C33BF">
        <w:t xml:space="preserve"> </w:t>
      </w:r>
      <w:r w:rsidR="00B55C06">
        <w:t>support</w:t>
      </w:r>
      <w:r w:rsidR="006C33BF">
        <w:t xml:space="preserve"> </w:t>
      </w:r>
      <w:r w:rsidR="00A85C27">
        <w:t xml:space="preserve">electors </w:t>
      </w:r>
      <w:r w:rsidR="619C22B2">
        <w:t>who</w:t>
      </w:r>
      <w:r w:rsidR="00A85C27">
        <w:t xml:space="preserve"> find it difficult to access </w:t>
      </w:r>
      <w:r w:rsidR="00EE722A">
        <w:t xml:space="preserve">voting </w:t>
      </w:r>
      <w:r w:rsidR="00B90487">
        <w:t>centres</w:t>
      </w:r>
      <w:r w:rsidR="00A85C27">
        <w:t>.</w:t>
      </w:r>
      <w:r w:rsidR="00502793">
        <w:rPr>
          <w:rStyle w:val="FootnoteReference"/>
        </w:rPr>
        <w:footnoteReference w:id="185"/>
      </w:r>
      <w:r w:rsidR="00A85C27">
        <w:t xml:space="preserve"> </w:t>
      </w:r>
      <w:r w:rsidR="000A5919">
        <w:t xml:space="preserve">Kiosks at </w:t>
      </w:r>
      <w:r w:rsidR="006C33BF">
        <w:t>voting centres</w:t>
      </w:r>
      <w:r w:rsidR="000A5919">
        <w:t xml:space="preserve">, </w:t>
      </w:r>
      <w:r w:rsidR="00ED48E8">
        <w:t>however</w:t>
      </w:r>
      <w:r w:rsidR="000A5919">
        <w:t xml:space="preserve">, do not </w:t>
      </w:r>
      <w:r w:rsidR="20463528">
        <w:t xml:space="preserve">address </w:t>
      </w:r>
      <w:r w:rsidR="000A5919">
        <w:t xml:space="preserve">accessibility for </w:t>
      </w:r>
      <w:r w:rsidR="69A2D054">
        <w:t>all</w:t>
      </w:r>
      <w:r w:rsidR="00C67137">
        <w:t xml:space="preserve"> electors</w:t>
      </w:r>
      <w:r w:rsidR="00F4295A">
        <w:t xml:space="preserve">. </w:t>
      </w:r>
      <w:r w:rsidR="00FB3AB3">
        <w:t>Vision Australia</w:t>
      </w:r>
      <w:r w:rsidR="00C67137">
        <w:t>’s submission</w:t>
      </w:r>
      <w:r w:rsidR="00FB3AB3">
        <w:t xml:space="preserve"> note</w:t>
      </w:r>
      <w:r w:rsidR="00C67137">
        <w:t xml:space="preserve">s </w:t>
      </w:r>
      <w:r w:rsidR="00FB3AB3">
        <w:t xml:space="preserve">that while kiosks may have benefits for </w:t>
      </w:r>
      <w:r w:rsidR="00C2100A">
        <w:t xml:space="preserve">stakeholders who are </w:t>
      </w:r>
      <w:r w:rsidR="00FB3AB3">
        <w:t xml:space="preserve">blind </w:t>
      </w:r>
      <w:r w:rsidR="0095306E">
        <w:t xml:space="preserve">or </w:t>
      </w:r>
      <w:r w:rsidR="00C2100A">
        <w:t xml:space="preserve">have </w:t>
      </w:r>
      <w:r w:rsidR="00FB3AB3">
        <w:t xml:space="preserve">low vision, </w:t>
      </w:r>
      <w:r w:rsidR="00C67137">
        <w:t xml:space="preserve">their benefit may be </w:t>
      </w:r>
      <w:r w:rsidR="00C71D3F">
        <w:t>limited</w:t>
      </w:r>
      <w:r w:rsidR="00C67137">
        <w:t xml:space="preserve"> by </w:t>
      </w:r>
      <w:r w:rsidR="00446FBC">
        <w:t>the additional accessibility hurdles that come with attend</w:t>
      </w:r>
      <w:r w:rsidR="00D9645F">
        <w:t xml:space="preserve">ing </w:t>
      </w:r>
      <w:r w:rsidR="00446FBC">
        <w:t xml:space="preserve">a voting centre, </w:t>
      </w:r>
      <w:r w:rsidR="00557DCA">
        <w:t xml:space="preserve">including </w:t>
      </w:r>
      <w:r w:rsidR="0013683E">
        <w:t>navigating inaccessible venues.</w:t>
      </w:r>
      <w:r w:rsidR="00882761">
        <w:rPr>
          <w:rStyle w:val="FootnoteReference"/>
        </w:rPr>
        <w:footnoteReference w:id="186"/>
      </w:r>
      <w:r w:rsidR="00C71D3F">
        <w:t xml:space="preserve"> </w:t>
      </w:r>
      <w:r w:rsidR="00BC5BA5">
        <w:t>Peak bodies for the blind and low vision community</w:t>
      </w:r>
      <w:r w:rsidR="00636CB5">
        <w:t xml:space="preserve">, as well as </w:t>
      </w:r>
      <w:r w:rsidR="00F07F91">
        <w:t xml:space="preserve">disability organisations </w:t>
      </w:r>
      <w:r w:rsidR="004D4679">
        <w:t xml:space="preserve">suggest that </w:t>
      </w:r>
      <w:r w:rsidR="00EB058D">
        <w:t xml:space="preserve">kiosks </w:t>
      </w:r>
      <w:r w:rsidR="00E619BC">
        <w:t xml:space="preserve">should be provided as part of a suite of accessible voting options, to support </w:t>
      </w:r>
      <w:r w:rsidR="00DA40E2">
        <w:t>electors</w:t>
      </w:r>
      <w:r w:rsidR="00E619BC">
        <w:t xml:space="preserve"> who </w:t>
      </w:r>
      <w:r w:rsidR="00DB5B26">
        <w:t xml:space="preserve">prefer to vote </w:t>
      </w:r>
      <w:r w:rsidR="00487311">
        <w:t xml:space="preserve">at </w:t>
      </w:r>
      <w:r w:rsidR="004D4679">
        <w:t>voting</w:t>
      </w:r>
      <w:r w:rsidR="00487311">
        <w:t xml:space="preserve"> centres, </w:t>
      </w:r>
      <w:r w:rsidR="00DB5B26">
        <w:t xml:space="preserve">but require other </w:t>
      </w:r>
      <w:r w:rsidR="007F665C">
        <w:t xml:space="preserve">adjustments or </w:t>
      </w:r>
      <w:r w:rsidR="009250C4">
        <w:t>assistance (</w:t>
      </w:r>
      <w:r w:rsidR="00DA40E2">
        <w:t xml:space="preserve">for example, </w:t>
      </w:r>
      <w:r w:rsidR="0095306E">
        <w:t xml:space="preserve">to </w:t>
      </w:r>
      <w:r w:rsidR="00CA5313">
        <w:t>support voters with</w:t>
      </w:r>
      <w:r w:rsidR="00445A9E">
        <w:t xml:space="preserve"> low</w:t>
      </w:r>
      <w:r w:rsidR="00C75827">
        <w:t xml:space="preserve"> English</w:t>
      </w:r>
      <w:r w:rsidR="009250C4">
        <w:t xml:space="preserve"> language</w:t>
      </w:r>
      <w:r w:rsidR="00C75827">
        <w:t xml:space="preserve"> proficiency</w:t>
      </w:r>
      <w:r w:rsidR="001627E1">
        <w:t>).</w:t>
      </w:r>
      <w:r w:rsidR="00F07F91">
        <w:rPr>
          <w:rStyle w:val="FootnoteReference"/>
        </w:rPr>
        <w:footnoteReference w:id="187"/>
      </w:r>
      <w:bookmarkEnd w:id="84"/>
      <w:r w:rsidR="00DB5B26">
        <w:t xml:space="preserve"> </w:t>
      </w:r>
    </w:p>
    <w:p w14:paraId="33214B0A" w14:textId="1F352F5C" w:rsidR="00711F16" w:rsidRPr="002F3BB3" w:rsidRDefault="00711F16" w:rsidP="0032268A">
      <w:pPr>
        <w:pStyle w:val="Heading3"/>
      </w:pPr>
      <w:bookmarkStart w:id="85" w:name="_Telephone_voting"/>
      <w:bookmarkStart w:id="86" w:name="_Toc128644643"/>
      <w:bookmarkStart w:id="87" w:name="_Toc141706755"/>
      <w:bookmarkEnd w:id="85"/>
      <w:r>
        <w:lastRenderedPageBreak/>
        <w:t>Telephone voting</w:t>
      </w:r>
      <w:bookmarkEnd w:id="86"/>
      <w:bookmarkEnd w:id="87"/>
      <w:r>
        <w:t xml:space="preserve"> </w:t>
      </w:r>
    </w:p>
    <w:p w14:paraId="2D4E7BAD" w14:textId="4768A5CB" w:rsidR="001242CD" w:rsidRDefault="001E3D1B" w:rsidP="009460D3">
      <w:pPr>
        <w:pStyle w:val="Numberedlist"/>
      </w:pPr>
      <w:r w:rsidRPr="00CE6EEC">
        <w:t xml:space="preserve">Telephone voting </w:t>
      </w:r>
      <w:r w:rsidR="00694CE8">
        <w:t xml:space="preserve">systems can function in two different ways: </w:t>
      </w:r>
    </w:p>
    <w:p w14:paraId="662DD6D4" w14:textId="28EAA205" w:rsidR="001242CD" w:rsidRPr="00736892" w:rsidRDefault="00694CE8" w:rsidP="00416B20">
      <w:pPr>
        <w:pStyle w:val="NumberedlistLV2"/>
        <w:numPr>
          <w:ilvl w:val="0"/>
          <w:numId w:val="43"/>
        </w:numPr>
      </w:pPr>
      <w:r>
        <w:t xml:space="preserve">electors </w:t>
      </w:r>
      <w:r w:rsidR="00885DF7">
        <w:t>casting</w:t>
      </w:r>
      <w:r w:rsidR="005510A0" w:rsidRPr="00736892">
        <w:t xml:space="preserve"> their vote</w:t>
      </w:r>
      <w:r w:rsidR="00885DF7">
        <w:t>s</w:t>
      </w:r>
      <w:r w:rsidR="005510A0" w:rsidRPr="00736892">
        <w:t xml:space="preserve"> through</w:t>
      </w:r>
      <w:r w:rsidR="00885DF7">
        <w:t xml:space="preserve"> speaking with</w:t>
      </w:r>
      <w:r w:rsidR="005510A0" w:rsidRPr="00736892">
        <w:t xml:space="preserve"> </w:t>
      </w:r>
      <w:r w:rsidR="00885DF7">
        <w:t>two or more</w:t>
      </w:r>
      <w:r w:rsidR="00885DF7" w:rsidRPr="00736892">
        <w:t xml:space="preserve"> </w:t>
      </w:r>
      <w:r w:rsidR="005510A0" w:rsidRPr="00736892">
        <w:t>election official</w:t>
      </w:r>
      <w:r w:rsidR="00885DF7">
        <w:t>s</w:t>
      </w:r>
      <w:r w:rsidR="005510A0" w:rsidRPr="00736892">
        <w:t> (operator</w:t>
      </w:r>
      <w:r w:rsidR="00EB0A4D">
        <w:t>-</w:t>
      </w:r>
      <w:r w:rsidR="005510A0" w:rsidRPr="00736892">
        <w:t>assisted telephone voting)</w:t>
      </w:r>
      <w:r w:rsidR="00885DF7">
        <w:t>;</w:t>
      </w:r>
      <w:r w:rsidR="005510A0" w:rsidRPr="00736892">
        <w:t xml:space="preserve"> </w:t>
      </w:r>
      <w:r w:rsidR="001242CD" w:rsidRPr="00736892">
        <w:t>and</w:t>
      </w:r>
    </w:p>
    <w:p w14:paraId="22038FFB" w14:textId="0E200C7C" w:rsidR="00B929A6" w:rsidRDefault="00694CE8" w:rsidP="00AE3C29">
      <w:pPr>
        <w:pStyle w:val="NumberedlistLV2"/>
      </w:pPr>
      <w:r>
        <w:t xml:space="preserve">electors </w:t>
      </w:r>
      <w:r w:rsidR="005510A0" w:rsidRPr="00736892">
        <w:t>casting their vote</w:t>
      </w:r>
      <w:r w:rsidR="00885DF7">
        <w:t>s</w:t>
      </w:r>
      <w:r w:rsidR="005510A0" w:rsidRPr="00736892">
        <w:t xml:space="preserve"> through an automated telephone-based system with a numeric keypad input (</w:t>
      </w:r>
      <w:r w:rsidR="00CF5DEB">
        <w:t xml:space="preserve">interactive voice response (IVR) or </w:t>
      </w:r>
      <w:r w:rsidR="005510A0" w:rsidRPr="00736892">
        <w:t>automated telephone voting).</w:t>
      </w:r>
      <w:r w:rsidR="00865030" w:rsidRPr="00736892">
        <w:t xml:space="preserve"> </w:t>
      </w:r>
    </w:p>
    <w:p w14:paraId="11E43FA9" w14:textId="5D04F152" w:rsidR="00722E3E" w:rsidRDefault="00A11937" w:rsidP="00AE3C29">
      <w:pPr>
        <w:pStyle w:val="Numberedlist"/>
      </w:pPr>
      <w:r>
        <w:t>Emerging</w:t>
      </w:r>
      <w:r w:rsidR="00722E3E">
        <w:t xml:space="preserve"> technology may increase options </w:t>
      </w:r>
      <w:r w:rsidR="006C5972">
        <w:t xml:space="preserve">available </w:t>
      </w:r>
      <w:r w:rsidR="00722E3E">
        <w:t xml:space="preserve">such </w:t>
      </w:r>
      <w:r w:rsidR="00132586">
        <w:t xml:space="preserve">as </w:t>
      </w:r>
      <w:r w:rsidR="00722E3E">
        <w:t xml:space="preserve">through voice </w:t>
      </w:r>
      <w:r w:rsidR="00132586">
        <w:t>autom</w:t>
      </w:r>
      <w:r w:rsidR="0F908D0E">
        <w:t>a</w:t>
      </w:r>
      <w:r w:rsidR="00132586">
        <w:t xml:space="preserve">tion and speech </w:t>
      </w:r>
      <w:r w:rsidR="00722E3E">
        <w:t xml:space="preserve">recognition </w:t>
      </w:r>
      <w:r w:rsidR="00132586">
        <w:t>technology</w:t>
      </w:r>
      <w:r w:rsidR="00722E3E">
        <w:t xml:space="preserve">, where the elector </w:t>
      </w:r>
      <w:r w:rsidR="00132586">
        <w:t>casts their vote</w:t>
      </w:r>
      <w:r>
        <w:t xml:space="preserve"> with</w:t>
      </w:r>
      <w:r w:rsidR="00722E3E">
        <w:t xml:space="preserve"> </w:t>
      </w:r>
      <w:r w:rsidR="006C5972">
        <w:t>spoken</w:t>
      </w:r>
      <w:r w:rsidR="00722E3E">
        <w:t xml:space="preserve"> instructions</w:t>
      </w:r>
      <w:r w:rsidR="006C5972">
        <w:t xml:space="preserve"> without the need for an operator or a telephone pad</w:t>
      </w:r>
      <w:r w:rsidR="00722E3E">
        <w:t>.</w:t>
      </w:r>
    </w:p>
    <w:p w14:paraId="61ECE955" w14:textId="77777777" w:rsidR="00762102" w:rsidRDefault="00AB5F47" w:rsidP="009460D3">
      <w:pPr>
        <w:pStyle w:val="Numberedlist"/>
      </w:pPr>
      <w:r>
        <w:t>Operator</w:t>
      </w:r>
      <w:r w:rsidR="00374ED2">
        <w:t>-</w:t>
      </w:r>
      <w:r>
        <w:t>assisted t</w:t>
      </w:r>
      <w:r w:rsidR="00865030">
        <w:t xml:space="preserve">elephone voting is widely used across Australian </w:t>
      </w:r>
      <w:r w:rsidR="00831AD1">
        <w:t>jurisdictions</w:t>
      </w:r>
      <w:r w:rsidR="00E213BF">
        <w:t>, particularly</w:t>
      </w:r>
      <w:r w:rsidR="00BF5DCA">
        <w:t xml:space="preserve"> for </w:t>
      </w:r>
      <w:r w:rsidR="00374ED2">
        <w:t xml:space="preserve">electors who cannot vote </w:t>
      </w:r>
      <w:r w:rsidR="00E213BF">
        <w:t>in person</w:t>
      </w:r>
      <w:r w:rsidR="00374ED2">
        <w:t xml:space="preserve"> without assistance</w:t>
      </w:r>
      <w:r w:rsidR="00E213BF">
        <w:t>.</w:t>
      </w:r>
      <w:r w:rsidR="00395A72">
        <w:t xml:space="preserve"> </w:t>
      </w:r>
      <w:r w:rsidR="00BA5A8E">
        <w:t>It is also arguabl</w:t>
      </w:r>
      <w:r w:rsidR="0047714F">
        <w:t>y</w:t>
      </w:r>
      <w:r w:rsidR="00BA5A8E">
        <w:t xml:space="preserve"> more accessible than internet or kiosk voting for electors who are less familiar with technology. </w:t>
      </w:r>
      <w:r w:rsidR="00E213BF">
        <w:t>S</w:t>
      </w:r>
      <w:r w:rsidR="006F063B">
        <w:t>ome electors</w:t>
      </w:r>
      <w:r w:rsidR="00E213BF">
        <w:t>, however,</w:t>
      </w:r>
      <w:r w:rsidR="006F063B">
        <w:t xml:space="preserve"> do not consider this to be a secret and independent</w:t>
      </w:r>
      <w:r w:rsidR="00374ED2">
        <w:t xml:space="preserve"> alternative</w:t>
      </w:r>
      <w:r w:rsidR="00BA5A8E">
        <w:t xml:space="preserve"> to attendance or internet voting</w:t>
      </w:r>
      <w:r w:rsidR="0062016A">
        <w:t>. This concern arises mainly because all voters</w:t>
      </w:r>
      <w:r w:rsidR="00FA4D97">
        <w:t xml:space="preserve"> must identify themselves verbally to an election official to register to use the channel and then verbally convey their</w:t>
      </w:r>
      <w:r w:rsidR="0062016A">
        <w:t xml:space="preserve"> voting</w:t>
      </w:r>
      <w:r w:rsidR="00FA4D97">
        <w:t xml:space="preserve"> preferences to a second election official</w:t>
      </w:r>
      <w:r w:rsidR="0062016A">
        <w:t xml:space="preserve"> (who should not be able to identify them).</w:t>
      </w:r>
      <w:r w:rsidR="00BF5DCA">
        <w:t xml:space="preserve"> </w:t>
      </w:r>
    </w:p>
    <w:p w14:paraId="49C35DB8" w14:textId="14642BB1" w:rsidR="00396099" w:rsidRPr="008D2ACB" w:rsidRDefault="006F063B" w:rsidP="009460D3">
      <w:pPr>
        <w:pStyle w:val="Numberedlist"/>
      </w:pPr>
      <w:r>
        <w:t>Furthermore</w:t>
      </w:r>
      <w:r w:rsidR="00A00B3E">
        <w:t>,</w:t>
      </w:r>
      <w:r w:rsidR="00DB5E2C">
        <w:t xml:space="preserve"> </w:t>
      </w:r>
      <w:r w:rsidR="00974341">
        <w:t xml:space="preserve">this option is costly </w:t>
      </w:r>
      <w:r w:rsidR="006E2F8B">
        <w:t xml:space="preserve">as it requires significant </w:t>
      </w:r>
      <w:r w:rsidR="0047714F">
        <w:t xml:space="preserve">human </w:t>
      </w:r>
      <w:r w:rsidR="006E2F8B">
        <w:t xml:space="preserve">resources to </w:t>
      </w:r>
      <w:r>
        <w:t xml:space="preserve">take individual </w:t>
      </w:r>
      <w:r w:rsidR="00882761">
        <w:t xml:space="preserve">elector </w:t>
      </w:r>
      <w:r>
        <w:t>calls. Given its lack of scalability</w:t>
      </w:r>
      <w:r w:rsidR="002C524C">
        <w:t xml:space="preserve">, </w:t>
      </w:r>
      <w:r w:rsidR="00FA4837">
        <w:t xml:space="preserve">telephone voting </w:t>
      </w:r>
      <w:r w:rsidR="00BA5A8E">
        <w:t xml:space="preserve">is likely to remain </w:t>
      </w:r>
      <w:r w:rsidR="00785863">
        <w:t>part of a multi-channel approach</w:t>
      </w:r>
      <w:r w:rsidR="001E4E1F">
        <w:t xml:space="preserve"> to TAV.</w:t>
      </w:r>
      <w:r w:rsidR="0084098D">
        <w:t xml:space="preserve"> </w:t>
      </w:r>
    </w:p>
    <w:p w14:paraId="016C539D" w14:textId="043F9D5D" w:rsidR="001E3D1B" w:rsidRDefault="001E3D1B" w:rsidP="00CA0541">
      <w:pPr>
        <w:pStyle w:val="Numberedlistlastline"/>
      </w:pPr>
      <w:r w:rsidRPr="00CE6EEC">
        <w:t>Telephone voting generally involves the following steps:</w:t>
      </w:r>
      <w:r w:rsidR="001C2B0E">
        <w:rPr>
          <w:rStyle w:val="FootnoteReference"/>
        </w:rPr>
        <w:footnoteReference w:id="188"/>
      </w:r>
      <w:r w:rsidRPr="00CE6EEC">
        <w:t>  </w:t>
      </w:r>
    </w:p>
    <w:p w14:paraId="2591D9A6" w14:textId="75DF16BC" w:rsidR="00416B20" w:rsidRDefault="00416B20" w:rsidP="00360B26">
      <w:pPr>
        <w:pStyle w:val="Caption"/>
        <w:ind w:left="454"/>
      </w:pPr>
      <w:r>
        <w:t xml:space="preserve">Table </w:t>
      </w:r>
      <w:fldSimple w:instr=" SEQ Table \* ARABIC ">
        <w:r w:rsidR="00B34287">
          <w:rPr>
            <w:noProof/>
          </w:rPr>
          <w:t>9</w:t>
        </w:r>
      </w:fldSimple>
      <w:r>
        <w:t xml:space="preserve">: </w:t>
      </w:r>
      <w:r w:rsidRPr="00BD6B9B">
        <w:t>Steps involved in casting a vote using a telephone voting system</w:t>
      </w:r>
    </w:p>
    <w:tbl>
      <w:tblPr>
        <w:tblStyle w:val="NSWECdefaulttable"/>
        <w:tblW w:w="4750" w:type="pct"/>
        <w:tblInd w:w="454" w:type="dxa"/>
        <w:tblLook w:val="0420" w:firstRow="1" w:lastRow="0" w:firstColumn="0" w:lastColumn="0" w:noHBand="0" w:noVBand="1"/>
        <w:tblCaption w:val="Table 6: Steps involved in casting a vote using a telephone voting system"/>
        <w:tblDescription w:val="Table 6 has two columns. Column 1 is the steps (including applying, casting a vote, verification, storing votes and including in count. Column 2 is the description of each of these steps."/>
      </w:tblPr>
      <w:tblGrid>
        <w:gridCol w:w="1248"/>
        <w:gridCol w:w="7369"/>
      </w:tblGrid>
      <w:tr w:rsidR="001E3D1B" w:rsidRPr="00310F0C" w14:paraId="5F90DA9A" w14:textId="77777777" w:rsidTr="00310F0C">
        <w:trPr>
          <w:cnfStyle w:val="100000000000" w:firstRow="1" w:lastRow="0" w:firstColumn="0" w:lastColumn="0" w:oddVBand="0" w:evenVBand="0" w:oddHBand="0" w:evenHBand="0" w:firstRowFirstColumn="0" w:firstRowLastColumn="0" w:lastRowFirstColumn="0" w:lastRowLastColumn="0"/>
          <w:cantSplit/>
          <w:tblHeader/>
        </w:trPr>
        <w:tc>
          <w:tcPr>
            <w:tcW w:w="724" w:type="pct"/>
            <w:hideMark/>
          </w:tcPr>
          <w:p w14:paraId="33D059B8" w14:textId="6FB94C2D" w:rsidR="001E3D1B" w:rsidRPr="00310F0C" w:rsidRDefault="001E3D1B" w:rsidP="00310F0C">
            <w:pPr>
              <w:pStyle w:val="Tabletext"/>
            </w:pPr>
            <w:bookmarkStart w:id="88" w:name="ColumnTitle_7"/>
            <w:r w:rsidRPr="00310F0C">
              <w:t>Step </w:t>
            </w:r>
          </w:p>
        </w:tc>
        <w:tc>
          <w:tcPr>
            <w:tcW w:w="4276" w:type="pct"/>
            <w:hideMark/>
          </w:tcPr>
          <w:p w14:paraId="5B0EBDB6" w14:textId="32AC3B4E" w:rsidR="001E3D1B" w:rsidRPr="00310F0C" w:rsidRDefault="001E3D1B" w:rsidP="00310F0C">
            <w:pPr>
              <w:pStyle w:val="Tabletext"/>
            </w:pPr>
            <w:r w:rsidRPr="00310F0C">
              <w:t>Description </w:t>
            </w:r>
          </w:p>
        </w:tc>
      </w:tr>
      <w:bookmarkEnd w:id="88"/>
      <w:tr w:rsidR="00310F0C" w:rsidRPr="00CE6EEC" w14:paraId="12E8A3CB" w14:textId="77777777" w:rsidTr="00310F0C">
        <w:tc>
          <w:tcPr>
            <w:tcW w:w="724" w:type="pct"/>
            <w:hideMark/>
          </w:tcPr>
          <w:p w14:paraId="5A0BEBF5" w14:textId="77777777" w:rsidR="00310F0C" w:rsidRDefault="00310F0C" w:rsidP="00310F0C">
            <w:pPr>
              <w:spacing w:after="120"/>
              <w:rPr>
                <w:rStyle w:val="Strong"/>
              </w:rPr>
            </w:pPr>
            <w:r w:rsidRPr="00832C1F">
              <w:rPr>
                <w:rStyle w:val="Strong"/>
              </w:rPr>
              <w:t>Apply</w:t>
            </w:r>
          </w:p>
          <w:p w14:paraId="6C720F6C" w14:textId="1667F624" w:rsidR="00310F0C" w:rsidRPr="00CE6EEC" w:rsidRDefault="00310F0C" w:rsidP="00310F0C">
            <w:pPr>
              <w:pStyle w:val="Tabletext"/>
              <w:rPr>
                <w:rFonts w:ascii="Times New Roman" w:eastAsia="Times New Roman" w:hAnsi="Times New Roman" w:cs="Times New Roman"/>
                <w:sz w:val="24"/>
                <w:szCs w:val="24"/>
              </w:rPr>
            </w:pPr>
            <w:r>
              <w:rPr>
                <w:b/>
                <w:bCs/>
                <w:noProof/>
              </w:rPr>
              <w:drawing>
                <wp:inline distT="0" distB="0" distL="0" distR="0" wp14:anchorId="2D5A7847" wp14:editId="02C5144A">
                  <wp:extent cx="457200" cy="504000"/>
                  <wp:effectExtent l="0" t="0" r="0" b="0"/>
                  <wp:docPr id="36" name="Picture 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pic:nvPicPr>
                        <pic:blipFill rotWithShape="1">
                          <a:blip r:embed="rId32" cstate="print">
                            <a:extLst>
                              <a:ext uri="{28A0092B-C50C-407E-A947-70E740481C1C}">
                                <a14:useLocalDpi xmlns:a14="http://schemas.microsoft.com/office/drawing/2010/main" val="0"/>
                              </a:ext>
                            </a:extLst>
                          </a:blip>
                          <a:srcRect l="19715" t="14732" r="19081" b="17673"/>
                          <a:stretch/>
                        </pic:blipFill>
                        <pic:spPr bwMode="auto">
                          <a:xfrm>
                            <a:off x="0" y="0"/>
                            <a:ext cx="457200" cy="504000"/>
                          </a:xfrm>
                          <a:prstGeom prst="rect">
                            <a:avLst/>
                          </a:prstGeom>
                          <a:ln>
                            <a:noFill/>
                          </a:ln>
                          <a:extLst>
                            <a:ext uri="{53640926-AAD7-44D8-BBD7-CCE9431645EC}">
                              <a14:shadowObscured xmlns:a14="http://schemas.microsoft.com/office/drawing/2010/main"/>
                            </a:ext>
                          </a:extLst>
                        </pic:spPr>
                      </pic:pic>
                    </a:graphicData>
                  </a:graphic>
                </wp:inline>
              </w:drawing>
            </w:r>
            <w:r w:rsidRPr="00832C1F">
              <w:rPr>
                <w:rStyle w:val="Strong"/>
              </w:rPr>
              <w:t> </w:t>
            </w:r>
          </w:p>
        </w:tc>
        <w:tc>
          <w:tcPr>
            <w:tcW w:w="4276" w:type="pct"/>
            <w:hideMark/>
          </w:tcPr>
          <w:p w14:paraId="6EC68D14" w14:textId="0CE94795" w:rsidR="00310F0C" w:rsidRPr="00CE6EEC" w:rsidRDefault="00310F0C" w:rsidP="00310F0C">
            <w:pPr>
              <w:pStyle w:val="Tabletext"/>
              <w:rPr>
                <w:rFonts w:ascii="Times New Roman" w:eastAsia="Times New Roman" w:hAnsi="Times New Roman" w:cs="Times New Roman"/>
                <w:sz w:val="24"/>
                <w:szCs w:val="24"/>
              </w:rPr>
            </w:pPr>
            <w:r w:rsidRPr="00CE6EEC">
              <w:rPr>
                <w:rFonts w:ascii="Arial" w:eastAsia="Times New Roman" w:hAnsi="Arial"/>
              </w:rPr>
              <w:t>The eligible elector registers for the service online or via the telephone. Elector details are matched against the electoral roll and the elector is provided with a unique registration number. The elector is usually asked to choose a PIN.</w:t>
            </w:r>
            <w:r>
              <w:rPr>
                <w:rFonts w:ascii="Arial" w:eastAsia="Times New Roman" w:hAnsi="Arial"/>
              </w:rPr>
              <w:t xml:space="preserve"> </w:t>
            </w:r>
          </w:p>
          <w:p w14:paraId="521F395E" w14:textId="12564502" w:rsidR="00310F0C" w:rsidRPr="00CE6EEC" w:rsidRDefault="00310F0C" w:rsidP="00310F0C">
            <w:pPr>
              <w:pStyle w:val="Tabletext"/>
              <w:rPr>
                <w:rFonts w:ascii="Times New Roman" w:eastAsia="Times New Roman" w:hAnsi="Times New Roman" w:cs="Times New Roman"/>
                <w:sz w:val="24"/>
                <w:szCs w:val="24"/>
              </w:rPr>
            </w:pPr>
            <w:r w:rsidRPr="00CE6EEC">
              <w:rPr>
                <w:rFonts w:ascii="Arial" w:eastAsia="Times New Roman" w:hAnsi="Arial"/>
              </w:rPr>
              <w:t xml:space="preserve">Eligibility for </w:t>
            </w:r>
            <w:r>
              <w:rPr>
                <w:rFonts w:ascii="Arial" w:eastAsia="Times New Roman" w:hAnsi="Arial"/>
              </w:rPr>
              <w:t>TAV</w:t>
            </w:r>
            <w:r w:rsidRPr="00CE6EEC">
              <w:rPr>
                <w:rFonts w:ascii="Arial" w:eastAsia="Times New Roman" w:hAnsi="Arial"/>
              </w:rPr>
              <w:t xml:space="preserve"> is based on self-declaration, where an elector nominates the reason from a defined list. </w:t>
            </w:r>
          </w:p>
        </w:tc>
      </w:tr>
      <w:tr w:rsidR="00310F0C" w:rsidRPr="00CE6EEC" w14:paraId="0998E922" w14:textId="77777777" w:rsidTr="00310F0C">
        <w:tc>
          <w:tcPr>
            <w:tcW w:w="724" w:type="pct"/>
            <w:hideMark/>
          </w:tcPr>
          <w:p w14:paraId="153515FB" w14:textId="77777777" w:rsidR="00310F0C" w:rsidRDefault="00310F0C" w:rsidP="00310F0C">
            <w:pPr>
              <w:spacing w:after="120"/>
              <w:rPr>
                <w:rStyle w:val="Strong"/>
              </w:rPr>
            </w:pPr>
            <w:r w:rsidRPr="00832C1F">
              <w:rPr>
                <w:rStyle w:val="Strong"/>
              </w:rPr>
              <w:t>Cast vote </w:t>
            </w:r>
          </w:p>
          <w:p w14:paraId="15A94245" w14:textId="3098F64E" w:rsidR="00310F0C" w:rsidRPr="00CE6EEC" w:rsidRDefault="00310F0C" w:rsidP="00310F0C">
            <w:pPr>
              <w:pStyle w:val="Tabletext"/>
              <w:rPr>
                <w:rFonts w:ascii="Times New Roman" w:eastAsia="Times New Roman" w:hAnsi="Times New Roman" w:cs="Times New Roman"/>
                <w:sz w:val="24"/>
                <w:szCs w:val="24"/>
              </w:rPr>
            </w:pPr>
            <w:r>
              <w:rPr>
                <w:b/>
                <w:bCs/>
                <w:noProof/>
              </w:rPr>
              <w:drawing>
                <wp:inline distT="0" distB="0" distL="0" distR="0" wp14:anchorId="772DEA0C" wp14:editId="3778B4CA">
                  <wp:extent cx="450949" cy="504000"/>
                  <wp:effectExtent l="0" t="0" r="6350" b="0"/>
                  <wp:docPr id="37" name="Picture 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pic:nvPicPr>
                        <pic:blipFill rotWithShape="1">
                          <a:blip r:embed="rId33" cstate="print">
                            <a:extLst>
                              <a:ext uri="{28A0092B-C50C-407E-A947-70E740481C1C}">
                                <a14:useLocalDpi xmlns:a14="http://schemas.microsoft.com/office/drawing/2010/main" val="0"/>
                              </a:ext>
                            </a:extLst>
                          </a:blip>
                          <a:srcRect l="17889" t="14337" r="18625" b="14958"/>
                          <a:stretch/>
                        </pic:blipFill>
                        <pic:spPr bwMode="auto">
                          <a:xfrm>
                            <a:off x="0" y="0"/>
                            <a:ext cx="450949" cy="504000"/>
                          </a:xfrm>
                          <a:prstGeom prst="rect">
                            <a:avLst/>
                          </a:prstGeom>
                          <a:ln>
                            <a:noFill/>
                          </a:ln>
                          <a:extLst>
                            <a:ext uri="{53640926-AAD7-44D8-BBD7-CCE9431645EC}">
                              <a14:shadowObscured xmlns:a14="http://schemas.microsoft.com/office/drawing/2010/main"/>
                            </a:ext>
                          </a:extLst>
                        </pic:spPr>
                      </pic:pic>
                    </a:graphicData>
                  </a:graphic>
                </wp:inline>
              </w:drawing>
            </w:r>
            <w:r w:rsidRPr="00832C1F">
              <w:rPr>
                <w:rStyle w:val="Strong"/>
              </w:rPr>
              <w:t> </w:t>
            </w:r>
          </w:p>
        </w:tc>
        <w:tc>
          <w:tcPr>
            <w:tcW w:w="4276" w:type="pct"/>
            <w:hideMark/>
          </w:tcPr>
          <w:p w14:paraId="16B76D5A" w14:textId="24C756EC" w:rsidR="00310F0C" w:rsidRPr="00CE6EEC" w:rsidRDefault="00310F0C" w:rsidP="00310F0C">
            <w:pPr>
              <w:pStyle w:val="Tabletext"/>
              <w:rPr>
                <w:rFonts w:ascii="Times New Roman" w:eastAsia="Times New Roman" w:hAnsi="Times New Roman" w:cs="Times New Roman"/>
                <w:sz w:val="24"/>
                <w:szCs w:val="24"/>
              </w:rPr>
            </w:pPr>
            <w:r w:rsidRPr="00CE6EEC">
              <w:rPr>
                <w:rFonts w:ascii="Arial" w:eastAsia="Times New Roman" w:hAnsi="Arial"/>
              </w:rPr>
              <w:t>The elector casts their vote over the telephone.</w:t>
            </w:r>
          </w:p>
          <w:p w14:paraId="6B2EAEEA" w14:textId="3594603A" w:rsidR="00310F0C" w:rsidRPr="00CE6EEC" w:rsidRDefault="00310F0C" w:rsidP="00310F0C">
            <w:pPr>
              <w:pStyle w:val="Tabletext"/>
              <w:rPr>
                <w:rFonts w:ascii="Times New Roman" w:eastAsia="Times New Roman" w:hAnsi="Times New Roman" w:cs="Times New Roman"/>
                <w:sz w:val="24"/>
                <w:szCs w:val="24"/>
              </w:rPr>
            </w:pPr>
            <w:r w:rsidRPr="33365519">
              <w:rPr>
                <w:rFonts w:ascii="Arial" w:eastAsia="Times New Roman" w:hAnsi="Arial"/>
              </w:rPr>
              <w:t xml:space="preserve">For </w:t>
            </w:r>
            <w:r w:rsidRPr="33365519">
              <w:rPr>
                <w:rFonts w:ascii="Arial" w:eastAsia="Times New Roman" w:hAnsi="Arial"/>
                <w:bCs/>
              </w:rPr>
              <w:t>operator assisted</w:t>
            </w:r>
            <w:r w:rsidRPr="33365519">
              <w:rPr>
                <w:rFonts w:ascii="Arial" w:eastAsia="Times New Roman" w:hAnsi="Arial"/>
              </w:rPr>
              <w:t>, the elector speaks to a different election official to the one that registers them. The election official reads through the voting instructions and ballot paper information and marks the ballot paper based on instructions from voter. There may be a second election official who listens to the conversation to ensure the ballot paper is marked as instructed. Scrutineers may also be present to observe the process but cannot listen into the conversation.</w:t>
            </w:r>
          </w:p>
          <w:p w14:paraId="78F928A3" w14:textId="18EC79EF" w:rsidR="00310F0C" w:rsidRPr="00CE6EEC" w:rsidRDefault="00310F0C" w:rsidP="00310F0C">
            <w:pPr>
              <w:pStyle w:val="Tabletext"/>
              <w:rPr>
                <w:rFonts w:ascii="Times New Roman" w:eastAsia="Times New Roman" w:hAnsi="Times New Roman" w:cs="Times New Roman"/>
                <w:sz w:val="24"/>
                <w:szCs w:val="24"/>
              </w:rPr>
            </w:pPr>
            <w:r w:rsidRPr="00CE6EEC">
              <w:rPr>
                <w:rFonts w:ascii="Arial" w:eastAsia="Times New Roman" w:hAnsi="Arial"/>
              </w:rPr>
              <w:t xml:space="preserve">For </w:t>
            </w:r>
            <w:r w:rsidRPr="00CE6EEC">
              <w:rPr>
                <w:rFonts w:ascii="Arial" w:eastAsia="Times New Roman" w:hAnsi="Arial"/>
                <w:bCs/>
              </w:rPr>
              <w:t>automated telephone voting</w:t>
            </w:r>
            <w:r w:rsidRPr="00CE6EEC">
              <w:rPr>
                <w:rFonts w:ascii="Arial" w:eastAsia="Times New Roman" w:hAnsi="Arial"/>
              </w:rPr>
              <w:t>,</w:t>
            </w:r>
            <w:r>
              <w:rPr>
                <w:rFonts w:ascii="Arial" w:eastAsia="Times New Roman" w:hAnsi="Arial"/>
              </w:rPr>
              <w:t xml:space="preserve"> using interactive voice response (</w:t>
            </w:r>
            <w:r w:rsidRPr="00F672CA">
              <w:rPr>
                <w:rFonts w:ascii="Arial" w:eastAsia="Times New Roman" w:hAnsi="Arial"/>
                <w:bCs/>
              </w:rPr>
              <w:t>IVR</w:t>
            </w:r>
            <w:r>
              <w:rPr>
                <w:rFonts w:ascii="Arial" w:eastAsia="Times New Roman" w:hAnsi="Arial"/>
                <w:bCs/>
              </w:rPr>
              <w:t>)</w:t>
            </w:r>
            <w:r w:rsidRPr="00F672CA">
              <w:rPr>
                <w:rFonts w:ascii="Arial" w:eastAsia="Times New Roman" w:hAnsi="Arial"/>
              </w:rPr>
              <w:t>,</w:t>
            </w:r>
            <w:r w:rsidRPr="00CE6EEC">
              <w:rPr>
                <w:rFonts w:ascii="Arial" w:eastAsia="Times New Roman" w:hAnsi="Arial"/>
              </w:rPr>
              <w:t xml:space="preserve"> the elector calls a number for an automated telephone system. Once the system confirms the registration number and PIN, it reads out the ballot paper. The elector can use the keypad to navigate</w:t>
            </w:r>
            <w:r>
              <w:rPr>
                <w:rFonts w:ascii="Arial" w:eastAsia="Times New Roman" w:hAnsi="Arial"/>
              </w:rPr>
              <w:t>/</w:t>
            </w:r>
            <w:r w:rsidRPr="00CE6EEC">
              <w:rPr>
                <w:rFonts w:ascii="Arial" w:eastAsia="Times New Roman" w:hAnsi="Arial"/>
              </w:rPr>
              <w:t>scroll through the ballot paper and to make their selection. The system reads out the voter’s entry for them to confirm. An automated telephone voting system requires upfront pre-recording and programming of ballot information but no personnel to provide or receive voting information.</w:t>
            </w:r>
          </w:p>
        </w:tc>
      </w:tr>
      <w:tr w:rsidR="00310F0C" w:rsidRPr="00CE6EEC" w14:paraId="16DC1946" w14:textId="77777777" w:rsidTr="00310F0C">
        <w:tc>
          <w:tcPr>
            <w:tcW w:w="724" w:type="pct"/>
            <w:hideMark/>
          </w:tcPr>
          <w:p w14:paraId="7BC760A3" w14:textId="77777777" w:rsidR="00310F0C" w:rsidRDefault="00310F0C" w:rsidP="00310F0C">
            <w:pPr>
              <w:spacing w:after="120"/>
              <w:rPr>
                <w:rStyle w:val="Strong"/>
              </w:rPr>
            </w:pPr>
            <w:r w:rsidRPr="00832C1F">
              <w:rPr>
                <w:rStyle w:val="Strong"/>
              </w:rPr>
              <w:lastRenderedPageBreak/>
              <w:t>Store  </w:t>
            </w:r>
          </w:p>
          <w:p w14:paraId="58D946B0" w14:textId="2AD35536" w:rsidR="00310F0C" w:rsidRPr="00CE6EEC" w:rsidRDefault="00310F0C" w:rsidP="00310F0C">
            <w:pPr>
              <w:pStyle w:val="Tabletext"/>
              <w:rPr>
                <w:rFonts w:ascii="Times New Roman" w:eastAsia="Times New Roman" w:hAnsi="Times New Roman" w:cs="Times New Roman"/>
                <w:sz w:val="24"/>
                <w:szCs w:val="24"/>
              </w:rPr>
            </w:pPr>
            <w:r>
              <w:rPr>
                <w:b/>
                <w:bCs/>
                <w:noProof/>
              </w:rPr>
              <w:drawing>
                <wp:inline distT="0" distB="0" distL="0" distR="0" wp14:anchorId="0878C62C" wp14:editId="1C573963">
                  <wp:extent cx="546713" cy="504000"/>
                  <wp:effectExtent l="0" t="0" r="6350" b="0"/>
                  <wp:docPr id="38" name="Picture 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adec="http://schemas.microsoft.com/office/drawing/2017/decorative" val="1"/>
                              </a:ext>
                            </a:extLst>
                          </pic:cNvPr>
                          <pic:cNvPicPr/>
                        </pic:nvPicPr>
                        <pic:blipFill rotWithShape="1">
                          <a:blip r:embed="rId34" cstate="print">
                            <a:extLst>
                              <a:ext uri="{28A0092B-C50C-407E-A947-70E740481C1C}">
                                <a14:useLocalDpi xmlns:a14="http://schemas.microsoft.com/office/drawing/2010/main" val="0"/>
                              </a:ext>
                            </a:extLst>
                          </a:blip>
                          <a:srcRect l="16409" t="19116" r="15582" b="18191"/>
                          <a:stretch/>
                        </pic:blipFill>
                        <pic:spPr bwMode="auto">
                          <a:xfrm>
                            <a:off x="0" y="0"/>
                            <a:ext cx="546713" cy="504000"/>
                          </a:xfrm>
                          <a:prstGeom prst="rect">
                            <a:avLst/>
                          </a:prstGeom>
                          <a:ln>
                            <a:noFill/>
                          </a:ln>
                          <a:extLst>
                            <a:ext uri="{53640926-AAD7-44D8-BBD7-CCE9431645EC}">
                              <a14:shadowObscured xmlns:a14="http://schemas.microsoft.com/office/drawing/2010/main"/>
                            </a:ext>
                          </a:extLst>
                        </pic:spPr>
                      </pic:pic>
                    </a:graphicData>
                  </a:graphic>
                </wp:inline>
              </w:drawing>
            </w:r>
            <w:r w:rsidRPr="00832C1F">
              <w:rPr>
                <w:rStyle w:val="Strong"/>
              </w:rPr>
              <w:t> </w:t>
            </w:r>
          </w:p>
        </w:tc>
        <w:tc>
          <w:tcPr>
            <w:tcW w:w="4276" w:type="pct"/>
            <w:hideMark/>
          </w:tcPr>
          <w:p w14:paraId="30150FBE" w14:textId="03095AC9" w:rsidR="00310F0C" w:rsidRPr="00CE6EEC" w:rsidRDefault="00310F0C" w:rsidP="00310F0C">
            <w:pPr>
              <w:pStyle w:val="Tabletext"/>
              <w:rPr>
                <w:rFonts w:ascii="Times New Roman" w:eastAsia="Times New Roman" w:hAnsi="Times New Roman" w:cs="Times New Roman"/>
                <w:sz w:val="24"/>
                <w:szCs w:val="24"/>
              </w:rPr>
            </w:pPr>
            <w:r w:rsidRPr="00CE6EEC">
              <w:rPr>
                <w:rFonts w:ascii="Arial" w:eastAsia="Times New Roman" w:hAnsi="Arial"/>
              </w:rPr>
              <w:t xml:space="preserve">For </w:t>
            </w:r>
            <w:r w:rsidRPr="00CE6EEC">
              <w:rPr>
                <w:rFonts w:ascii="Arial" w:eastAsia="Times New Roman" w:hAnsi="Arial"/>
                <w:bCs/>
              </w:rPr>
              <w:t>operator assisted voting</w:t>
            </w:r>
            <w:r w:rsidRPr="00CE6EEC">
              <w:rPr>
                <w:rFonts w:ascii="Arial" w:eastAsia="Times New Roman" w:hAnsi="Arial"/>
              </w:rPr>
              <w:t>, ballots marked by the election officials are usually sealed and stored in a secure ballot box.</w:t>
            </w:r>
          </w:p>
          <w:p w14:paraId="3309B7C7" w14:textId="118A55C6" w:rsidR="00310F0C" w:rsidRPr="00CE6EEC" w:rsidRDefault="00310F0C" w:rsidP="00310F0C">
            <w:pPr>
              <w:pStyle w:val="Tabletext"/>
              <w:rPr>
                <w:rFonts w:ascii="Times New Roman" w:eastAsia="Times New Roman" w:hAnsi="Times New Roman" w:cs="Times New Roman"/>
                <w:sz w:val="24"/>
                <w:szCs w:val="24"/>
              </w:rPr>
            </w:pPr>
            <w:r w:rsidRPr="00CE6EEC">
              <w:rPr>
                <w:rFonts w:ascii="Arial" w:eastAsia="Times New Roman" w:hAnsi="Arial"/>
              </w:rPr>
              <w:t xml:space="preserve">For </w:t>
            </w:r>
            <w:r w:rsidRPr="00CE6EEC">
              <w:rPr>
                <w:rFonts w:ascii="Arial" w:eastAsia="Times New Roman" w:hAnsi="Arial"/>
                <w:bCs/>
              </w:rPr>
              <w:t>automated telephone voting</w:t>
            </w:r>
            <w:r w:rsidRPr="00CE6EEC">
              <w:rPr>
                <w:rFonts w:ascii="Arial" w:eastAsia="Times New Roman" w:hAnsi="Arial"/>
              </w:rPr>
              <w:t>, information is usually collected by the telephone and stored in local networks and is not usually transmitted through the internet</w:t>
            </w:r>
            <w:r>
              <w:rPr>
                <w:rFonts w:ascii="Arial" w:eastAsia="Times New Roman" w:hAnsi="Arial"/>
              </w:rPr>
              <w:t xml:space="preserve">, </w:t>
            </w:r>
            <w:proofErr w:type="gramStart"/>
            <w:r>
              <w:rPr>
                <w:rFonts w:ascii="Arial" w:eastAsia="Times New Roman" w:hAnsi="Arial"/>
              </w:rPr>
              <w:t>similar to</w:t>
            </w:r>
            <w:proofErr w:type="gramEnd"/>
            <w:r>
              <w:rPr>
                <w:rFonts w:ascii="Arial" w:eastAsia="Times New Roman" w:hAnsi="Arial"/>
              </w:rPr>
              <w:t xml:space="preserve"> other channels in the iVote system.</w:t>
            </w:r>
          </w:p>
        </w:tc>
      </w:tr>
      <w:tr w:rsidR="00310F0C" w:rsidRPr="00CE6EEC" w14:paraId="301007E2" w14:textId="77777777" w:rsidTr="00310F0C">
        <w:tc>
          <w:tcPr>
            <w:tcW w:w="724" w:type="pct"/>
            <w:hideMark/>
          </w:tcPr>
          <w:p w14:paraId="3B1A2027" w14:textId="77777777" w:rsidR="00310F0C" w:rsidRDefault="00310F0C" w:rsidP="00310F0C">
            <w:pPr>
              <w:spacing w:after="120"/>
              <w:rPr>
                <w:rStyle w:val="Strong"/>
              </w:rPr>
            </w:pPr>
            <w:r w:rsidRPr="00832C1F">
              <w:rPr>
                <w:rStyle w:val="Strong"/>
              </w:rPr>
              <w:t>Include in count </w:t>
            </w:r>
          </w:p>
          <w:p w14:paraId="7D0EDACB" w14:textId="74503C93" w:rsidR="00310F0C" w:rsidRPr="00CE6EEC" w:rsidRDefault="00310F0C" w:rsidP="00310F0C">
            <w:pPr>
              <w:pStyle w:val="Tabletext"/>
              <w:rPr>
                <w:rFonts w:ascii="Times New Roman" w:eastAsia="Times New Roman" w:hAnsi="Times New Roman" w:cs="Times New Roman"/>
                <w:sz w:val="24"/>
                <w:szCs w:val="24"/>
              </w:rPr>
            </w:pPr>
            <w:r>
              <w:rPr>
                <w:b/>
                <w:bCs/>
                <w:noProof/>
              </w:rPr>
              <w:drawing>
                <wp:inline distT="0" distB="0" distL="0" distR="0" wp14:anchorId="4530CD63" wp14:editId="7C441DB6">
                  <wp:extent cx="492280" cy="504000"/>
                  <wp:effectExtent l="0" t="0" r="3175" b="0"/>
                  <wp:docPr id="39" name="Picture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a:extLst>
                              <a:ext uri="{C183D7F6-B498-43B3-948B-1728B52AA6E4}">
                                <adec:decorative xmlns:adec="http://schemas.microsoft.com/office/drawing/2017/decorative" val="1"/>
                              </a:ext>
                            </a:extLst>
                          </pic:cNvPr>
                          <pic:cNvPicPr/>
                        </pic:nvPicPr>
                        <pic:blipFill rotWithShape="1">
                          <a:blip r:embed="rId35" cstate="print">
                            <a:extLst>
                              <a:ext uri="{28A0092B-C50C-407E-A947-70E740481C1C}">
                                <a14:useLocalDpi xmlns:a14="http://schemas.microsoft.com/office/drawing/2010/main" val="0"/>
                              </a:ext>
                            </a:extLst>
                          </a:blip>
                          <a:srcRect l="22031" t="18704" r="16231" b="18309"/>
                          <a:stretch/>
                        </pic:blipFill>
                        <pic:spPr bwMode="auto">
                          <a:xfrm>
                            <a:off x="0" y="0"/>
                            <a:ext cx="492280" cy="504000"/>
                          </a:xfrm>
                          <a:prstGeom prst="rect">
                            <a:avLst/>
                          </a:prstGeom>
                          <a:ln>
                            <a:noFill/>
                          </a:ln>
                          <a:extLst>
                            <a:ext uri="{53640926-AAD7-44D8-BBD7-CCE9431645EC}">
                              <a14:shadowObscured xmlns:a14="http://schemas.microsoft.com/office/drawing/2010/main"/>
                            </a:ext>
                          </a:extLst>
                        </pic:spPr>
                      </pic:pic>
                    </a:graphicData>
                  </a:graphic>
                </wp:inline>
              </w:drawing>
            </w:r>
            <w:r w:rsidRPr="00832C1F">
              <w:rPr>
                <w:rStyle w:val="Strong"/>
              </w:rPr>
              <w:t>  </w:t>
            </w:r>
          </w:p>
        </w:tc>
        <w:tc>
          <w:tcPr>
            <w:tcW w:w="4276" w:type="pct"/>
            <w:hideMark/>
          </w:tcPr>
          <w:p w14:paraId="38D34C44" w14:textId="0EE11D1D" w:rsidR="00310F0C" w:rsidRPr="00CE6EEC" w:rsidRDefault="00310F0C" w:rsidP="00310F0C">
            <w:pPr>
              <w:pStyle w:val="Tabletext"/>
              <w:rPr>
                <w:rFonts w:ascii="Times New Roman" w:eastAsia="Times New Roman" w:hAnsi="Times New Roman" w:cs="Times New Roman"/>
                <w:sz w:val="24"/>
                <w:szCs w:val="24"/>
              </w:rPr>
            </w:pPr>
            <w:r w:rsidRPr="00CE6EEC">
              <w:rPr>
                <w:rFonts w:ascii="Arial" w:eastAsia="Times New Roman" w:hAnsi="Arial"/>
              </w:rPr>
              <w:t xml:space="preserve">For </w:t>
            </w:r>
            <w:r w:rsidRPr="00CE6EEC">
              <w:rPr>
                <w:rFonts w:ascii="Arial" w:eastAsia="Times New Roman" w:hAnsi="Arial"/>
                <w:bCs/>
              </w:rPr>
              <w:t>operator assisted voting</w:t>
            </w:r>
            <w:r w:rsidRPr="00CE6EEC">
              <w:rPr>
                <w:rFonts w:ascii="Arial" w:eastAsia="Times New Roman" w:hAnsi="Arial"/>
              </w:rPr>
              <w:t>, paper ballots are sent to counting centres to be included in the count.</w:t>
            </w:r>
          </w:p>
          <w:p w14:paraId="1D21ADAA" w14:textId="1C917085" w:rsidR="00310F0C" w:rsidRPr="00CE6EEC" w:rsidRDefault="00310F0C" w:rsidP="00310F0C">
            <w:pPr>
              <w:pStyle w:val="Tabletext"/>
              <w:rPr>
                <w:rFonts w:ascii="Times New Roman" w:eastAsia="Times New Roman" w:hAnsi="Times New Roman" w:cs="Times New Roman"/>
                <w:sz w:val="24"/>
                <w:szCs w:val="24"/>
              </w:rPr>
            </w:pPr>
            <w:r w:rsidRPr="00CE6EEC">
              <w:rPr>
                <w:rFonts w:ascii="Arial" w:eastAsia="Times New Roman" w:hAnsi="Arial"/>
              </w:rPr>
              <w:t xml:space="preserve">For </w:t>
            </w:r>
            <w:r w:rsidRPr="005210A2">
              <w:rPr>
                <w:rFonts w:ascii="Arial" w:eastAsia="Times New Roman" w:hAnsi="Arial"/>
              </w:rPr>
              <w:t>automated telephone voting</w:t>
            </w:r>
            <w:r w:rsidRPr="00CE6EEC">
              <w:rPr>
                <w:rFonts w:ascii="Arial" w:eastAsia="Times New Roman" w:hAnsi="Arial"/>
              </w:rPr>
              <w:t>, results are uploaded into the counting system</w:t>
            </w:r>
            <w:r>
              <w:rPr>
                <w:rFonts w:ascii="Arial" w:eastAsia="Times New Roman" w:hAnsi="Arial"/>
              </w:rPr>
              <w:t>. The IVR system used in 2019 NSW State election was integrated into the iVote system, so that votes were automatically added to the count, alongside other votes taken through iVote’s alternative channels.</w:t>
            </w:r>
          </w:p>
        </w:tc>
      </w:tr>
    </w:tbl>
    <w:p w14:paraId="67C6919F" w14:textId="3C064830" w:rsidR="00A35354" w:rsidRPr="0031247F" w:rsidRDefault="00C8341D" w:rsidP="00310F0C">
      <w:pPr>
        <w:pStyle w:val="Numberedlist"/>
        <w:spacing w:before="360"/>
        <w:rPr>
          <w:rFonts w:asciiTheme="minorHAnsi" w:hAnsiTheme="minorHAnsi" w:cstheme="minorHAnsi"/>
          <w:szCs w:val="20"/>
        </w:rPr>
      </w:pPr>
      <w:bookmarkStart w:id="89" w:name="_Toc128644644"/>
      <w:r w:rsidRPr="0031247F">
        <w:rPr>
          <w:rFonts w:asciiTheme="minorHAnsi" w:hAnsiTheme="minorHAnsi" w:cstheme="minorHAnsi"/>
          <w:szCs w:val="20"/>
        </w:rPr>
        <w:t xml:space="preserve">Telephone voting is </w:t>
      </w:r>
      <w:r w:rsidR="000973B6" w:rsidRPr="0031247F">
        <w:rPr>
          <w:rFonts w:asciiTheme="minorHAnsi" w:hAnsiTheme="minorHAnsi" w:cstheme="minorHAnsi"/>
          <w:szCs w:val="20"/>
        </w:rPr>
        <w:t>used in most Australian jurisdiction</w:t>
      </w:r>
      <w:r w:rsidR="00352183" w:rsidRPr="0031247F">
        <w:rPr>
          <w:rFonts w:asciiTheme="minorHAnsi" w:hAnsiTheme="minorHAnsi" w:cstheme="minorHAnsi"/>
          <w:szCs w:val="20"/>
        </w:rPr>
        <w:t>s</w:t>
      </w:r>
      <w:r w:rsidR="000973B6" w:rsidRPr="0031247F">
        <w:rPr>
          <w:rFonts w:asciiTheme="minorHAnsi" w:hAnsiTheme="minorHAnsi" w:cstheme="minorHAnsi"/>
          <w:szCs w:val="20"/>
        </w:rPr>
        <w:t xml:space="preserve">, although </w:t>
      </w:r>
      <w:r w:rsidRPr="0031247F">
        <w:rPr>
          <w:rFonts w:asciiTheme="minorHAnsi" w:hAnsiTheme="minorHAnsi" w:cstheme="minorHAnsi"/>
          <w:szCs w:val="20"/>
        </w:rPr>
        <w:t xml:space="preserve">not widely </w:t>
      </w:r>
      <w:r w:rsidR="00352183" w:rsidRPr="0031247F">
        <w:rPr>
          <w:rFonts w:asciiTheme="minorHAnsi" w:hAnsiTheme="minorHAnsi" w:cstheme="minorHAnsi"/>
          <w:szCs w:val="20"/>
        </w:rPr>
        <w:t>in other countries</w:t>
      </w:r>
      <w:r w:rsidR="006860D1" w:rsidRPr="0031247F">
        <w:rPr>
          <w:rFonts w:asciiTheme="minorHAnsi" w:hAnsiTheme="minorHAnsi" w:cstheme="minorHAnsi"/>
          <w:szCs w:val="20"/>
        </w:rPr>
        <w:t xml:space="preserve">. </w:t>
      </w:r>
      <w:r w:rsidR="00A35354" w:rsidRPr="0031247F">
        <w:rPr>
          <w:rFonts w:asciiTheme="minorHAnsi" w:hAnsiTheme="minorHAnsi" w:cstheme="minorHAnsi"/>
          <w:szCs w:val="20"/>
        </w:rPr>
        <w:t xml:space="preserve">The ACT first introduced automated telephone voting </w:t>
      </w:r>
      <w:r w:rsidR="00FB7186" w:rsidRPr="0031247F">
        <w:rPr>
          <w:rFonts w:asciiTheme="minorHAnsi" w:hAnsiTheme="minorHAnsi" w:cstheme="minorHAnsi"/>
          <w:szCs w:val="20"/>
        </w:rPr>
        <w:t>using an IVR system</w:t>
      </w:r>
      <w:r w:rsidR="00F93448" w:rsidRPr="0031247F">
        <w:rPr>
          <w:rFonts w:asciiTheme="minorHAnsi" w:hAnsiTheme="minorHAnsi" w:cstheme="minorHAnsi"/>
          <w:szCs w:val="20"/>
        </w:rPr>
        <w:t xml:space="preserve"> that</w:t>
      </w:r>
      <w:r w:rsidR="00FB7186" w:rsidRPr="0031247F">
        <w:rPr>
          <w:rFonts w:asciiTheme="minorHAnsi" w:hAnsiTheme="minorHAnsi" w:cstheme="minorHAnsi"/>
          <w:szCs w:val="20"/>
        </w:rPr>
        <w:t xml:space="preserve"> </w:t>
      </w:r>
      <w:r w:rsidR="00A35354" w:rsidRPr="0031247F">
        <w:rPr>
          <w:rFonts w:asciiTheme="minorHAnsi" w:hAnsiTheme="minorHAnsi" w:cstheme="minorHAnsi"/>
          <w:szCs w:val="20"/>
        </w:rPr>
        <w:t xml:space="preserve">was introduced for </w:t>
      </w:r>
      <w:r w:rsidR="00B738E9" w:rsidRPr="0031247F">
        <w:rPr>
          <w:rFonts w:asciiTheme="minorHAnsi" w:hAnsiTheme="minorHAnsi" w:cstheme="minorHAnsi"/>
          <w:szCs w:val="20"/>
        </w:rPr>
        <w:t xml:space="preserve">people who are </w:t>
      </w:r>
      <w:r w:rsidR="00A35354" w:rsidRPr="0031247F">
        <w:rPr>
          <w:rFonts w:asciiTheme="minorHAnsi" w:hAnsiTheme="minorHAnsi" w:cstheme="minorHAnsi"/>
          <w:szCs w:val="20"/>
        </w:rPr>
        <w:t>blind, vision impaired and physically disabled electors in 2020.</w:t>
      </w:r>
      <w:r w:rsidR="00BB7098" w:rsidRPr="0031247F">
        <w:rPr>
          <w:rStyle w:val="FootnoteReference"/>
          <w:rFonts w:asciiTheme="minorHAnsi" w:hAnsiTheme="minorHAnsi" w:cstheme="minorHAnsi"/>
          <w:szCs w:val="20"/>
        </w:rPr>
        <w:footnoteReference w:id="189"/>
      </w:r>
      <w:r w:rsidR="00A35354" w:rsidRPr="0031247F">
        <w:rPr>
          <w:rFonts w:asciiTheme="minorHAnsi" w:hAnsiTheme="minorHAnsi" w:cstheme="minorHAnsi"/>
          <w:szCs w:val="20"/>
        </w:rPr>
        <w:t xml:space="preserve"> Eligible electors register with Elections ACT via the telephone and </w:t>
      </w:r>
      <w:r w:rsidR="008915C1" w:rsidRPr="0031247F">
        <w:rPr>
          <w:rFonts w:asciiTheme="minorHAnsi" w:hAnsiTheme="minorHAnsi" w:cstheme="minorHAnsi"/>
          <w:szCs w:val="20"/>
        </w:rPr>
        <w:t>applications</w:t>
      </w:r>
      <w:r w:rsidR="00A35354" w:rsidRPr="0031247F">
        <w:rPr>
          <w:rFonts w:asciiTheme="minorHAnsi" w:hAnsiTheme="minorHAnsi" w:cstheme="minorHAnsi"/>
          <w:szCs w:val="20"/>
        </w:rPr>
        <w:t xml:space="preserve"> closed </w:t>
      </w:r>
      <w:r w:rsidR="00F36E65" w:rsidRPr="0031247F">
        <w:rPr>
          <w:rFonts w:asciiTheme="minorHAnsi" w:hAnsiTheme="minorHAnsi" w:cstheme="minorHAnsi"/>
          <w:szCs w:val="20"/>
        </w:rPr>
        <w:t>two</w:t>
      </w:r>
      <w:r w:rsidR="00A35354" w:rsidRPr="0031247F">
        <w:rPr>
          <w:rFonts w:asciiTheme="minorHAnsi" w:hAnsiTheme="minorHAnsi" w:cstheme="minorHAnsi"/>
          <w:szCs w:val="20"/>
        </w:rPr>
        <w:t xml:space="preserve"> hours prior to </w:t>
      </w:r>
      <w:r w:rsidR="004D4B10" w:rsidRPr="0031247F">
        <w:rPr>
          <w:rFonts w:asciiTheme="minorHAnsi" w:hAnsiTheme="minorHAnsi" w:cstheme="minorHAnsi"/>
          <w:szCs w:val="20"/>
        </w:rPr>
        <w:t xml:space="preserve">attendance </w:t>
      </w:r>
      <w:r w:rsidR="00A35354" w:rsidRPr="0031247F">
        <w:rPr>
          <w:rFonts w:asciiTheme="minorHAnsi" w:hAnsiTheme="minorHAnsi" w:cstheme="minorHAnsi"/>
          <w:szCs w:val="20"/>
        </w:rPr>
        <w:t>voting clos</w:t>
      </w:r>
      <w:r w:rsidR="004D4B10" w:rsidRPr="0031247F">
        <w:rPr>
          <w:rFonts w:asciiTheme="minorHAnsi" w:hAnsiTheme="minorHAnsi" w:cstheme="minorHAnsi"/>
          <w:szCs w:val="20"/>
        </w:rPr>
        <w:t>ure</w:t>
      </w:r>
      <w:r w:rsidR="00822902" w:rsidRPr="0031247F">
        <w:rPr>
          <w:rFonts w:asciiTheme="minorHAnsi" w:hAnsiTheme="minorHAnsi" w:cstheme="minorHAnsi"/>
          <w:szCs w:val="20"/>
        </w:rPr>
        <w:t xml:space="preserve">, with the voting system </w:t>
      </w:r>
      <w:r w:rsidR="404E2C92" w:rsidRPr="0031247F">
        <w:rPr>
          <w:rFonts w:asciiTheme="minorHAnsi" w:hAnsiTheme="minorHAnsi" w:cstheme="minorHAnsi"/>
          <w:szCs w:val="20"/>
        </w:rPr>
        <w:t xml:space="preserve">being </w:t>
      </w:r>
      <w:r w:rsidR="00822902" w:rsidRPr="0031247F">
        <w:rPr>
          <w:rFonts w:asciiTheme="minorHAnsi" w:hAnsiTheme="minorHAnsi" w:cstheme="minorHAnsi"/>
          <w:szCs w:val="20"/>
        </w:rPr>
        <w:t>entirely electronic</w:t>
      </w:r>
      <w:r w:rsidR="00A35354" w:rsidRPr="0031247F">
        <w:rPr>
          <w:rFonts w:asciiTheme="minorHAnsi" w:hAnsiTheme="minorHAnsi" w:cstheme="minorHAnsi"/>
          <w:szCs w:val="20"/>
        </w:rPr>
        <w:t>.</w:t>
      </w:r>
      <w:r w:rsidR="00822902" w:rsidRPr="0031247F">
        <w:rPr>
          <w:rStyle w:val="FootnoteReference"/>
          <w:rFonts w:asciiTheme="minorHAnsi" w:hAnsiTheme="minorHAnsi" w:cstheme="minorHAnsi"/>
          <w:szCs w:val="20"/>
        </w:rPr>
        <w:footnoteReference w:id="190"/>
      </w:r>
      <w:r w:rsidR="00A35354" w:rsidRPr="0031247F">
        <w:rPr>
          <w:rFonts w:asciiTheme="minorHAnsi" w:hAnsiTheme="minorHAnsi" w:cstheme="minorHAnsi"/>
          <w:szCs w:val="20"/>
        </w:rPr>
        <w:t xml:space="preserve"> The system is not connected to the internet and vote data is collected by the telephone and stored in a controlled and isolated environment.</w:t>
      </w:r>
    </w:p>
    <w:p w14:paraId="2FFF0ABE" w14:textId="2CD05162" w:rsidR="00A35354" w:rsidRPr="0031247F" w:rsidRDefault="00A35354" w:rsidP="009460D3">
      <w:pPr>
        <w:pStyle w:val="Numberedlist"/>
        <w:rPr>
          <w:rFonts w:asciiTheme="minorHAnsi" w:hAnsiTheme="minorHAnsi" w:cstheme="minorHAnsi"/>
          <w:szCs w:val="20"/>
        </w:rPr>
      </w:pPr>
      <w:r w:rsidRPr="0031247F">
        <w:rPr>
          <w:rFonts w:asciiTheme="minorHAnsi" w:hAnsiTheme="minorHAnsi" w:cstheme="minorHAnsi"/>
          <w:szCs w:val="20"/>
        </w:rPr>
        <w:t xml:space="preserve">The Australian Electoral Commission has provided operator assisted telephone voting to those </w:t>
      </w:r>
      <w:r w:rsidR="001E4E1F" w:rsidRPr="0031247F">
        <w:rPr>
          <w:rFonts w:asciiTheme="minorHAnsi" w:hAnsiTheme="minorHAnsi" w:cstheme="minorHAnsi"/>
          <w:szCs w:val="20"/>
        </w:rPr>
        <w:t xml:space="preserve">electors </w:t>
      </w:r>
      <w:r w:rsidR="001933EE" w:rsidRPr="0031247F">
        <w:rPr>
          <w:rFonts w:asciiTheme="minorHAnsi" w:hAnsiTheme="minorHAnsi" w:cstheme="minorHAnsi"/>
          <w:szCs w:val="20"/>
        </w:rPr>
        <w:t xml:space="preserve">who </w:t>
      </w:r>
      <w:r w:rsidRPr="0031247F">
        <w:rPr>
          <w:rFonts w:asciiTheme="minorHAnsi" w:hAnsiTheme="minorHAnsi" w:cstheme="minorHAnsi"/>
          <w:szCs w:val="20"/>
        </w:rPr>
        <w:t>are blind or have low vision</w:t>
      </w:r>
      <w:r w:rsidR="00710EC7" w:rsidRPr="0031247F">
        <w:rPr>
          <w:rFonts w:asciiTheme="minorHAnsi" w:hAnsiTheme="minorHAnsi" w:cstheme="minorHAnsi"/>
          <w:szCs w:val="20"/>
        </w:rPr>
        <w:t xml:space="preserve"> since 2013</w:t>
      </w:r>
      <w:r w:rsidRPr="0031247F">
        <w:rPr>
          <w:rFonts w:asciiTheme="minorHAnsi" w:hAnsiTheme="minorHAnsi" w:cstheme="minorHAnsi"/>
          <w:szCs w:val="20"/>
        </w:rPr>
        <w:t>.</w:t>
      </w:r>
      <w:r w:rsidR="004A08CD" w:rsidRPr="0031247F">
        <w:rPr>
          <w:rStyle w:val="FootnoteReference"/>
          <w:rFonts w:asciiTheme="minorHAnsi" w:hAnsiTheme="minorHAnsi" w:cstheme="minorHAnsi"/>
          <w:szCs w:val="20"/>
        </w:rPr>
        <w:footnoteReference w:id="191"/>
      </w:r>
      <w:r w:rsidRPr="0031247F">
        <w:rPr>
          <w:rFonts w:asciiTheme="minorHAnsi" w:hAnsiTheme="minorHAnsi" w:cstheme="minorHAnsi"/>
          <w:szCs w:val="20"/>
        </w:rPr>
        <w:t xml:space="preserve"> For </w:t>
      </w:r>
      <w:r w:rsidR="00296AF9" w:rsidRPr="0031247F">
        <w:rPr>
          <w:rFonts w:asciiTheme="minorHAnsi" w:hAnsiTheme="minorHAnsi" w:cstheme="minorHAnsi"/>
          <w:szCs w:val="20"/>
        </w:rPr>
        <w:t xml:space="preserve">the </w:t>
      </w:r>
      <w:r w:rsidRPr="0031247F">
        <w:rPr>
          <w:rFonts w:asciiTheme="minorHAnsi" w:hAnsiTheme="minorHAnsi" w:cstheme="minorHAnsi"/>
          <w:szCs w:val="20"/>
        </w:rPr>
        <w:t xml:space="preserve">2022 elections, this was extended to include </w:t>
      </w:r>
      <w:r w:rsidR="001E4E1F" w:rsidRPr="0031247F">
        <w:rPr>
          <w:rFonts w:asciiTheme="minorHAnsi" w:hAnsiTheme="minorHAnsi" w:cstheme="minorHAnsi"/>
          <w:szCs w:val="20"/>
        </w:rPr>
        <w:t>electors who</w:t>
      </w:r>
      <w:r w:rsidRPr="0031247F">
        <w:rPr>
          <w:rFonts w:asciiTheme="minorHAnsi" w:hAnsiTheme="minorHAnsi" w:cstheme="minorHAnsi"/>
          <w:szCs w:val="20"/>
        </w:rPr>
        <w:t xml:space="preserve"> were isolating due to testing positive for COVID-19, which increased numbers significantly.</w:t>
      </w:r>
      <w:r w:rsidR="004A08CD" w:rsidRPr="0031247F">
        <w:rPr>
          <w:rStyle w:val="FootnoteReference"/>
          <w:rFonts w:asciiTheme="minorHAnsi" w:hAnsiTheme="minorHAnsi" w:cstheme="minorHAnsi"/>
          <w:szCs w:val="20"/>
        </w:rPr>
        <w:footnoteReference w:id="192"/>
      </w:r>
      <w:r w:rsidR="009C6306" w:rsidRPr="0031247F">
        <w:rPr>
          <w:rFonts w:asciiTheme="minorHAnsi" w:hAnsiTheme="minorHAnsi" w:cstheme="minorHAnsi"/>
          <w:szCs w:val="20"/>
        </w:rPr>
        <w:t xml:space="preserve"> </w:t>
      </w:r>
      <w:r w:rsidRPr="0031247F">
        <w:rPr>
          <w:rFonts w:asciiTheme="minorHAnsi" w:hAnsiTheme="minorHAnsi" w:cstheme="minorHAnsi"/>
          <w:color w:val="222222"/>
          <w:szCs w:val="20"/>
          <w:shd w:val="clear" w:color="auto" w:fill="FFFFFF"/>
        </w:rPr>
        <w:t xml:space="preserve">To </w:t>
      </w:r>
      <w:r w:rsidR="001E4E1F" w:rsidRPr="0031247F">
        <w:rPr>
          <w:rFonts w:asciiTheme="minorHAnsi" w:hAnsiTheme="minorHAnsi" w:cstheme="minorHAnsi"/>
          <w:color w:val="222222"/>
          <w:szCs w:val="20"/>
          <w:shd w:val="clear" w:color="auto" w:fill="FFFFFF"/>
        </w:rPr>
        <w:t xml:space="preserve">mitigate the risks to the validity of the election from </w:t>
      </w:r>
      <w:r w:rsidRPr="0031247F">
        <w:rPr>
          <w:rFonts w:asciiTheme="minorHAnsi" w:hAnsiTheme="minorHAnsi" w:cstheme="minorHAnsi"/>
          <w:color w:val="222222"/>
          <w:szCs w:val="20"/>
          <w:shd w:val="clear" w:color="auto" w:fill="FFFFFF"/>
        </w:rPr>
        <w:t xml:space="preserve">any performance issues </w:t>
      </w:r>
      <w:r w:rsidR="001E4E1F" w:rsidRPr="0031247F">
        <w:rPr>
          <w:rFonts w:asciiTheme="minorHAnsi" w:hAnsiTheme="minorHAnsi" w:cstheme="minorHAnsi"/>
          <w:color w:val="222222"/>
          <w:szCs w:val="20"/>
          <w:shd w:val="clear" w:color="auto" w:fill="FFFFFF"/>
        </w:rPr>
        <w:t>arising from</w:t>
      </w:r>
      <w:r w:rsidRPr="0031247F">
        <w:rPr>
          <w:rFonts w:asciiTheme="minorHAnsi" w:hAnsiTheme="minorHAnsi" w:cstheme="minorHAnsi"/>
          <w:color w:val="222222"/>
          <w:szCs w:val="20"/>
          <w:shd w:val="clear" w:color="auto" w:fill="FFFFFF"/>
        </w:rPr>
        <w:t xml:space="preserve"> increased demand, the </w:t>
      </w:r>
      <w:hyperlink r:id="rId36" w:tgtFrame="_blank" w:history="1">
        <w:r w:rsidRPr="0031247F">
          <w:rPr>
            <w:rFonts w:asciiTheme="minorHAnsi" w:hAnsiTheme="minorHAnsi" w:cstheme="minorHAnsi"/>
            <w:i/>
            <w:iCs/>
            <w:color w:val="1F538D"/>
            <w:szCs w:val="20"/>
            <w:u w:val="single"/>
            <w:shd w:val="clear" w:color="auto" w:fill="FFFFFF"/>
          </w:rPr>
          <w:t>Commonwealth Electoral (COVID Enfranchisement) Regulations 2022</w:t>
        </w:r>
      </w:hyperlink>
      <w:r w:rsidR="008A442A" w:rsidRPr="0031247F">
        <w:rPr>
          <w:rFonts w:asciiTheme="minorHAnsi" w:hAnsiTheme="minorHAnsi" w:cstheme="minorHAnsi"/>
          <w:i/>
          <w:iCs/>
          <w:color w:val="1F538D"/>
          <w:szCs w:val="20"/>
          <w:u w:val="single"/>
          <w:shd w:val="clear" w:color="auto" w:fill="FFFFFF"/>
        </w:rPr>
        <w:t xml:space="preserve"> </w:t>
      </w:r>
      <w:r w:rsidRPr="0031247F">
        <w:rPr>
          <w:rFonts w:asciiTheme="minorHAnsi" w:hAnsiTheme="minorHAnsi" w:cstheme="minorHAnsi"/>
          <w:color w:val="222222"/>
          <w:szCs w:val="20"/>
          <w:shd w:val="clear" w:color="auto" w:fill="FFFFFF"/>
        </w:rPr>
        <w:t xml:space="preserve">were </w:t>
      </w:r>
      <w:r w:rsidR="0A69EF9B" w:rsidRPr="0031247F">
        <w:rPr>
          <w:rFonts w:asciiTheme="minorHAnsi" w:hAnsiTheme="minorHAnsi" w:cstheme="minorHAnsi"/>
          <w:color w:val="222222"/>
          <w:szCs w:val="20"/>
          <w:shd w:val="clear" w:color="auto" w:fill="FFFFFF"/>
        </w:rPr>
        <w:t>amended</w:t>
      </w:r>
      <w:r w:rsidRPr="0031247F">
        <w:rPr>
          <w:rFonts w:asciiTheme="minorHAnsi" w:hAnsiTheme="minorHAnsi" w:cstheme="minorHAnsi"/>
          <w:color w:val="222222"/>
          <w:szCs w:val="20"/>
          <w:shd w:val="clear" w:color="auto" w:fill="FFFFFF"/>
        </w:rPr>
        <w:t xml:space="preserve"> to provide the following savings provision:</w:t>
      </w:r>
      <w:r w:rsidRPr="0031247F">
        <w:rPr>
          <w:rFonts w:asciiTheme="minorHAnsi" w:hAnsiTheme="minorHAnsi" w:cstheme="minorHAnsi"/>
          <w:color w:val="222222"/>
          <w:szCs w:val="20"/>
        </w:rPr>
        <w:t> </w:t>
      </w:r>
    </w:p>
    <w:p w14:paraId="6D34293E" w14:textId="3B8A948B" w:rsidR="00142D3C" w:rsidRDefault="00A35354" w:rsidP="00310F0C">
      <w:pPr>
        <w:pStyle w:val="Bulletlist"/>
        <w:numPr>
          <w:ilvl w:val="0"/>
          <w:numId w:val="0"/>
        </w:numPr>
        <w:ind w:left="794"/>
      </w:pPr>
      <w:r w:rsidRPr="00CE6EEC">
        <w:rPr>
          <w:shd w:val="clear" w:color="auto" w:fill="FFFFFF"/>
        </w:rPr>
        <w:t>Any failure to provide a telephone voting method in accordance with this Part does not invalidate the result of a general election, Senate election or byelection.</w:t>
      </w:r>
      <w:r w:rsidR="004A08CD">
        <w:rPr>
          <w:rStyle w:val="FootnoteReference"/>
          <w:rFonts w:ascii="Arial" w:eastAsia="Times New Roman" w:hAnsi="Arial"/>
          <w:color w:val="222222"/>
          <w:shd w:val="clear" w:color="auto" w:fill="FFFFFF"/>
        </w:rPr>
        <w:footnoteReference w:id="193"/>
      </w:r>
    </w:p>
    <w:p w14:paraId="65FF5093" w14:textId="0AB56D70" w:rsidR="001E4E1F" w:rsidRDefault="001E4E1F" w:rsidP="009460D3">
      <w:pPr>
        <w:pStyle w:val="Numberedlist"/>
      </w:pPr>
      <w:r w:rsidRPr="00F81FE2">
        <w:t>It is noted that the</w:t>
      </w:r>
      <w:r>
        <w:t xml:space="preserve"> drafting of this</w:t>
      </w:r>
      <w:r w:rsidRPr="00F81FE2">
        <w:t xml:space="preserve"> provision focuses on </w:t>
      </w:r>
      <w:r>
        <w:t>a potential</w:t>
      </w:r>
      <w:r w:rsidRPr="00F81FE2">
        <w:t xml:space="preserve"> failure by the AEC to provide eligible electors with this voting channel, not on saving an election</w:t>
      </w:r>
      <w:r>
        <w:t xml:space="preserve"> result in which</w:t>
      </w:r>
      <w:r w:rsidRPr="00F81FE2">
        <w:t xml:space="preserve"> votes have been lost or interfered with.</w:t>
      </w:r>
    </w:p>
    <w:p w14:paraId="610BDCF6" w14:textId="0B099DBE" w:rsidR="00C14ACA" w:rsidRDefault="001E4E1F" w:rsidP="009460D3">
      <w:pPr>
        <w:pStyle w:val="Numberedlist"/>
      </w:pPr>
      <w:r>
        <w:t>A similar savings provision was included for</w:t>
      </w:r>
      <w:r w:rsidR="00C14ACA">
        <w:t xml:space="preserve"> operator-assisted telephone voting at</w:t>
      </w:r>
      <w:r w:rsidR="00C83FF4">
        <w:t xml:space="preserve"> the</w:t>
      </w:r>
      <w:r w:rsidR="00C14ACA">
        <w:t xml:space="preserve"> </w:t>
      </w:r>
      <w:r w:rsidR="000E0907">
        <w:t xml:space="preserve">NSW </w:t>
      </w:r>
      <w:r w:rsidR="00C14ACA">
        <w:t>2023 State general election:</w:t>
      </w:r>
    </w:p>
    <w:p w14:paraId="66C667AC" w14:textId="3E78A1E4" w:rsidR="00C14ACA" w:rsidRDefault="00AB2FE9" w:rsidP="00310F0C">
      <w:pPr>
        <w:pStyle w:val="Bulletlist"/>
        <w:numPr>
          <w:ilvl w:val="0"/>
          <w:numId w:val="0"/>
        </w:numPr>
        <w:ind w:left="794"/>
      </w:pPr>
      <w:r>
        <w:rPr>
          <w:shd w:val="clear" w:color="auto" w:fill="FFFFFF"/>
        </w:rPr>
        <w:t>An election is taken not to have failed, and the results of an election are not invalid, merely because telephone voting permitted by this clause was not available during a period when telephone voting was permitted under this clause.</w:t>
      </w:r>
      <w:r>
        <w:rPr>
          <w:rStyle w:val="FootnoteReference"/>
          <w:color w:val="000000"/>
          <w:shd w:val="clear" w:color="auto" w:fill="FFFFFF"/>
        </w:rPr>
        <w:footnoteReference w:id="194"/>
      </w:r>
    </w:p>
    <w:bookmarkEnd w:id="89"/>
    <w:p w14:paraId="3A926E62" w14:textId="60BADE0C" w:rsidR="005E5046" w:rsidRPr="00132586" w:rsidRDefault="00A11937" w:rsidP="00132586">
      <w:pPr>
        <w:pStyle w:val="Heading4"/>
      </w:pPr>
      <w:r>
        <w:lastRenderedPageBreak/>
        <w:t>Accessibility</w:t>
      </w:r>
    </w:p>
    <w:p w14:paraId="77241F1F" w14:textId="20AAF764" w:rsidR="003652EF" w:rsidRDefault="00A11937" w:rsidP="00310F0C">
      <w:pPr>
        <w:pStyle w:val="Numberedlistlastline"/>
      </w:pPr>
      <w:bookmarkStart w:id="90" w:name="_Ref140152640"/>
      <w:r>
        <w:t xml:space="preserve">Operator assisted telephone voting remains feasible and necessary </w:t>
      </w:r>
      <w:r w:rsidR="00823FA5">
        <w:t>to support</w:t>
      </w:r>
      <w:r>
        <w:t xml:space="preserve"> electors who are blind or have low vision.</w:t>
      </w:r>
      <w:r w:rsidR="00395A72">
        <w:t xml:space="preserve"> </w:t>
      </w:r>
      <w:r w:rsidR="006A7100">
        <w:t xml:space="preserve">IVR </w:t>
      </w:r>
      <w:r w:rsidR="00A27672">
        <w:t xml:space="preserve">could also be considered as an alternative or complementary channel </w:t>
      </w:r>
      <w:r w:rsidR="001D4B2E">
        <w:t>to support accessibility</w:t>
      </w:r>
      <w:r w:rsidR="00C44071">
        <w:t xml:space="preserve"> to voting</w:t>
      </w:r>
      <w:r w:rsidR="001D4B2E">
        <w:t xml:space="preserve">, noting the emergence of voice automation and speech recognition technology. </w:t>
      </w:r>
      <w:r>
        <w:t>The</w:t>
      </w:r>
      <w:r w:rsidR="2C391539">
        <w:t xml:space="preserve"> degree of risk and accessibility </w:t>
      </w:r>
      <w:r w:rsidR="7187DA5A">
        <w:t>varies depending on the specific option made available.</w:t>
      </w:r>
      <w:bookmarkEnd w:id="90"/>
      <w:r w:rsidR="7187DA5A">
        <w:t xml:space="preserve"> </w:t>
      </w:r>
    </w:p>
    <w:p w14:paraId="74AB1617" w14:textId="1B9DADD4" w:rsidR="00416B20" w:rsidRDefault="00416B20" w:rsidP="00416B20">
      <w:pPr>
        <w:pStyle w:val="Caption"/>
        <w:ind w:left="454"/>
      </w:pPr>
      <w:r>
        <w:t xml:space="preserve">Table </w:t>
      </w:r>
      <w:fldSimple w:instr=" SEQ Table \* ARABIC ">
        <w:r w:rsidR="00B34287">
          <w:rPr>
            <w:noProof/>
          </w:rPr>
          <w:t>10</w:t>
        </w:r>
      </w:fldSimple>
      <w:r w:rsidRPr="00E44C3D">
        <w:t>: Summary of the different telephone voting systems</w:t>
      </w:r>
    </w:p>
    <w:tbl>
      <w:tblPr>
        <w:tblStyle w:val="NSWECdefaulttable"/>
        <w:tblW w:w="4655" w:type="pct"/>
        <w:tblInd w:w="454" w:type="dxa"/>
        <w:tblLook w:val="04A0" w:firstRow="1" w:lastRow="0" w:firstColumn="1" w:lastColumn="0" w:noHBand="0" w:noVBand="1"/>
        <w:tblCaption w:val="Table 7: Summary of the different telephone voting systems"/>
        <w:tblDescription w:val="Table 7 has four columns. Column 1 is the telephone voting option. Column 2 is the voting method. Column 3 is the Integrity risk profile. Column 4 is the method of the oversight. "/>
      </w:tblPr>
      <w:tblGrid>
        <w:gridCol w:w="1128"/>
        <w:gridCol w:w="2132"/>
        <w:gridCol w:w="2658"/>
        <w:gridCol w:w="2527"/>
      </w:tblGrid>
      <w:tr w:rsidR="002A723A" w14:paraId="347DB625" w14:textId="77777777" w:rsidTr="008447D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68" w:type="pct"/>
          </w:tcPr>
          <w:p w14:paraId="0FBF1129" w14:textId="4AC03D5A" w:rsidR="002A723A" w:rsidRPr="00823277" w:rsidRDefault="002A723A" w:rsidP="00EA2CC3">
            <w:pPr>
              <w:pStyle w:val="Tabletext"/>
              <w:rPr>
                <w:bCs/>
              </w:rPr>
            </w:pPr>
            <w:bookmarkStart w:id="91" w:name="ColumnTitle_8"/>
            <w:r w:rsidRPr="00EA2CC3">
              <w:t>Option</w:t>
            </w:r>
          </w:p>
        </w:tc>
        <w:tc>
          <w:tcPr>
            <w:tcW w:w="1262" w:type="pct"/>
          </w:tcPr>
          <w:p w14:paraId="3002024D" w14:textId="4ABF6A8D" w:rsidR="002A723A" w:rsidRPr="00EA2CC3" w:rsidRDefault="002A723A" w:rsidP="00EA2CC3">
            <w:pPr>
              <w:pStyle w:val="Tabletext"/>
              <w:cnfStyle w:val="100000000000" w:firstRow="1" w:lastRow="0" w:firstColumn="0" w:lastColumn="0" w:oddVBand="0" w:evenVBand="0" w:oddHBand="0" w:evenHBand="0" w:firstRowFirstColumn="0" w:firstRowLastColumn="0" w:lastRowFirstColumn="0" w:lastRowLastColumn="0"/>
            </w:pPr>
            <w:r w:rsidRPr="00EA2CC3">
              <w:t>Voting method</w:t>
            </w:r>
          </w:p>
        </w:tc>
        <w:tc>
          <w:tcPr>
            <w:tcW w:w="1574" w:type="pct"/>
          </w:tcPr>
          <w:p w14:paraId="581F047C" w14:textId="2138196D" w:rsidR="002A723A" w:rsidRDefault="002A723A" w:rsidP="00EA2CC3">
            <w:pPr>
              <w:pStyle w:val="Tabletext"/>
              <w:cnfStyle w:val="100000000000" w:firstRow="1" w:lastRow="0" w:firstColumn="0" w:lastColumn="0" w:oddVBand="0" w:evenVBand="0" w:oddHBand="0" w:evenHBand="0" w:firstRowFirstColumn="0" w:firstRowLastColumn="0" w:lastRowFirstColumn="0" w:lastRowLastColumn="0"/>
            </w:pPr>
            <w:r w:rsidRPr="00EA2CC3">
              <w:t>Integrity risk profile</w:t>
            </w:r>
          </w:p>
        </w:tc>
        <w:tc>
          <w:tcPr>
            <w:tcW w:w="1496" w:type="pct"/>
          </w:tcPr>
          <w:p w14:paraId="38FBF1F2" w14:textId="7F15BA13" w:rsidR="002A723A" w:rsidRDefault="002A723A" w:rsidP="00EA2CC3">
            <w:pPr>
              <w:pStyle w:val="Tabletext"/>
              <w:cnfStyle w:val="100000000000" w:firstRow="1" w:lastRow="0" w:firstColumn="0" w:lastColumn="0" w:oddVBand="0" w:evenVBand="0" w:oddHBand="0" w:evenHBand="0" w:firstRowFirstColumn="0" w:firstRowLastColumn="0" w:lastRowFirstColumn="0" w:lastRowLastColumn="0"/>
            </w:pPr>
            <w:r w:rsidRPr="00EA2CC3">
              <w:t>Method of oversight</w:t>
            </w:r>
          </w:p>
        </w:tc>
      </w:tr>
      <w:bookmarkEnd w:id="91"/>
      <w:tr w:rsidR="000F395A" w14:paraId="4242DA1B" w14:textId="04CB5818" w:rsidTr="00416B20">
        <w:trPr>
          <w:cantSplit w:val="0"/>
        </w:trPr>
        <w:tc>
          <w:tcPr>
            <w:cnfStyle w:val="001000000000" w:firstRow="0" w:lastRow="0" w:firstColumn="1" w:lastColumn="0" w:oddVBand="0" w:evenVBand="0" w:oddHBand="0" w:evenHBand="0" w:firstRowFirstColumn="0" w:firstRowLastColumn="0" w:lastRowFirstColumn="0" w:lastRowLastColumn="0"/>
            <w:tcW w:w="668" w:type="pct"/>
          </w:tcPr>
          <w:p w14:paraId="0DC418F0" w14:textId="407BCB6D" w:rsidR="000F395A" w:rsidRPr="00823277" w:rsidRDefault="000F395A" w:rsidP="00EA2CC3">
            <w:pPr>
              <w:pStyle w:val="Tabletext"/>
              <w:rPr>
                <w:b w:val="0"/>
                <w:bCs/>
              </w:rPr>
            </w:pPr>
            <w:r w:rsidRPr="00823277">
              <w:rPr>
                <w:bCs/>
              </w:rPr>
              <w:t>IVR</w:t>
            </w:r>
          </w:p>
        </w:tc>
        <w:tc>
          <w:tcPr>
            <w:tcW w:w="1262" w:type="pct"/>
          </w:tcPr>
          <w:p w14:paraId="490E3F05" w14:textId="75A191BC" w:rsidR="000F395A" w:rsidRPr="00136126" w:rsidRDefault="00514A86" w:rsidP="00136126">
            <w:pPr>
              <w:pStyle w:val="Tabletext"/>
              <w:cnfStyle w:val="000000000000" w:firstRow="0" w:lastRow="0" w:firstColumn="0" w:lastColumn="0" w:oddVBand="0" w:evenVBand="0" w:oddHBand="0" w:evenHBand="0" w:firstRowFirstColumn="0" w:firstRowLastColumn="0" w:lastRowFirstColumn="0" w:lastRowLastColumn="0"/>
            </w:pPr>
            <w:r w:rsidRPr="00136126">
              <w:t>Allows an</w:t>
            </w:r>
            <w:r w:rsidR="000F395A" w:rsidRPr="00136126">
              <w:t xml:space="preserve"> elector to cast a </w:t>
            </w:r>
            <w:r w:rsidR="00E57533" w:rsidRPr="00136126">
              <w:t xml:space="preserve">vote </w:t>
            </w:r>
            <w:r w:rsidR="00996D0E" w:rsidRPr="00136126">
              <w:t xml:space="preserve">without </w:t>
            </w:r>
            <w:r w:rsidR="00E57533" w:rsidRPr="00136126">
              <w:t>any</w:t>
            </w:r>
            <w:r w:rsidR="000F395A" w:rsidRPr="00136126">
              <w:t xml:space="preserve"> human </w:t>
            </w:r>
            <w:r w:rsidRPr="00136126">
              <w:t>interaction</w:t>
            </w:r>
            <w:r w:rsidR="00B00EE9" w:rsidRPr="00136126">
              <w:t xml:space="preserve"> required </w:t>
            </w:r>
            <w:r w:rsidR="00E03642" w:rsidRPr="00136126">
              <w:t>at any stage</w:t>
            </w:r>
            <w:r w:rsidR="000C090B" w:rsidRPr="00136126">
              <w:t xml:space="preserve"> in the process</w:t>
            </w:r>
            <w:r w:rsidR="00B93281" w:rsidRPr="00136126">
              <w:t xml:space="preserve">. </w:t>
            </w:r>
          </w:p>
          <w:p w14:paraId="36FD6B0E" w14:textId="3B51C9E6" w:rsidR="00B93281" w:rsidRPr="00EA2CC3" w:rsidRDefault="00B93281" w:rsidP="00EA2CC3">
            <w:pPr>
              <w:pStyle w:val="Tabletext"/>
              <w:cnfStyle w:val="000000000000" w:firstRow="0" w:lastRow="0" w:firstColumn="0" w:lastColumn="0" w:oddVBand="0" w:evenVBand="0" w:oddHBand="0" w:evenHBand="0" w:firstRowFirstColumn="0" w:firstRowLastColumn="0" w:lastRowFirstColumn="0" w:lastRowLastColumn="0"/>
            </w:pPr>
            <w:r w:rsidRPr="00EA2CC3">
              <w:t>L</w:t>
            </w:r>
            <w:r w:rsidR="004A2B76" w:rsidRPr="00EA2CC3">
              <w:t>ower</w:t>
            </w:r>
            <w:r w:rsidRPr="00EA2CC3">
              <w:t xml:space="preserve"> accessib</w:t>
            </w:r>
            <w:r w:rsidR="004A2B76" w:rsidRPr="00EA2CC3">
              <w:t>ility</w:t>
            </w:r>
            <w:r w:rsidRPr="00EA2CC3">
              <w:t xml:space="preserve"> for electors </w:t>
            </w:r>
            <w:r w:rsidR="00CD4CD8" w:rsidRPr="00EA2CC3">
              <w:t>who are not comfortable navigating via keypad.</w:t>
            </w:r>
          </w:p>
        </w:tc>
        <w:tc>
          <w:tcPr>
            <w:tcW w:w="1574" w:type="pct"/>
          </w:tcPr>
          <w:p w14:paraId="3300D6F2" w14:textId="65083091" w:rsidR="000F395A" w:rsidRDefault="000F395A" w:rsidP="00EA2CC3">
            <w:pPr>
              <w:pStyle w:val="Tabletext"/>
              <w:cnfStyle w:val="000000000000" w:firstRow="0" w:lastRow="0" w:firstColumn="0" w:lastColumn="0" w:oddVBand="0" w:evenVBand="0" w:oddHBand="0" w:evenHBand="0" w:firstRowFirstColumn="0" w:firstRowLastColumn="0" w:lastRowFirstColumn="0" w:lastRowLastColumn="0"/>
            </w:pPr>
            <w:r>
              <w:t xml:space="preserve">Equivalent to broader iVote system </w:t>
            </w:r>
          </w:p>
        </w:tc>
        <w:tc>
          <w:tcPr>
            <w:tcW w:w="1496" w:type="pct"/>
          </w:tcPr>
          <w:p w14:paraId="07FF3A62" w14:textId="471AE614" w:rsidR="000F395A" w:rsidRDefault="005B0A96" w:rsidP="00EA2CC3">
            <w:pPr>
              <w:pStyle w:val="Tabletext"/>
              <w:cnfStyle w:val="000000000000" w:firstRow="0" w:lastRow="0" w:firstColumn="0" w:lastColumn="0" w:oddVBand="0" w:evenVBand="0" w:oddHBand="0" w:evenHBand="0" w:firstRowFirstColumn="0" w:firstRowLastColumn="0" w:lastRowFirstColumn="0" w:lastRowLastColumn="0"/>
            </w:pPr>
            <w:r>
              <w:t xml:space="preserve">Voters can also call </w:t>
            </w:r>
            <w:r w:rsidR="00736892">
              <w:t>back</w:t>
            </w:r>
            <w:r>
              <w:t xml:space="preserve"> to confirm their vote preferences</w:t>
            </w:r>
            <w:r w:rsidR="000F00FA">
              <w:t xml:space="preserve"> were recorded as cast.</w:t>
            </w:r>
          </w:p>
        </w:tc>
      </w:tr>
      <w:tr w:rsidR="000F395A" w14:paraId="7E21DC4B" w14:textId="48999604" w:rsidTr="00416B20">
        <w:trPr>
          <w:cantSplit w:val="0"/>
        </w:trPr>
        <w:tc>
          <w:tcPr>
            <w:cnfStyle w:val="001000000000" w:firstRow="0" w:lastRow="0" w:firstColumn="1" w:lastColumn="0" w:oddVBand="0" w:evenVBand="0" w:oddHBand="0" w:evenHBand="0" w:firstRowFirstColumn="0" w:firstRowLastColumn="0" w:lastRowFirstColumn="0" w:lastRowLastColumn="0"/>
            <w:tcW w:w="668" w:type="pct"/>
          </w:tcPr>
          <w:p w14:paraId="19B60FA2" w14:textId="655D8CBD" w:rsidR="000F395A" w:rsidRPr="00823277" w:rsidRDefault="000F395A" w:rsidP="00EA2CC3">
            <w:pPr>
              <w:pStyle w:val="Tabletext"/>
              <w:rPr>
                <w:b w:val="0"/>
                <w:bCs/>
              </w:rPr>
            </w:pPr>
            <w:r w:rsidRPr="00823277">
              <w:rPr>
                <w:bCs/>
              </w:rPr>
              <w:t>Operator</w:t>
            </w:r>
            <w:r w:rsidR="00CE0DEF">
              <w:rPr>
                <w:bCs/>
              </w:rPr>
              <w:t>-</w:t>
            </w:r>
            <w:r w:rsidRPr="00823277">
              <w:rPr>
                <w:bCs/>
              </w:rPr>
              <w:t xml:space="preserve">assisted </w:t>
            </w:r>
            <w:r w:rsidR="003C3DE7">
              <w:rPr>
                <w:bCs/>
              </w:rPr>
              <w:t>(</w:t>
            </w:r>
            <w:r w:rsidR="00833F23">
              <w:rPr>
                <w:bCs/>
              </w:rPr>
              <w:t xml:space="preserve">based on the </w:t>
            </w:r>
            <w:r w:rsidRPr="00823277">
              <w:rPr>
                <w:bCs/>
              </w:rPr>
              <w:t xml:space="preserve">iVote </w:t>
            </w:r>
            <w:r w:rsidR="003C3DE7">
              <w:rPr>
                <w:bCs/>
              </w:rPr>
              <w:t>model)</w:t>
            </w:r>
          </w:p>
        </w:tc>
        <w:tc>
          <w:tcPr>
            <w:tcW w:w="1262" w:type="pct"/>
          </w:tcPr>
          <w:p w14:paraId="78827AD0" w14:textId="554F2FEC" w:rsidR="000F395A" w:rsidRDefault="00E03642" w:rsidP="00EA2CC3">
            <w:pPr>
              <w:pStyle w:val="Tabletext"/>
              <w:cnfStyle w:val="000000000000" w:firstRow="0" w:lastRow="0" w:firstColumn="0" w:lastColumn="0" w:oddVBand="0" w:evenVBand="0" w:oddHBand="0" w:evenHBand="0" w:firstRowFirstColumn="0" w:firstRowLastColumn="0" w:lastRowFirstColumn="0" w:lastRowLastColumn="0"/>
            </w:pPr>
            <w:r>
              <w:t>Allows an</w:t>
            </w:r>
            <w:r w:rsidR="6B56C1B4">
              <w:t xml:space="preserve"> elector </w:t>
            </w:r>
            <w:r>
              <w:t xml:space="preserve">to cast </w:t>
            </w:r>
            <w:r w:rsidR="004A3656">
              <w:t>a</w:t>
            </w:r>
            <w:r>
              <w:t xml:space="preserve"> vote</w:t>
            </w:r>
            <w:r w:rsidR="00B61928">
              <w:t xml:space="preserve"> with some human interaction, through</w:t>
            </w:r>
            <w:r w:rsidR="00E57533">
              <w:t xml:space="preserve"> </w:t>
            </w:r>
            <w:r w:rsidR="00B61928">
              <w:t>speaking</w:t>
            </w:r>
            <w:r w:rsidR="6B56C1B4">
              <w:t xml:space="preserve"> preferences to </w:t>
            </w:r>
            <w:r w:rsidR="002A2113">
              <w:t xml:space="preserve">an </w:t>
            </w:r>
            <w:r w:rsidR="6B56C1B4">
              <w:t>election official</w:t>
            </w:r>
            <w:r w:rsidR="00E57533">
              <w:t xml:space="preserve"> </w:t>
            </w:r>
            <w:r w:rsidR="00093ED7">
              <w:t>who cannot identify them</w:t>
            </w:r>
            <w:r w:rsidR="00824CF2">
              <w:t xml:space="preserve"> and</w:t>
            </w:r>
            <w:r w:rsidR="6B56C1B4">
              <w:t xml:space="preserve"> who inputs them into iVote system.</w:t>
            </w:r>
          </w:p>
        </w:tc>
        <w:tc>
          <w:tcPr>
            <w:tcW w:w="1574" w:type="pct"/>
          </w:tcPr>
          <w:p w14:paraId="40AE69E9" w14:textId="226539E7" w:rsidR="00CE1DD3" w:rsidRDefault="00DD7BBE" w:rsidP="00EA2CC3">
            <w:pPr>
              <w:pStyle w:val="Tabletext"/>
              <w:cnfStyle w:val="000000000000" w:firstRow="0" w:lastRow="0" w:firstColumn="0" w:lastColumn="0" w:oddVBand="0" w:evenVBand="0" w:oddHBand="0" w:evenHBand="0" w:firstRowFirstColumn="0" w:firstRowLastColumn="0" w:lastRowFirstColumn="0" w:lastRowLastColumn="0"/>
            </w:pPr>
            <w:r>
              <w:t xml:space="preserve">Equivalent to broader iVote system, with </w:t>
            </w:r>
            <w:r w:rsidR="00E34EDA">
              <w:t>the support from election official</w:t>
            </w:r>
            <w:r w:rsidR="008A442A">
              <w:t>/</w:t>
            </w:r>
            <w:r w:rsidR="00136126">
              <w:t xml:space="preserve"> </w:t>
            </w:r>
            <w:r w:rsidR="005561A7">
              <w:t>operator</w:t>
            </w:r>
            <w:r w:rsidR="00D925E3">
              <w:t>. The</w:t>
            </w:r>
            <w:r w:rsidR="00CE1DD3">
              <w:t xml:space="preserve"> use of one network – as opposed to individual networks for each elector – also reduces the opportunities for malicious </w:t>
            </w:r>
            <w:r w:rsidR="0038379B">
              <w:t>interference</w:t>
            </w:r>
            <w:r w:rsidR="00CE1DD3">
              <w:t>.</w:t>
            </w:r>
          </w:p>
        </w:tc>
        <w:tc>
          <w:tcPr>
            <w:tcW w:w="1496" w:type="pct"/>
          </w:tcPr>
          <w:p w14:paraId="5D8DA3D7" w14:textId="77777777" w:rsidR="005C66B9" w:rsidRDefault="001F04D2" w:rsidP="00EA2CC3">
            <w:pPr>
              <w:pStyle w:val="Tabletext"/>
              <w:cnfStyle w:val="000000000000" w:firstRow="0" w:lastRow="0" w:firstColumn="0" w:lastColumn="0" w:oddVBand="0" w:evenVBand="0" w:oddHBand="0" w:evenHBand="0" w:firstRowFirstColumn="0" w:firstRowLastColumn="0" w:lastRowFirstColumn="0" w:lastRowLastColumn="0"/>
            </w:pPr>
            <w:r>
              <w:t>There are two ca</w:t>
            </w:r>
            <w:r w:rsidR="005C66B9">
              <w:t xml:space="preserve">lls – a registration call and a voting call. </w:t>
            </w:r>
          </w:p>
          <w:p w14:paraId="471CE441" w14:textId="540D55CD" w:rsidR="000F395A" w:rsidRDefault="00E82BDF" w:rsidP="00EA2CC3">
            <w:pPr>
              <w:pStyle w:val="Tabletext"/>
              <w:cnfStyle w:val="000000000000" w:firstRow="0" w:lastRow="0" w:firstColumn="0" w:lastColumn="0" w:oddVBand="0" w:evenVBand="0" w:oddHBand="0" w:evenHBand="0" w:firstRowFirstColumn="0" w:firstRowLastColumn="0" w:lastRowFirstColumn="0" w:lastRowLastColumn="0"/>
            </w:pPr>
            <w:r>
              <w:t>During the</w:t>
            </w:r>
            <w:r w:rsidR="0020008A">
              <w:t xml:space="preserve"> </w:t>
            </w:r>
            <w:r w:rsidR="00174094">
              <w:t>voting</w:t>
            </w:r>
            <w:r w:rsidR="00195B06">
              <w:t xml:space="preserve"> call</w:t>
            </w:r>
            <w:r>
              <w:t xml:space="preserve"> a</w:t>
            </w:r>
            <w:r w:rsidR="008F5F28">
              <w:t xml:space="preserve"> second election </w:t>
            </w:r>
            <w:r>
              <w:t>listens to the call and ensure</w:t>
            </w:r>
            <w:r w:rsidR="00EA075F">
              <w:t>s</w:t>
            </w:r>
            <w:r>
              <w:t xml:space="preserve"> the vote is recorded correctly</w:t>
            </w:r>
            <w:r w:rsidR="008F5F28">
              <w:t>.</w:t>
            </w:r>
          </w:p>
        </w:tc>
      </w:tr>
      <w:tr w:rsidR="00DD7BBE" w14:paraId="1A7073A5" w14:textId="7D3306C8" w:rsidTr="00416B20">
        <w:trPr>
          <w:cantSplit w:val="0"/>
        </w:trPr>
        <w:tc>
          <w:tcPr>
            <w:cnfStyle w:val="001000000000" w:firstRow="0" w:lastRow="0" w:firstColumn="1" w:lastColumn="0" w:oddVBand="0" w:evenVBand="0" w:oddHBand="0" w:evenHBand="0" w:firstRowFirstColumn="0" w:firstRowLastColumn="0" w:lastRowFirstColumn="0" w:lastRowLastColumn="0"/>
            <w:tcW w:w="668" w:type="pct"/>
          </w:tcPr>
          <w:p w14:paraId="740D227A" w14:textId="5396EAD7" w:rsidR="00DD7BBE" w:rsidRPr="00823277" w:rsidRDefault="00DD7BBE" w:rsidP="00EA2CC3">
            <w:pPr>
              <w:pStyle w:val="Tabletext"/>
              <w:rPr>
                <w:b w:val="0"/>
                <w:bCs/>
              </w:rPr>
            </w:pPr>
            <w:r w:rsidRPr="00823277">
              <w:rPr>
                <w:bCs/>
              </w:rPr>
              <w:t xml:space="preserve">Operator assisted </w:t>
            </w:r>
            <w:r w:rsidR="003C3DE7">
              <w:rPr>
                <w:bCs/>
              </w:rPr>
              <w:t>(</w:t>
            </w:r>
            <w:r w:rsidR="00833F23">
              <w:rPr>
                <w:bCs/>
              </w:rPr>
              <w:t xml:space="preserve">based on the </w:t>
            </w:r>
            <w:r w:rsidRPr="00823277">
              <w:rPr>
                <w:bCs/>
              </w:rPr>
              <w:t xml:space="preserve">2023 </w:t>
            </w:r>
            <w:r w:rsidR="00833F23">
              <w:rPr>
                <w:bCs/>
              </w:rPr>
              <w:t>NSW State election</w:t>
            </w:r>
            <w:r w:rsidRPr="00823277">
              <w:rPr>
                <w:bCs/>
              </w:rPr>
              <w:t xml:space="preserve"> model</w:t>
            </w:r>
          </w:p>
        </w:tc>
        <w:tc>
          <w:tcPr>
            <w:tcW w:w="1262" w:type="pct"/>
          </w:tcPr>
          <w:p w14:paraId="36F09EA1" w14:textId="3CA049F4" w:rsidR="00DD7BBE" w:rsidRDefault="00093ED7" w:rsidP="00EA2CC3">
            <w:pPr>
              <w:pStyle w:val="Tabletext"/>
              <w:cnfStyle w:val="000000000000" w:firstRow="0" w:lastRow="0" w:firstColumn="0" w:lastColumn="0" w:oddVBand="0" w:evenVBand="0" w:oddHBand="0" w:evenHBand="0" w:firstRowFirstColumn="0" w:firstRowLastColumn="0" w:lastRowFirstColumn="0" w:lastRowLastColumn="0"/>
            </w:pPr>
            <w:r>
              <w:t xml:space="preserve">Allows an elector to cast vote </w:t>
            </w:r>
            <w:r w:rsidR="00B61928">
              <w:t xml:space="preserve">with some human interaction, through speaking </w:t>
            </w:r>
            <w:r>
              <w:t xml:space="preserve">preferences to </w:t>
            </w:r>
            <w:r w:rsidR="002A2113">
              <w:t xml:space="preserve">an </w:t>
            </w:r>
            <w:r>
              <w:t>election official who cannot identify them</w:t>
            </w:r>
            <w:r w:rsidR="00824CF2">
              <w:t xml:space="preserve"> and</w:t>
            </w:r>
            <w:r w:rsidR="6B56C1B4">
              <w:t xml:space="preserve"> who marks </w:t>
            </w:r>
            <w:r w:rsidR="002A2113">
              <w:t xml:space="preserve">a </w:t>
            </w:r>
            <w:r w:rsidR="6B56C1B4">
              <w:t>physical ballot paper.</w:t>
            </w:r>
          </w:p>
        </w:tc>
        <w:tc>
          <w:tcPr>
            <w:tcW w:w="1574" w:type="pct"/>
          </w:tcPr>
          <w:p w14:paraId="48024727" w14:textId="6C41D81A" w:rsidR="00DD7BBE" w:rsidRDefault="00DD7BBE" w:rsidP="00EA2CC3">
            <w:pPr>
              <w:pStyle w:val="Tabletext"/>
              <w:cnfStyle w:val="000000000000" w:firstRow="0" w:lastRow="0" w:firstColumn="0" w:lastColumn="0" w:oddVBand="0" w:evenVBand="0" w:oddHBand="0" w:evenHBand="0" w:firstRowFirstColumn="0" w:firstRowLastColumn="0" w:lastRowFirstColumn="0" w:lastRowLastColumn="0"/>
            </w:pPr>
            <w:r>
              <w:t xml:space="preserve">Lowest </w:t>
            </w:r>
            <w:r w:rsidR="00824CF2">
              <w:t xml:space="preserve">risk </w:t>
            </w:r>
            <w:r>
              <w:t>of three options, as</w:t>
            </w:r>
            <w:r w:rsidRPr="000F395A">
              <w:t xml:space="preserve"> information is transmitted directly between the elector and </w:t>
            </w:r>
            <w:r>
              <w:t>an election official</w:t>
            </w:r>
            <w:r w:rsidRPr="000F395A">
              <w:t xml:space="preserve"> via a telephone line and votes are </w:t>
            </w:r>
            <w:r w:rsidR="00824CF2">
              <w:t>physically marked</w:t>
            </w:r>
            <w:r w:rsidR="00824CF2" w:rsidRPr="000F395A">
              <w:t xml:space="preserve"> </w:t>
            </w:r>
            <w:r w:rsidRPr="000F395A">
              <w:t>on a paper ballot,</w:t>
            </w:r>
            <w:r>
              <w:t xml:space="preserve"> so</w:t>
            </w:r>
            <w:r w:rsidR="00F86C68">
              <w:t xml:space="preserve"> </w:t>
            </w:r>
            <w:r w:rsidRPr="000F395A">
              <w:t>there is minimal or no risk that a vote c</w:t>
            </w:r>
            <w:r>
              <w:t>ould</w:t>
            </w:r>
            <w:r w:rsidRPr="000F395A">
              <w:t xml:space="preserve"> be intercepted or modified</w:t>
            </w:r>
            <w:r>
              <w:t>.</w:t>
            </w:r>
          </w:p>
        </w:tc>
        <w:tc>
          <w:tcPr>
            <w:tcW w:w="1496" w:type="pct"/>
          </w:tcPr>
          <w:p w14:paraId="4AA6F03B" w14:textId="2F1A8A24" w:rsidR="001F7E80" w:rsidRDefault="001F7E80" w:rsidP="00EA2CC3">
            <w:pPr>
              <w:pStyle w:val="Tabletext"/>
              <w:cnfStyle w:val="000000000000" w:firstRow="0" w:lastRow="0" w:firstColumn="0" w:lastColumn="0" w:oddVBand="0" w:evenVBand="0" w:oddHBand="0" w:evenHBand="0" w:firstRowFirstColumn="0" w:firstRowLastColumn="0" w:lastRowFirstColumn="0" w:lastRowLastColumn="0"/>
            </w:pPr>
            <w:r>
              <w:t xml:space="preserve">There are two calls – a registration call and a voting call. </w:t>
            </w:r>
          </w:p>
          <w:p w14:paraId="299817BA" w14:textId="2DE4060D" w:rsidR="00DD7BBE" w:rsidRDefault="00FB1982" w:rsidP="00EA2CC3">
            <w:pPr>
              <w:pStyle w:val="Tabletext"/>
              <w:cnfStyle w:val="000000000000" w:firstRow="0" w:lastRow="0" w:firstColumn="0" w:lastColumn="0" w:oddVBand="0" w:evenVBand="0" w:oddHBand="0" w:evenHBand="0" w:firstRowFirstColumn="0" w:firstRowLastColumn="0" w:lastRowFirstColumn="0" w:lastRowLastColumn="0"/>
            </w:pPr>
            <w:r>
              <w:t>A s</w:t>
            </w:r>
            <w:r w:rsidR="00DB6A5A">
              <w:t>econd</w:t>
            </w:r>
            <w:r w:rsidR="00DD7BBE">
              <w:t xml:space="preserve"> election official listens in on </w:t>
            </w:r>
            <w:r w:rsidR="00824CF2">
              <w:t xml:space="preserve">the voting </w:t>
            </w:r>
            <w:r w:rsidR="00DD7BBE">
              <w:t xml:space="preserve">call and confirms that </w:t>
            </w:r>
            <w:r w:rsidR="00824CF2">
              <w:t xml:space="preserve">the </w:t>
            </w:r>
            <w:r w:rsidR="00DD7BBE">
              <w:t xml:space="preserve">ballot paper is marked according to an elector’s </w:t>
            </w:r>
            <w:r w:rsidR="00824CF2">
              <w:t xml:space="preserve">spoken </w:t>
            </w:r>
            <w:r w:rsidR="00DD7BBE">
              <w:t>preference</w:t>
            </w:r>
            <w:r w:rsidR="00824CF2">
              <w:t>s</w:t>
            </w:r>
            <w:r w:rsidR="00DD7BBE">
              <w:t xml:space="preserve">. </w:t>
            </w:r>
          </w:p>
        </w:tc>
      </w:tr>
    </w:tbl>
    <w:p w14:paraId="4B072062" w14:textId="17918E72" w:rsidR="006500C6" w:rsidRDefault="00E57857" w:rsidP="00EA2CC3">
      <w:pPr>
        <w:pStyle w:val="Numberedlist"/>
        <w:spacing w:before="360"/>
      </w:pPr>
      <w:r>
        <w:t>For operator assisted telephone voting,</w:t>
      </w:r>
      <w:r w:rsidR="00691481">
        <w:t xml:space="preserve"> </w:t>
      </w:r>
      <w:r w:rsidR="001222A3">
        <w:t>as</w:t>
      </w:r>
      <w:r w:rsidR="00594F99">
        <w:t xml:space="preserve"> information is transmitted </w:t>
      </w:r>
      <w:r w:rsidR="001222A3">
        <w:t xml:space="preserve">directly between </w:t>
      </w:r>
      <w:r w:rsidR="17B2B025">
        <w:t>the elector and the</w:t>
      </w:r>
      <w:r w:rsidR="004909CE">
        <w:t xml:space="preserve"> </w:t>
      </w:r>
      <w:r w:rsidR="00C66D3A">
        <w:t>election management</w:t>
      </w:r>
      <w:r w:rsidR="004909CE">
        <w:t xml:space="preserve"> body</w:t>
      </w:r>
      <w:r w:rsidR="17B2B025">
        <w:t xml:space="preserve"> </w:t>
      </w:r>
      <w:r w:rsidR="34902F16">
        <w:t>via</w:t>
      </w:r>
      <w:r w:rsidR="00E235B1">
        <w:t xml:space="preserve"> a </w:t>
      </w:r>
      <w:r w:rsidR="00594F99">
        <w:t>telephone line</w:t>
      </w:r>
      <w:r w:rsidR="00D15954">
        <w:t xml:space="preserve"> and </w:t>
      </w:r>
      <w:r w:rsidR="00BD00DF">
        <w:t xml:space="preserve">votes are </w:t>
      </w:r>
      <w:r w:rsidR="00A33238">
        <w:t xml:space="preserve">marked </w:t>
      </w:r>
      <w:r w:rsidR="00BD00DF">
        <w:t>on a paper ballot</w:t>
      </w:r>
      <w:r w:rsidR="00435BDC">
        <w:t xml:space="preserve"> by the operator</w:t>
      </w:r>
      <w:r w:rsidR="00BD00DF">
        <w:t>,</w:t>
      </w:r>
      <w:r w:rsidR="00594F99">
        <w:t xml:space="preserve"> </w:t>
      </w:r>
      <w:r w:rsidR="00613D6A">
        <w:t xml:space="preserve">there is </w:t>
      </w:r>
      <w:r w:rsidR="00C162B4">
        <w:t>minimal or no risk that a vote that can be intercepted or modified, unlike electronic voting.</w:t>
      </w:r>
      <w:r w:rsidR="001C2B0E">
        <w:rPr>
          <w:rStyle w:val="FootnoteReference"/>
        </w:rPr>
        <w:footnoteReference w:id="195"/>
      </w:r>
      <w:r w:rsidR="00C162B4">
        <w:t xml:space="preserve"> </w:t>
      </w:r>
    </w:p>
    <w:p w14:paraId="0D0814C1" w14:textId="5B64AAE6" w:rsidR="003652EF" w:rsidRDefault="003652EF" w:rsidP="009460D3">
      <w:pPr>
        <w:pStyle w:val="Numberedlist"/>
      </w:pPr>
      <w:r>
        <w:t>Furthermore, s</w:t>
      </w:r>
      <w:r w:rsidR="00034BE6">
        <w:t xml:space="preserve">crutineers </w:t>
      </w:r>
      <w:r w:rsidR="00AE63F1">
        <w:t xml:space="preserve">are </w:t>
      </w:r>
      <w:r w:rsidR="00264C5B">
        <w:t>allowed to observe (but not listen</w:t>
      </w:r>
      <w:r w:rsidR="00B4183D">
        <w:t xml:space="preserve"> to</w:t>
      </w:r>
      <w:r w:rsidR="00264C5B">
        <w:t>)</w:t>
      </w:r>
      <w:r w:rsidR="00264C5B" w:rsidDel="003652EF">
        <w:t xml:space="preserve"> </w:t>
      </w:r>
      <w:r w:rsidR="008B1D28">
        <w:t>voting calls to</w:t>
      </w:r>
      <w:r w:rsidR="00264C5B">
        <w:t xml:space="preserve"> </w:t>
      </w:r>
      <w:r w:rsidR="48A2951A">
        <w:t>check</w:t>
      </w:r>
      <w:r w:rsidR="00264C5B">
        <w:t xml:space="preserve"> that </w:t>
      </w:r>
      <w:r w:rsidR="0BCB8FEE">
        <w:t xml:space="preserve">the election official </w:t>
      </w:r>
      <w:r w:rsidR="00F27FB9">
        <w:t>is following processes, including the second operator</w:t>
      </w:r>
      <w:r w:rsidR="00264C5B">
        <w:t>.</w:t>
      </w:r>
      <w:r w:rsidR="00AE63F1">
        <w:t xml:space="preserve"> </w:t>
      </w:r>
      <w:r w:rsidR="00FB1841">
        <w:t xml:space="preserve">Having a second </w:t>
      </w:r>
      <w:r w:rsidR="007970B2">
        <w:t>operator</w:t>
      </w:r>
      <w:r w:rsidR="00FB1841">
        <w:t xml:space="preserve"> listening and checking </w:t>
      </w:r>
      <w:r w:rsidR="008B1D28">
        <w:t>preferences are being</w:t>
      </w:r>
      <w:r w:rsidR="00FB1841">
        <w:t xml:space="preserve"> captured correctly also</w:t>
      </w:r>
      <w:r w:rsidR="00691481">
        <w:t xml:space="preserve"> </w:t>
      </w:r>
      <w:r w:rsidR="00B6310B">
        <w:t>reduces the chance of error.</w:t>
      </w:r>
      <w:r w:rsidR="00FB1841">
        <w:t xml:space="preserve"> </w:t>
      </w:r>
    </w:p>
    <w:p w14:paraId="593F911F" w14:textId="6E6752A0" w:rsidR="003E4C3B" w:rsidRDefault="00EC26C3" w:rsidP="009460D3">
      <w:pPr>
        <w:pStyle w:val="Numberedlist"/>
      </w:pPr>
      <w:r>
        <w:lastRenderedPageBreak/>
        <w:t xml:space="preserve">While </w:t>
      </w:r>
      <w:proofErr w:type="gramStart"/>
      <w:r>
        <w:t>the majority of</w:t>
      </w:r>
      <w:proofErr w:type="gramEnd"/>
      <w:r>
        <w:t xml:space="preserve"> submission authors indicated a preference for remote internet voting, </w:t>
      </w:r>
      <w:r w:rsidR="00C971E0">
        <w:t xml:space="preserve">Vision Australia’s submission made clear that human-assisted telephone voting </w:t>
      </w:r>
      <w:r w:rsidR="000C4F63">
        <w:t>should be retained</w:t>
      </w:r>
      <w:r w:rsidR="005A3A71">
        <w:t xml:space="preserve"> as part of a multi-channel approach</w:t>
      </w:r>
      <w:r w:rsidR="000C4F63">
        <w:t>.</w:t>
      </w:r>
      <w:r w:rsidR="005A3A71">
        <w:rPr>
          <w:rStyle w:val="FootnoteReference"/>
        </w:rPr>
        <w:footnoteReference w:id="196"/>
      </w:r>
      <w:r w:rsidR="000C4F63">
        <w:t xml:space="preserve"> The submission notes that operator</w:t>
      </w:r>
      <w:r w:rsidR="008B1D28">
        <w:t>-</w:t>
      </w:r>
      <w:r w:rsidR="000C4F63">
        <w:t>assisted telephone voting</w:t>
      </w:r>
      <w:r w:rsidR="00C971E0">
        <w:t xml:space="preserve"> plays an important role for electors who prefer to speak with a human, rather than </w:t>
      </w:r>
      <w:r w:rsidR="5319FA52">
        <w:t xml:space="preserve">use </w:t>
      </w:r>
      <w:r w:rsidR="00972139">
        <w:t>a computer, to cast their vote.</w:t>
      </w:r>
      <w:r w:rsidR="003E4C3B">
        <w:t xml:space="preserve"> </w:t>
      </w:r>
      <w:r w:rsidR="00B429F2">
        <w:t xml:space="preserve">This may be of particular importance for electors who have </w:t>
      </w:r>
      <w:r w:rsidR="006162AE">
        <w:t>developed</w:t>
      </w:r>
      <w:r w:rsidR="00B429F2">
        <w:t xml:space="preserve"> vision-impairment later in life and </w:t>
      </w:r>
      <w:r w:rsidR="009C7361">
        <w:t xml:space="preserve">may not be familiar with assistive technology: </w:t>
      </w:r>
    </w:p>
    <w:p w14:paraId="4D724C86" w14:textId="5ED415F7" w:rsidR="00C971E0" w:rsidRPr="00B20E90" w:rsidRDefault="006764D6" w:rsidP="00147968">
      <w:pPr>
        <w:pStyle w:val="Quote"/>
      </w:pPr>
      <w:r>
        <w:t>“</w:t>
      </w:r>
      <w:r w:rsidR="00C971E0" w:rsidRPr="00B20E90">
        <w:t>It is important to</w:t>
      </w:r>
      <w:r w:rsidR="00CB330C" w:rsidRPr="00B20E90">
        <w:t xml:space="preserve"> </w:t>
      </w:r>
      <w:r w:rsidR="00C971E0" w:rsidRPr="00B20E90">
        <w:t xml:space="preserve">emphasise, however, that we do not support the replacement of a human-assisted telephone service with technology assisted voting, including online voting. There will always be a need for practical voting options that accommodate the diversity of the blind and low vision community, including those people who are not comfortable interacting with an online platform and who will find it more convenient to use a human-assisted service, notwithstanding that they will sacrifice some secrecy and verifiability in so doing. Technology </w:t>
      </w:r>
      <w:r w:rsidR="00051FEA">
        <w:t>a</w:t>
      </w:r>
      <w:r w:rsidR="00C971E0" w:rsidRPr="00B20E90">
        <w:t>ssisted voting must always be regarded as an essential but not the only voting option available to people who are blind or have low vision.</w:t>
      </w:r>
      <w:r w:rsidR="00654942">
        <w:t>”</w:t>
      </w:r>
      <w:r w:rsidR="00B20E90">
        <w:rPr>
          <w:rStyle w:val="FootnoteReference"/>
        </w:rPr>
        <w:footnoteReference w:id="197"/>
      </w:r>
    </w:p>
    <w:p w14:paraId="3966AFFD" w14:textId="67DBC6C5" w:rsidR="00FE50AE" w:rsidRDefault="00FE50AE" w:rsidP="001A5C4A">
      <w:pPr>
        <w:pStyle w:val="Numberedlistlastline"/>
      </w:pPr>
      <w:bookmarkStart w:id="92" w:name="_Toc128644645"/>
      <w:r>
        <w:t xml:space="preserve">In a </w:t>
      </w:r>
      <w:r w:rsidR="2DD469C3">
        <w:t>Vision Australia</w:t>
      </w:r>
      <w:r w:rsidR="73E82042">
        <w:t xml:space="preserve"> survey</w:t>
      </w:r>
      <w:r>
        <w:t xml:space="preserve"> </w:t>
      </w:r>
      <w:r w:rsidR="00E33BFA">
        <w:t>of voters who are</w:t>
      </w:r>
      <w:r w:rsidR="4311263D">
        <w:t xml:space="preserve"> </w:t>
      </w:r>
      <w:r>
        <w:t xml:space="preserve">blind </w:t>
      </w:r>
      <w:r w:rsidR="00956558">
        <w:t>or</w:t>
      </w:r>
      <w:r>
        <w:t xml:space="preserve"> </w:t>
      </w:r>
      <w:r w:rsidR="00E33BFA">
        <w:t xml:space="preserve">have </w:t>
      </w:r>
      <w:r>
        <w:t xml:space="preserve">low vision, 86 </w:t>
      </w:r>
      <w:r w:rsidR="006E3D9E">
        <w:t>per cent</w:t>
      </w:r>
      <w:r>
        <w:t xml:space="preserve"> of </w:t>
      </w:r>
      <w:r w:rsidR="00F24EF3">
        <w:t>respondents</w:t>
      </w:r>
      <w:r>
        <w:t xml:space="preserve"> who used the operator</w:t>
      </w:r>
      <w:r w:rsidR="00BE561E">
        <w:t>-</w:t>
      </w:r>
      <w:r>
        <w:t xml:space="preserve">assisted telephone voting service </w:t>
      </w:r>
      <w:r w:rsidR="00161346">
        <w:t>at the 2022 Federal election</w:t>
      </w:r>
      <w:r>
        <w:t xml:space="preserve"> reported a positive experience when casting their vote.</w:t>
      </w:r>
      <w:r>
        <w:rPr>
          <w:rStyle w:val="FootnoteReference"/>
        </w:rPr>
        <w:footnoteReference w:id="198"/>
      </w:r>
    </w:p>
    <w:bookmarkEnd w:id="92"/>
    <w:p w14:paraId="44819997" w14:textId="7878F044" w:rsidR="00A1479A" w:rsidRDefault="002C0580" w:rsidP="00553E0B">
      <w:pPr>
        <w:pStyle w:val="Heading4"/>
      </w:pPr>
      <w:r>
        <w:t>Concerns around secrecy and privacy</w:t>
      </w:r>
    </w:p>
    <w:p w14:paraId="5D1CF181" w14:textId="4D795C5F" w:rsidR="005A3A71" w:rsidRDefault="00691481" w:rsidP="009460D3">
      <w:pPr>
        <w:pStyle w:val="Numberedlist"/>
      </w:pPr>
      <w:r>
        <w:t xml:space="preserve">The </w:t>
      </w:r>
      <w:r w:rsidR="00111F04">
        <w:t>chief</w:t>
      </w:r>
      <w:r>
        <w:t xml:space="preserve"> criticism directed at operator</w:t>
      </w:r>
      <w:r w:rsidR="00610E70">
        <w:t>-</w:t>
      </w:r>
      <w:r>
        <w:t xml:space="preserve">assisted telephone voting </w:t>
      </w:r>
      <w:r w:rsidR="00B27813">
        <w:t xml:space="preserve">by </w:t>
      </w:r>
      <w:r w:rsidR="008A101E">
        <w:t>ad</w:t>
      </w:r>
      <w:r w:rsidR="00EF0D5C">
        <w:t>vocates for electors who are blind or have low vision</w:t>
      </w:r>
      <w:r>
        <w:t xml:space="preserve"> is that it does not allow the casting of a secret and independent vote, as it requires an elector to </w:t>
      </w:r>
      <w:r w:rsidR="00610E70">
        <w:t xml:space="preserve">speak </w:t>
      </w:r>
      <w:r>
        <w:t xml:space="preserve">their preferences to an election official. </w:t>
      </w:r>
      <w:r w:rsidR="00C73D61">
        <w:t xml:space="preserve">This was the case with the system used at the </w:t>
      </w:r>
      <w:r w:rsidR="004B353F">
        <w:t xml:space="preserve">2023 </w:t>
      </w:r>
      <w:r w:rsidR="00F73329">
        <w:t>NSW State election</w:t>
      </w:r>
      <w:r w:rsidR="004B353F">
        <w:t xml:space="preserve"> </w:t>
      </w:r>
      <w:r w:rsidR="002E5031">
        <w:t>and recent elections in other Australian jurisdictions</w:t>
      </w:r>
      <w:r w:rsidR="008820A8">
        <w:t xml:space="preserve">. </w:t>
      </w:r>
      <w:r w:rsidR="0070029B">
        <w:t xml:space="preserve">From the perspective of </w:t>
      </w:r>
      <w:r w:rsidR="00A64149">
        <w:t>electoral management bodies,</w:t>
      </w:r>
      <w:r w:rsidR="00C73D61">
        <w:t xml:space="preserve"> this system retains an elector’s anonymity</w:t>
      </w:r>
      <w:r w:rsidR="003D62E3">
        <w:t xml:space="preserve"> during voting</w:t>
      </w:r>
      <w:r w:rsidR="008820A8">
        <w:t>, as the processes of elector registration and vote taking are split between two election officials</w:t>
      </w:r>
      <w:r w:rsidR="006B742C">
        <w:t xml:space="preserve">, with independent oversight by a third official to ensure an elector’s </w:t>
      </w:r>
      <w:r w:rsidR="333A2528">
        <w:t>identi</w:t>
      </w:r>
      <w:r w:rsidR="6C38A917">
        <w:t>t</w:t>
      </w:r>
      <w:r w:rsidR="333A2528">
        <w:t>y</w:t>
      </w:r>
      <w:r w:rsidR="006B742C">
        <w:t xml:space="preserve"> remains unknown</w:t>
      </w:r>
      <w:r w:rsidR="00612FD1">
        <w:t xml:space="preserve"> to those </w:t>
      </w:r>
      <w:r w:rsidR="00775127">
        <w:t>who know the vote preferences</w:t>
      </w:r>
      <w:r w:rsidR="006B742C">
        <w:t>.</w:t>
      </w:r>
    </w:p>
    <w:p w14:paraId="13FB408B" w14:textId="3A0A4D23" w:rsidR="00691481" w:rsidRDefault="000E65EA" w:rsidP="009460D3">
      <w:pPr>
        <w:pStyle w:val="Numberedlist"/>
      </w:pPr>
      <w:r>
        <w:t xml:space="preserve">The Vision Australia submission described their concerns with this </w:t>
      </w:r>
      <w:r w:rsidR="00AD2618">
        <w:t>system</w:t>
      </w:r>
      <w:r w:rsidR="006A29A1">
        <w:t xml:space="preserve">, citing </w:t>
      </w:r>
      <w:r w:rsidR="000B741D">
        <w:t>the</w:t>
      </w:r>
      <w:r w:rsidR="006A29A1">
        <w:t xml:space="preserve"> survey after the 2022 Federal Election. The submission noted that although 75</w:t>
      </w:r>
      <w:r w:rsidR="005635B8">
        <w:t xml:space="preserve"> </w:t>
      </w:r>
      <w:r w:rsidR="006E3D9E">
        <w:t>per cent</w:t>
      </w:r>
      <w:r w:rsidR="006A29A1">
        <w:t xml:space="preserve"> of respondents</w:t>
      </w:r>
      <w:r w:rsidR="00F627D9">
        <w:t xml:space="preserve"> thought this system would retain the secrecy of their vote, </w:t>
      </w:r>
      <w:r w:rsidR="00845FF4">
        <w:t>a threshold of 25</w:t>
      </w:r>
      <w:r w:rsidR="005635B8">
        <w:t xml:space="preserve"> </w:t>
      </w:r>
      <w:r w:rsidR="006E3D9E">
        <w:t>per cent</w:t>
      </w:r>
      <w:r w:rsidR="00845FF4">
        <w:t xml:space="preserve"> of voters who did not was too high to accept.</w:t>
      </w:r>
      <w:r w:rsidR="00845FF4">
        <w:rPr>
          <w:rStyle w:val="FootnoteReference"/>
        </w:rPr>
        <w:footnoteReference w:id="199"/>
      </w:r>
      <w:r w:rsidR="00845FF4">
        <w:t xml:space="preserve"> They also described situations where it may be more difficult to keep an elector’s vote secret: </w:t>
      </w:r>
    </w:p>
    <w:p w14:paraId="01C484EF" w14:textId="1E102FC6" w:rsidR="00AD2618" w:rsidRDefault="00561E0A" w:rsidP="00147968">
      <w:pPr>
        <w:pStyle w:val="Quote"/>
      </w:pPr>
      <w:r>
        <w:t>“</w:t>
      </w:r>
      <w:r w:rsidR="00AD2618" w:rsidRPr="00BB04F2">
        <w:t xml:space="preserve">One of the constraints on the uptake of human-assisted telephone voting is that it is not secret, in the sense that </w:t>
      </w:r>
      <w:proofErr w:type="gramStart"/>
      <w:r w:rsidR="00AD2618" w:rsidRPr="00BB04F2">
        <w:t>in order to</w:t>
      </w:r>
      <w:proofErr w:type="gramEnd"/>
      <w:r w:rsidR="00AD2618" w:rsidRPr="00BB04F2">
        <w:t xml:space="preserve"> use it a voter has to disclose their voting preferences to another person. While there are separate registration and voter recording processes that minimise the risk of identifying individual voters, it is nonetheless easy to appreciate situations in which there is a higher risk. For example, if a person who is blind or has low vision is acquainted with call centre staff, or if they live close to the location of the call centre, or if they live in a rural or regional area where there are only a few voters who are blind or have low vision, then they may well have concerns about the secrecy of using the service</w:t>
      </w:r>
      <w:r w:rsidR="00AD2618" w:rsidRPr="00AD2618">
        <w:t>.</w:t>
      </w:r>
      <w:r w:rsidRPr="0023591E">
        <w:t>”</w:t>
      </w:r>
      <w:r w:rsidR="00AD2618" w:rsidRPr="00B17AE4">
        <w:rPr>
          <w:rStyle w:val="FootnoteReference"/>
        </w:rPr>
        <w:footnoteReference w:id="200"/>
      </w:r>
    </w:p>
    <w:p w14:paraId="61C30E7F" w14:textId="4EA28E11" w:rsidR="00203C6C" w:rsidRPr="005F7899" w:rsidRDefault="005F7899" w:rsidP="009460D3">
      <w:pPr>
        <w:pStyle w:val="Numberedlist"/>
      </w:pPr>
      <w:r>
        <w:t>Blind Citizens Australia (whose submission was endorsed by</w:t>
      </w:r>
      <w:r w:rsidR="00F56683">
        <w:t xml:space="preserve"> </w:t>
      </w:r>
      <w:r w:rsidR="00F56683" w:rsidRPr="00F56683">
        <w:t xml:space="preserve">The Australian Communications Consumer Action Network, Guide Dogs </w:t>
      </w:r>
      <w:proofErr w:type="gramStart"/>
      <w:r w:rsidR="00F56683" w:rsidRPr="00F56683">
        <w:t>Australia</w:t>
      </w:r>
      <w:proofErr w:type="gramEnd"/>
      <w:r w:rsidR="00F56683" w:rsidRPr="00F56683">
        <w:t xml:space="preserve"> and People with Disability Australia</w:t>
      </w:r>
      <w:r w:rsidR="00470B26">
        <w:t>) identified similar concerns around elector identit</w:t>
      </w:r>
      <w:r w:rsidR="00DC1A1A">
        <w:t>y</w:t>
      </w:r>
      <w:r w:rsidR="00D11F62">
        <w:t xml:space="preserve">. </w:t>
      </w:r>
      <w:r w:rsidR="0052381C">
        <w:t xml:space="preserve">In response to this, system developers could consider voice masking technology as it can provide anonymity. </w:t>
      </w:r>
      <w:r w:rsidR="00D11F62">
        <w:t xml:space="preserve">The </w:t>
      </w:r>
      <w:r w:rsidR="00492435">
        <w:t xml:space="preserve">Blind Citizens Australia </w:t>
      </w:r>
      <w:r w:rsidR="00D11F62">
        <w:t xml:space="preserve">submission also </w:t>
      </w:r>
      <w:r w:rsidR="009477F2">
        <w:t xml:space="preserve">referred to </w:t>
      </w:r>
      <w:r w:rsidR="006E3E5E">
        <w:t>the inability for elec</w:t>
      </w:r>
      <w:r w:rsidR="00BA0CE7">
        <w:t>tors to verify their vote</w:t>
      </w:r>
      <w:r w:rsidR="0072397C">
        <w:t xml:space="preserve"> has been recorded as they intended, unlike in TAV systems like iVote</w:t>
      </w:r>
      <w:r w:rsidR="00051F74">
        <w:t>.</w:t>
      </w:r>
      <w:r w:rsidR="00051F74">
        <w:rPr>
          <w:rStyle w:val="FootnoteReference"/>
        </w:rPr>
        <w:footnoteReference w:id="201"/>
      </w:r>
      <w:r w:rsidR="00395A72">
        <w:t xml:space="preserve"> </w:t>
      </w:r>
    </w:p>
    <w:p w14:paraId="576291CC" w14:textId="77777777" w:rsidR="0071661B" w:rsidRPr="008503DF" w:rsidRDefault="0071661B" w:rsidP="0071661B">
      <w:pPr>
        <w:pStyle w:val="Heading4"/>
      </w:pPr>
      <w:r>
        <w:lastRenderedPageBreak/>
        <w:t xml:space="preserve">Telephone voting requires dedicated human resources </w:t>
      </w:r>
    </w:p>
    <w:p w14:paraId="7B80192B" w14:textId="02BE7A73" w:rsidR="0071661B" w:rsidRDefault="0071661B" w:rsidP="009460D3">
      <w:pPr>
        <w:pStyle w:val="Numberedlist"/>
      </w:pPr>
      <w:r w:rsidRPr="5128C483">
        <w:rPr>
          <w:rFonts w:eastAsia="Arial"/>
        </w:rPr>
        <w:t>Operator</w:t>
      </w:r>
      <w:r>
        <w:rPr>
          <w:rFonts w:eastAsia="Arial"/>
        </w:rPr>
        <w:t>-</w:t>
      </w:r>
      <w:r w:rsidRPr="5128C483">
        <w:rPr>
          <w:rFonts w:eastAsia="Arial"/>
        </w:rPr>
        <w:t xml:space="preserve">assisted telephone </w:t>
      </w:r>
      <w:r>
        <w:rPr>
          <w:rFonts w:eastAsia="Arial"/>
        </w:rPr>
        <w:t xml:space="preserve">service </w:t>
      </w:r>
      <w:r w:rsidRPr="5128C483">
        <w:rPr>
          <w:rFonts w:eastAsia="Arial"/>
        </w:rPr>
        <w:t xml:space="preserve">involves </w:t>
      </w:r>
      <w:r>
        <w:rPr>
          <w:rFonts w:eastAsia="Arial"/>
        </w:rPr>
        <w:t>at least three</w:t>
      </w:r>
      <w:r w:rsidRPr="5128C483">
        <w:rPr>
          <w:rFonts w:eastAsia="Arial"/>
        </w:rPr>
        <w:t xml:space="preserve"> election officials</w:t>
      </w:r>
      <w:r>
        <w:rPr>
          <w:rFonts w:eastAsia="Arial"/>
        </w:rPr>
        <w:t xml:space="preserve"> for each vote</w:t>
      </w:r>
      <w:r w:rsidRPr="5128C483">
        <w:rPr>
          <w:rFonts w:eastAsia="Arial"/>
        </w:rPr>
        <w:t xml:space="preserve"> – one to</w:t>
      </w:r>
      <w:r>
        <w:rPr>
          <w:rFonts w:eastAsia="Arial"/>
        </w:rPr>
        <w:t xml:space="preserve"> issue a unique identifier in an initial call, one to</w:t>
      </w:r>
      <w:r w:rsidRPr="5128C483">
        <w:rPr>
          <w:rFonts w:eastAsia="Arial"/>
        </w:rPr>
        <w:t xml:space="preserve"> record the vote</w:t>
      </w:r>
      <w:r>
        <w:rPr>
          <w:rFonts w:eastAsia="Arial"/>
        </w:rPr>
        <w:t xml:space="preserve"> in a second call</w:t>
      </w:r>
      <w:r w:rsidRPr="5128C483">
        <w:rPr>
          <w:rFonts w:eastAsia="Arial"/>
        </w:rPr>
        <w:t xml:space="preserve"> and the </w:t>
      </w:r>
      <w:r>
        <w:rPr>
          <w:rFonts w:eastAsia="Arial"/>
        </w:rPr>
        <w:t>third person</w:t>
      </w:r>
      <w:r w:rsidRPr="5128C483">
        <w:rPr>
          <w:rFonts w:eastAsia="Arial"/>
        </w:rPr>
        <w:t xml:space="preserve"> to listen into the </w:t>
      </w:r>
      <w:r>
        <w:rPr>
          <w:rFonts w:eastAsia="Arial"/>
        </w:rPr>
        <w:t xml:space="preserve">voting </w:t>
      </w:r>
      <w:r w:rsidRPr="5128C483">
        <w:rPr>
          <w:rFonts w:eastAsia="Arial"/>
        </w:rPr>
        <w:t xml:space="preserve">call to verify that the election official has accurately recorded the elector’s </w:t>
      </w:r>
      <w:r>
        <w:rPr>
          <w:rFonts w:eastAsia="Arial"/>
        </w:rPr>
        <w:t>preferences</w:t>
      </w:r>
      <w:r w:rsidRPr="5128C483">
        <w:rPr>
          <w:rFonts w:eastAsia="Arial"/>
        </w:rPr>
        <w:t>.</w:t>
      </w:r>
      <w:r>
        <w:rPr>
          <w:rStyle w:val="FootnoteReference"/>
          <w:rFonts w:eastAsia="Arial"/>
        </w:rPr>
        <w:footnoteReference w:id="202"/>
      </w:r>
      <w:r w:rsidRPr="5128C483">
        <w:rPr>
          <w:rFonts w:eastAsia="Arial"/>
        </w:rPr>
        <w:t xml:space="preserve"> </w:t>
      </w:r>
      <w:r>
        <w:rPr>
          <w:rFonts w:eastAsia="Arial"/>
        </w:rPr>
        <w:t>The</w:t>
      </w:r>
      <w:r w:rsidRPr="5128C483">
        <w:rPr>
          <w:rFonts w:eastAsia="Arial"/>
        </w:rPr>
        <w:t xml:space="preserve"> average call time for </w:t>
      </w:r>
      <w:r w:rsidR="001F7568">
        <w:rPr>
          <w:rFonts w:eastAsia="Arial"/>
        </w:rPr>
        <w:t>the</w:t>
      </w:r>
      <w:r w:rsidRPr="5128C483">
        <w:rPr>
          <w:rFonts w:eastAsia="Arial"/>
        </w:rPr>
        <w:t xml:space="preserve"> 2023 </w:t>
      </w:r>
      <w:r w:rsidR="001F7568">
        <w:rPr>
          <w:rFonts w:eastAsia="Arial"/>
        </w:rPr>
        <w:t>NSW State general election</w:t>
      </w:r>
      <w:r w:rsidRPr="5128C483">
        <w:rPr>
          <w:rFonts w:eastAsia="Arial"/>
        </w:rPr>
        <w:t xml:space="preserve"> </w:t>
      </w:r>
      <w:r w:rsidR="001F7568">
        <w:rPr>
          <w:rFonts w:eastAsia="Arial"/>
        </w:rPr>
        <w:t>was</w:t>
      </w:r>
      <w:r w:rsidRPr="5128C483">
        <w:rPr>
          <w:rFonts w:eastAsia="Arial"/>
        </w:rPr>
        <w:t xml:space="preserve"> </w:t>
      </w:r>
      <w:r>
        <w:rPr>
          <w:rFonts w:eastAsia="Arial"/>
        </w:rPr>
        <w:t>approximately five</w:t>
      </w:r>
      <w:r w:rsidRPr="5128C483">
        <w:rPr>
          <w:rFonts w:eastAsia="Arial"/>
        </w:rPr>
        <w:t xml:space="preserve"> minutes. </w:t>
      </w:r>
      <w:r>
        <w:rPr>
          <w:rFonts w:eastAsia="Arial"/>
        </w:rPr>
        <w:t xml:space="preserve">At the </w:t>
      </w:r>
      <w:r w:rsidRPr="5128C483">
        <w:rPr>
          <w:rFonts w:eastAsia="Arial"/>
        </w:rPr>
        <w:t>2019</w:t>
      </w:r>
      <w:r>
        <w:rPr>
          <w:rFonts w:eastAsia="Arial"/>
        </w:rPr>
        <w:t xml:space="preserve"> State </w:t>
      </w:r>
      <w:r w:rsidR="001F7568">
        <w:rPr>
          <w:rFonts w:eastAsia="Arial"/>
        </w:rPr>
        <w:t>g</w:t>
      </w:r>
      <w:r>
        <w:rPr>
          <w:rFonts w:eastAsia="Arial"/>
        </w:rPr>
        <w:t>eneral election</w:t>
      </w:r>
      <w:r w:rsidRPr="5128C483">
        <w:rPr>
          <w:rFonts w:eastAsia="Arial"/>
        </w:rPr>
        <w:t xml:space="preserve">, 30 operators were </w:t>
      </w:r>
      <w:r>
        <w:rPr>
          <w:rFonts w:eastAsia="Arial"/>
        </w:rPr>
        <w:t>assigned</w:t>
      </w:r>
      <w:r w:rsidRPr="5128C483">
        <w:rPr>
          <w:rFonts w:eastAsia="Arial"/>
        </w:rPr>
        <w:t xml:space="preserve"> to take 2,652 votes. In </w:t>
      </w:r>
      <w:r>
        <w:rPr>
          <w:rFonts w:eastAsia="Arial"/>
        </w:rPr>
        <w:t>the</w:t>
      </w:r>
      <w:r w:rsidRPr="5128C483">
        <w:rPr>
          <w:rFonts w:eastAsia="Arial"/>
        </w:rPr>
        <w:t xml:space="preserve"> 2021 </w:t>
      </w:r>
      <w:r>
        <w:rPr>
          <w:rFonts w:eastAsia="Arial"/>
        </w:rPr>
        <w:t>Local Government election</w:t>
      </w:r>
      <w:r w:rsidR="001F7568">
        <w:rPr>
          <w:rFonts w:eastAsia="Arial"/>
        </w:rPr>
        <w:t>s,</w:t>
      </w:r>
      <w:r w:rsidRPr="5128C483">
        <w:rPr>
          <w:rFonts w:eastAsia="Arial"/>
        </w:rPr>
        <w:t xml:space="preserve"> up to 100 operators were employed to take 9,164 votes</w:t>
      </w:r>
      <w:r>
        <w:rPr>
          <w:rFonts w:eastAsia="Arial"/>
        </w:rPr>
        <w:t xml:space="preserve">. </w:t>
      </w:r>
    </w:p>
    <w:p w14:paraId="7C52938F" w14:textId="24225815" w:rsidR="0071661B" w:rsidRDefault="0071661B" w:rsidP="009460D3">
      <w:pPr>
        <w:pStyle w:val="Numberedlist"/>
        <w:rPr>
          <w:rFonts w:eastAsia="Arial"/>
        </w:rPr>
      </w:pPr>
      <w:r w:rsidRPr="5BF22DA6">
        <w:rPr>
          <w:rFonts w:eastAsia="Arial"/>
        </w:rPr>
        <w:t>Automated telephone voting can also involve significant costs, although these are generally incurred during the establishment of the system</w:t>
      </w:r>
      <w:r>
        <w:rPr>
          <w:rFonts w:eastAsia="Arial"/>
        </w:rPr>
        <w:t xml:space="preserve"> through procurement, </w:t>
      </w:r>
      <w:proofErr w:type="gramStart"/>
      <w:r>
        <w:rPr>
          <w:rFonts w:eastAsia="Arial"/>
        </w:rPr>
        <w:t>programming</w:t>
      </w:r>
      <w:proofErr w:type="gramEnd"/>
      <w:r>
        <w:rPr>
          <w:rFonts w:eastAsia="Arial"/>
        </w:rPr>
        <w:t xml:space="preserve"> </w:t>
      </w:r>
      <w:r w:rsidRPr="5BF22DA6">
        <w:rPr>
          <w:rFonts w:eastAsia="Arial"/>
        </w:rPr>
        <w:t xml:space="preserve">and </w:t>
      </w:r>
      <w:r>
        <w:rPr>
          <w:rFonts w:eastAsia="Arial"/>
        </w:rPr>
        <w:t>testing.</w:t>
      </w:r>
      <w:r w:rsidRPr="5BF22DA6">
        <w:rPr>
          <w:rFonts w:eastAsia="Arial"/>
        </w:rPr>
        <w:t xml:space="preserve"> The complexity of this programming </w:t>
      </w:r>
      <w:r>
        <w:rPr>
          <w:rFonts w:eastAsia="Arial"/>
        </w:rPr>
        <w:t>is</w:t>
      </w:r>
      <w:r w:rsidRPr="5BF22DA6">
        <w:rPr>
          <w:rFonts w:eastAsia="Arial"/>
        </w:rPr>
        <w:t xml:space="preserve"> considerable, as it requires all ballot papers to be entered into the system and names recorded for each candidate with the correct pronunciation. Each ballot paper then needs to be logic and accuracy tested, all within a very short timeframe – in the nine calendar days between the ballot paper draw and start of early voting. This is a logistical challenge for </w:t>
      </w:r>
      <w:r w:rsidR="00E02C73">
        <w:rPr>
          <w:rFonts w:eastAsia="Arial"/>
        </w:rPr>
        <w:t>New South Wales</w:t>
      </w:r>
      <w:r>
        <w:rPr>
          <w:rFonts w:eastAsia="Arial"/>
        </w:rPr>
        <w:t xml:space="preserve"> </w:t>
      </w:r>
      <w:r w:rsidR="001E73FF">
        <w:rPr>
          <w:rFonts w:eastAsia="Arial"/>
        </w:rPr>
        <w:t>s</w:t>
      </w:r>
      <w:r w:rsidRPr="5BF22DA6">
        <w:rPr>
          <w:rFonts w:eastAsia="Arial"/>
        </w:rPr>
        <w:t xml:space="preserve">tate </w:t>
      </w:r>
      <w:r w:rsidR="00A61CDC">
        <w:rPr>
          <w:rFonts w:eastAsia="Arial"/>
        </w:rPr>
        <w:t>g</w:t>
      </w:r>
      <w:r w:rsidRPr="7B65919C">
        <w:rPr>
          <w:rFonts w:eastAsia="Arial"/>
        </w:rPr>
        <w:t>eneral</w:t>
      </w:r>
      <w:r w:rsidRPr="5BF22DA6">
        <w:rPr>
          <w:rFonts w:eastAsia="Arial"/>
        </w:rPr>
        <w:t xml:space="preserve"> elections</w:t>
      </w:r>
      <w:r w:rsidR="00A61CDC">
        <w:rPr>
          <w:rFonts w:eastAsia="Arial"/>
        </w:rPr>
        <w:t>.</w:t>
      </w:r>
      <w:r w:rsidRPr="5BF22DA6">
        <w:rPr>
          <w:rFonts w:eastAsia="Arial"/>
        </w:rPr>
        <w:t xml:space="preserve"> </w:t>
      </w:r>
      <w:r w:rsidR="00A61CDC">
        <w:rPr>
          <w:rFonts w:eastAsia="Arial"/>
        </w:rPr>
        <w:t>F</w:t>
      </w:r>
      <w:r w:rsidRPr="5BF22DA6">
        <w:rPr>
          <w:rFonts w:eastAsia="Arial"/>
        </w:rPr>
        <w:t>or example</w:t>
      </w:r>
      <w:r w:rsidR="00A61CDC">
        <w:rPr>
          <w:rFonts w:eastAsia="Arial"/>
        </w:rPr>
        <w:t>,</w:t>
      </w:r>
      <w:r w:rsidRPr="5BF22DA6">
        <w:rPr>
          <w:rFonts w:eastAsia="Arial"/>
        </w:rPr>
        <w:t xml:space="preserve"> </w:t>
      </w:r>
      <w:r>
        <w:rPr>
          <w:rFonts w:eastAsia="Arial"/>
        </w:rPr>
        <w:t xml:space="preserve">at the </w:t>
      </w:r>
      <w:r w:rsidRPr="5BF22DA6">
        <w:rPr>
          <w:rFonts w:eastAsia="Arial"/>
        </w:rPr>
        <w:t xml:space="preserve">2019 </w:t>
      </w:r>
      <w:r>
        <w:rPr>
          <w:rFonts w:eastAsia="Arial"/>
        </w:rPr>
        <w:t>election</w:t>
      </w:r>
      <w:r w:rsidRPr="5BF22DA6">
        <w:rPr>
          <w:rFonts w:eastAsia="Arial"/>
        </w:rPr>
        <w:t xml:space="preserve"> there were 568 candidates across the 93 L</w:t>
      </w:r>
      <w:r>
        <w:rPr>
          <w:rFonts w:eastAsia="Arial"/>
        </w:rPr>
        <w:t>egislative Assembly districts</w:t>
      </w:r>
      <w:r w:rsidRPr="5BF22DA6">
        <w:rPr>
          <w:rFonts w:eastAsia="Arial"/>
        </w:rPr>
        <w:t xml:space="preserve"> and 346 candidates, with 20 groups on the </w:t>
      </w:r>
      <w:r>
        <w:rPr>
          <w:rFonts w:eastAsia="Arial"/>
        </w:rPr>
        <w:t>Legislative Council</w:t>
      </w:r>
      <w:r w:rsidRPr="5BF22DA6">
        <w:rPr>
          <w:rFonts w:eastAsia="Arial"/>
        </w:rPr>
        <w:t xml:space="preserve"> ballot</w:t>
      </w:r>
      <w:r>
        <w:rPr>
          <w:rFonts w:eastAsia="Arial"/>
        </w:rPr>
        <w:t xml:space="preserve"> paper.</w:t>
      </w:r>
      <w:r>
        <w:rPr>
          <w:rStyle w:val="FootnoteReference"/>
          <w:rFonts w:eastAsia="Arial"/>
        </w:rPr>
        <w:footnoteReference w:id="203"/>
      </w:r>
      <w:r w:rsidR="00395A72">
        <w:rPr>
          <w:rFonts w:eastAsia="Arial"/>
        </w:rPr>
        <w:t xml:space="preserve"> </w:t>
      </w:r>
      <w:r w:rsidR="00327770">
        <w:rPr>
          <w:rFonts w:eastAsia="Arial"/>
        </w:rPr>
        <w:t>At the</w:t>
      </w:r>
      <w:r>
        <w:rPr>
          <w:rFonts w:eastAsia="Arial"/>
        </w:rPr>
        <w:t xml:space="preserve"> 2021</w:t>
      </w:r>
      <w:r w:rsidR="00327770">
        <w:rPr>
          <w:rFonts w:eastAsia="Arial"/>
        </w:rPr>
        <w:t xml:space="preserve"> Local Government elections</w:t>
      </w:r>
      <w:r>
        <w:rPr>
          <w:rFonts w:eastAsia="Arial"/>
        </w:rPr>
        <w:t xml:space="preserve">, IVR was not offered to electors due to the high number of candidate numbers over multiple council areas </w:t>
      </w:r>
      <w:r w:rsidR="00327770">
        <w:rPr>
          <w:rFonts w:eastAsia="Arial"/>
        </w:rPr>
        <w:t>and</w:t>
      </w:r>
      <w:r>
        <w:rPr>
          <w:rFonts w:eastAsia="Arial"/>
        </w:rPr>
        <w:t xml:space="preserve"> wards.</w:t>
      </w:r>
      <w:r w:rsidR="00395A72">
        <w:rPr>
          <w:rFonts w:eastAsia="Arial"/>
        </w:rPr>
        <w:t xml:space="preserve"> </w:t>
      </w:r>
    </w:p>
    <w:p w14:paraId="06F3C86B" w14:textId="3F40D741" w:rsidR="0071661B" w:rsidRPr="001A5C4A" w:rsidRDefault="0071661B" w:rsidP="001A5C4A">
      <w:pPr>
        <w:pStyle w:val="Numberedlistlastline"/>
      </w:pPr>
      <w:r w:rsidRPr="001A5C4A">
        <w:t>However, once an automated telephone system is programmed and tested, access to it can be provided to a large cohort, with minimal additional costs. The cost effectiveness of automated telephone voting is therefore greatest when large number</w:t>
      </w:r>
      <w:r w:rsidR="00962F9E" w:rsidRPr="001A5C4A">
        <w:t>s</w:t>
      </w:r>
      <w:r w:rsidRPr="001A5C4A">
        <w:t xml:space="preserve"> of electors use this service. However, IVR has historically had a very low uptake by electors, used by 2,180 electors (of which 68 were electors who are blind or have low vision) as part of the iVote offering at the 2019 State </w:t>
      </w:r>
      <w:r w:rsidR="008063DB" w:rsidRPr="001A5C4A">
        <w:t>g</w:t>
      </w:r>
      <w:r w:rsidRPr="001A5C4A">
        <w:t xml:space="preserve">eneral election. </w:t>
      </w:r>
    </w:p>
    <w:p w14:paraId="06335AAC" w14:textId="77777777" w:rsidR="001A5C4A" w:rsidRPr="002F73B2" w:rsidRDefault="001A5C4A" w:rsidP="002C3E3F">
      <w:pPr>
        <w:pStyle w:val="Orangeparabreak"/>
      </w:pPr>
      <w:r w:rsidRPr="00B50055">
        <mc:AlternateContent>
          <mc:Choice Requires="wps">
            <w:drawing>
              <wp:inline distT="0" distB="0" distL="0" distR="0" wp14:anchorId="7B2A2164" wp14:editId="1A500047">
                <wp:extent cx="733425" cy="0"/>
                <wp:effectExtent l="0" t="19050" r="28575" b="19050"/>
                <wp:docPr id="3" name="Straight Connector 3" descr="Decorative"/>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3425" cy="0"/>
                        </a:xfrm>
                        <a:prstGeom prst="line">
                          <a:avLst/>
                        </a:prstGeom>
                        <a:noFill/>
                        <a:ln w="36004">
                          <a:solidFill>
                            <a:srgbClr val="F5821F"/>
                          </a:solidFill>
                          <a:prstDash val="solid"/>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058DD0F4" id="Straight Connector 3" o:spid="_x0000_s1026" alt="Decorative" style="visibility:visible;mso-wrap-style:square;mso-left-percent:-10001;mso-top-percent:-10001;mso-position-horizontal:absolute;mso-position-horizontal-relative:char;mso-position-vertical:absolute;mso-position-vertical-relative:line;mso-left-percent:-10001;mso-top-percent:-10001" from="0,0" to="57.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" strokecolor="#f5821f" strokeweight="1.0001mm">
                <w10:anchorlock/>
              </v:line>
            </w:pict>
          </mc:Fallback>
        </mc:AlternateContent>
      </w:r>
    </w:p>
    <w:p w14:paraId="1D0A1397" w14:textId="77777777" w:rsidR="00492435" w:rsidRPr="001A5C4A" w:rsidRDefault="00492435" w:rsidP="001A5C4A">
      <w:r w:rsidRPr="001A5C4A">
        <w:br w:type="page"/>
      </w:r>
    </w:p>
    <w:p w14:paraId="1A2285A9" w14:textId="7062DB77" w:rsidR="002F3BB3" w:rsidRDefault="00F731C2" w:rsidP="00815576">
      <w:pPr>
        <w:pStyle w:val="Heading2"/>
        <w:numPr>
          <w:ilvl w:val="1"/>
          <w:numId w:val="45"/>
        </w:numPr>
      </w:pPr>
      <w:bookmarkStart w:id="93" w:name="_Part_6.3_–"/>
      <w:bookmarkStart w:id="94" w:name="_Ref138660668"/>
      <w:bookmarkStart w:id="95" w:name="_Toc141706756"/>
      <w:bookmarkEnd w:id="93"/>
      <w:r>
        <w:lastRenderedPageBreak/>
        <w:t>System design</w:t>
      </w:r>
      <w:bookmarkEnd w:id="94"/>
      <w:bookmarkEnd w:id="95"/>
    </w:p>
    <w:p w14:paraId="6BD14691" w14:textId="77777777" w:rsidR="009A13F4" w:rsidRDefault="00F4002B" w:rsidP="001A5C4A">
      <w:pPr>
        <w:pStyle w:val="Numberedlistlastline"/>
      </w:pPr>
      <w:r>
        <w:t xml:space="preserve">This </w:t>
      </w:r>
      <w:r w:rsidR="003434AB">
        <w:t>section of the report</w:t>
      </w:r>
      <w:r>
        <w:t xml:space="preserve"> sets out essential system design component</w:t>
      </w:r>
      <w:r w:rsidR="00680F8E">
        <w:t xml:space="preserve">s for any future TAV offering. </w:t>
      </w:r>
      <w:r w:rsidR="00FE753D">
        <w:t xml:space="preserve">This </w:t>
      </w:r>
      <w:r w:rsidR="00D61F74">
        <w:t xml:space="preserve">will inform market testing, </w:t>
      </w:r>
      <w:proofErr w:type="gramStart"/>
      <w:r w:rsidR="00D61F74">
        <w:t>procurement</w:t>
      </w:r>
      <w:proofErr w:type="gramEnd"/>
      <w:r w:rsidR="00D61F74">
        <w:t xml:space="preserve"> and o</w:t>
      </w:r>
      <w:r w:rsidR="00FA52E2">
        <w:t>perational</w:t>
      </w:r>
      <w:r w:rsidR="005373AA">
        <w:t xml:space="preserve"> oversight.</w:t>
      </w:r>
      <w:r w:rsidR="00D61F74">
        <w:t xml:space="preserve"> </w:t>
      </w:r>
      <w:bookmarkStart w:id="96" w:name="_Ref138660691"/>
      <w:bookmarkStart w:id="97" w:name="_Ref138660749"/>
    </w:p>
    <w:p w14:paraId="0AB44D95" w14:textId="0588CA9B" w:rsidR="00954083" w:rsidRDefault="00571BAE" w:rsidP="009A13F4">
      <w:pPr>
        <w:pStyle w:val="Heading3"/>
      </w:pPr>
      <w:bookmarkStart w:id="98" w:name="_Toc141706757"/>
      <w:r>
        <w:t>S</w:t>
      </w:r>
      <w:r w:rsidR="00954083">
        <w:t>tandards and regulatory approaches</w:t>
      </w:r>
      <w:bookmarkEnd w:id="96"/>
      <w:bookmarkEnd w:id="97"/>
      <w:bookmarkEnd w:id="98"/>
      <w:r w:rsidR="00954083">
        <w:t xml:space="preserve"> </w:t>
      </w:r>
    </w:p>
    <w:p w14:paraId="42110733" w14:textId="71046C55" w:rsidR="00954083" w:rsidRDefault="001D4B2E" w:rsidP="009460D3">
      <w:pPr>
        <w:pStyle w:val="Numberedlist"/>
      </w:pPr>
      <w:bookmarkStart w:id="99" w:name="_Ref140153339"/>
      <w:r>
        <w:t xml:space="preserve">Any internet voting solution requires </w:t>
      </w:r>
      <w:r w:rsidR="00671755">
        <w:t xml:space="preserve">the highest standards of governance, technical </w:t>
      </w:r>
      <w:r w:rsidR="00892C0D">
        <w:t xml:space="preserve">and operational reliability. </w:t>
      </w:r>
      <w:r w:rsidR="00954083">
        <w:t xml:space="preserve">Established </w:t>
      </w:r>
      <w:r w:rsidR="007B4DB0">
        <w:t xml:space="preserve">industry </w:t>
      </w:r>
      <w:r w:rsidR="00954083">
        <w:t xml:space="preserve">standards and a strong regulatory framework are integral to the success of </w:t>
      </w:r>
      <w:r w:rsidR="00FB59F2">
        <w:t>TAV</w:t>
      </w:r>
      <w:r w:rsidR="00954083">
        <w:t xml:space="preserve">. Codifying system requirements in a publicly accessible </w:t>
      </w:r>
      <w:r w:rsidR="00F222BF">
        <w:t xml:space="preserve">format </w:t>
      </w:r>
      <w:r w:rsidR="000516C2">
        <w:t>provides a foundation for accountability</w:t>
      </w:r>
      <w:r w:rsidR="00954083">
        <w:t>, while also improving transparency for election management bodies and service providers</w:t>
      </w:r>
      <w:r w:rsidR="00954083" w:rsidDel="00D33364">
        <w:t>.</w:t>
      </w:r>
      <w:bookmarkEnd w:id="99"/>
    </w:p>
    <w:p w14:paraId="2579DBF4" w14:textId="5B985806" w:rsidR="00954083" w:rsidRDefault="00F966B7" w:rsidP="009460D3">
      <w:pPr>
        <w:pStyle w:val="Numberedlist"/>
        <w:rPr>
          <w:rFonts w:eastAsia="Arial"/>
          <w:color w:val="000000" w:themeColor="text1"/>
        </w:rPr>
      </w:pPr>
      <w:r>
        <w:rPr>
          <w:rFonts w:eastAsia="Arial"/>
        </w:rPr>
        <w:t>The risk</w:t>
      </w:r>
      <w:r w:rsidR="006D5B7C">
        <w:rPr>
          <w:rFonts w:eastAsia="Arial"/>
        </w:rPr>
        <w:t>s</w:t>
      </w:r>
      <w:r>
        <w:rPr>
          <w:rFonts w:eastAsia="Arial"/>
        </w:rPr>
        <w:t xml:space="preserve"> </w:t>
      </w:r>
      <w:r w:rsidR="00A622CC">
        <w:rPr>
          <w:rFonts w:eastAsia="Arial"/>
        </w:rPr>
        <w:t xml:space="preserve">from </w:t>
      </w:r>
      <w:r w:rsidR="00913C7B">
        <w:rPr>
          <w:rFonts w:eastAsia="Arial"/>
        </w:rPr>
        <w:t>a</w:t>
      </w:r>
      <w:r w:rsidR="00913C7B" w:rsidRPr="7DF761D8">
        <w:rPr>
          <w:rFonts w:eastAsia="Arial"/>
        </w:rPr>
        <w:t xml:space="preserve"> </w:t>
      </w:r>
      <w:r w:rsidR="00954083" w:rsidRPr="7DF761D8">
        <w:rPr>
          <w:rFonts w:eastAsia="Arial"/>
        </w:rPr>
        <w:t xml:space="preserve">lack of </w:t>
      </w:r>
      <w:r w:rsidR="007C7C58">
        <w:rPr>
          <w:rFonts w:eastAsia="Arial"/>
        </w:rPr>
        <w:t>uniform standards</w:t>
      </w:r>
      <w:r w:rsidR="00954083" w:rsidRPr="7DF761D8">
        <w:rPr>
          <w:rFonts w:eastAsia="Arial"/>
        </w:rPr>
        <w:t xml:space="preserve"> </w:t>
      </w:r>
      <w:r w:rsidR="006D5B7C">
        <w:rPr>
          <w:rFonts w:eastAsia="Arial"/>
        </w:rPr>
        <w:t xml:space="preserve">were demonstrated at </w:t>
      </w:r>
      <w:r w:rsidR="00954083" w:rsidRPr="7DF761D8">
        <w:rPr>
          <w:rFonts w:eastAsia="Arial"/>
        </w:rPr>
        <w:t xml:space="preserve">Ontario’s 2018 municipal elections where 49 out of 177 internet voting systems experienced significant technical failure. In these elections, </w:t>
      </w:r>
      <w:r w:rsidR="00AE3D2F">
        <w:rPr>
          <w:rFonts w:eastAsia="Arial"/>
        </w:rPr>
        <w:t xml:space="preserve">each individual municipality was </w:t>
      </w:r>
      <w:r w:rsidR="00954083" w:rsidRPr="7DF761D8">
        <w:rPr>
          <w:rFonts w:eastAsia="Arial"/>
        </w:rPr>
        <w:t>responsib</w:t>
      </w:r>
      <w:r w:rsidR="00AE3D2F">
        <w:rPr>
          <w:rFonts w:eastAsia="Arial"/>
        </w:rPr>
        <w:t>le</w:t>
      </w:r>
      <w:r w:rsidR="00954083" w:rsidRPr="7DF761D8">
        <w:rPr>
          <w:rFonts w:eastAsia="Arial"/>
        </w:rPr>
        <w:t xml:space="preserve"> for designing and implementing internet voting, without </w:t>
      </w:r>
      <w:r w:rsidR="00CA3525">
        <w:rPr>
          <w:rFonts w:eastAsia="Arial"/>
        </w:rPr>
        <w:t>specified</w:t>
      </w:r>
      <w:r w:rsidR="00CA3525" w:rsidRPr="7DF761D8">
        <w:rPr>
          <w:rFonts w:eastAsia="Arial"/>
        </w:rPr>
        <w:t xml:space="preserve"> </w:t>
      </w:r>
      <w:r w:rsidR="00954083" w:rsidRPr="7DF761D8">
        <w:rPr>
          <w:rFonts w:eastAsia="Arial"/>
        </w:rPr>
        <w:t xml:space="preserve">principles, </w:t>
      </w:r>
      <w:r w:rsidR="00CA3525">
        <w:rPr>
          <w:rFonts w:eastAsia="Arial"/>
        </w:rPr>
        <w:t>performance</w:t>
      </w:r>
      <w:r w:rsidR="00954083" w:rsidRPr="7DF761D8">
        <w:rPr>
          <w:rFonts w:eastAsia="Arial"/>
        </w:rPr>
        <w:t xml:space="preserve"> benchmarks or security </w:t>
      </w:r>
      <w:r w:rsidR="00954083" w:rsidRPr="764E8A50">
        <w:rPr>
          <w:rFonts w:eastAsia="Arial"/>
        </w:rPr>
        <w:t>protocols.</w:t>
      </w:r>
      <w:r w:rsidR="00954083" w:rsidRPr="764E8A50">
        <w:rPr>
          <w:rStyle w:val="FootnoteReference"/>
          <w:rFonts w:eastAsia="Arial"/>
        </w:rPr>
        <w:footnoteReference w:id="204"/>
      </w:r>
      <w:r w:rsidR="00954083" w:rsidRPr="764E8A50">
        <w:rPr>
          <w:rFonts w:eastAsia="Arial"/>
        </w:rPr>
        <w:t xml:space="preserve"> </w:t>
      </w:r>
      <w:r w:rsidR="00954083">
        <w:rPr>
          <w:rFonts w:eastAsia="Arial"/>
        </w:rPr>
        <w:t xml:space="preserve">To limit the effect of inconsistencies across jurisdictions, </w:t>
      </w:r>
      <w:r w:rsidR="00954083" w:rsidRPr="7DF761D8">
        <w:rPr>
          <w:rFonts w:eastAsia="Arial"/>
        </w:rPr>
        <w:t>c</w:t>
      </w:r>
      <w:r w:rsidR="00954083" w:rsidRPr="7DF761D8">
        <w:rPr>
          <w:rFonts w:eastAsia="Arial"/>
          <w:color w:val="000000" w:themeColor="text1"/>
        </w:rPr>
        <w:t xml:space="preserve">ertain municipalities in Canada are now working with </w:t>
      </w:r>
      <w:r w:rsidR="003A04F0">
        <w:rPr>
          <w:rFonts w:eastAsia="Arial"/>
          <w:color w:val="000000" w:themeColor="text1"/>
        </w:rPr>
        <w:t xml:space="preserve">the </w:t>
      </w:r>
      <w:r w:rsidR="009E42DE">
        <w:rPr>
          <w:rFonts w:eastAsia="Arial"/>
          <w:color w:val="000000" w:themeColor="text1"/>
        </w:rPr>
        <w:t>Digital Governance Council</w:t>
      </w:r>
      <w:r w:rsidR="00954083" w:rsidRPr="7DF761D8">
        <w:rPr>
          <w:rFonts w:eastAsia="Arial"/>
          <w:color w:val="000000" w:themeColor="text1"/>
        </w:rPr>
        <w:t xml:space="preserve"> to develop national </w:t>
      </w:r>
      <w:r w:rsidR="00954083" w:rsidRPr="00C00314">
        <w:rPr>
          <w:rFonts w:eastAsia="Arial"/>
        </w:rPr>
        <w:t>standards</w:t>
      </w:r>
      <w:r w:rsidR="00954083" w:rsidRPr="7DF761D8">
        <w:rPr>
          <w:rFonts w:eastAsia="Arial"/>
          <w:color w:val="000000" w:themeColor="text1"/>
        </w:rPr>
        <w:t xml:space="preserve"> for online electoral voting.</w:t>
      </w:r>
      <w:r w:rsidR="00954083">
        <w:rPr>
          <w:rStyle w:val="FootnoteReference"/>
          <w:rFonts w:eastAsia="Arial"/>
          <w:color w:val="000000" w:themeColor="text1"/>
        </w:rPr>
        <w:footnoteReference w:id="205"/>
      </w:r>
      <w:r w:rsidR="000B6B27">
        <w:rPr>
          <w:rFonts w:eastAsia="Arial"/>
          <w:color w:val="000000" w:themeColor="text1"/>
        </w:rPr>
        <w:t xml:space="preserve"> The </w:t>
      </w:r>
      <w:r w:rsidR="00C50036">
        <w:rPr>
          <w:rFonts w:eastAsia="Arial"/>
          <w:color w:val="000000" w:themeColor="text1"/>
        </w:rPr>
        <w:t>Estonian</w:t>
      </w:r>
      <w:r w:rsidR="000B6B27">
        <w:rPr>
          <w:rFonts w:eastAsia="Arial"/>
          <w:color w:val="000000" w:themeColor="text1"/>
        </w:rPr>
        <w:t xml:space="preserve"> Supreme Court, in response to complaints of the e-voting system, </w:t>
      </w:r>
      <w:r w:rsidR="002A3FA3">
        <w:rPr>
          <w:rFonts w:eastAsia="Arial"/>
          <w:color w:val="000000" w:themeColor="text1"/>
        </w:rPr>
        <w:t xml:space="preserve">noted </w:t>
      </w:r>
      <w:r w:rsidR="003040F6">
        <w:rPr>
          <w:rFonts w:eastAsia="Arial"/>
          <w:color w:val="000000" w:themeColor="text1"/>
        </w:rPr>
        <w:t xml:space="preserve">that to address complaints and </w:t>
      </w:r>
      <w:r w:rsidR="001E1942">
        <w:rPr>
          <w:rFonts w:eastAsia="Arial"/>
          <w:color w:val="000000" w:themeColor="text1"/>
        </w:rPr>
        <w:t>ensure public confidence in elections,</w:t>
      </w:r>
      <w:r w:rsidR="003040F6">
        <w:rPr>
          <w:rFonts w:eastAsia="Arial"/>
          <w:color w:val="000000" w:themeColor="text1"/>
        </w:rPr>
        <w:t xml:space="preserve"> “</w:t>
      </w:r>
      <w:r w:rsidR="003040F6" w:rsidRPr="003040F6">
        <w:rPr>
          <w:rFonts w:eastAsia="Arial"/>
          <w:color w:val="000000" w:themeColor="text1"/>
        </w:rPr>
        <w:t>the essential rules on electronic voting should be more specifically contained in the law or at least in a government decree</w:t>
      </w:r>
      <w:r w:rsidR="001E1942">
        <w:rPr>
          <w:rFonts w:eastAsia="Arial"/>
          <w:color w:val="000000" w:themeColor="text1"/>
        </w:rPr>
        <w:t>.</w:t>
      </w:r>
      <w:r w:rsidR="003040F6">
        <w:rPr>
          <w:rFonts w:eastAsia="Arial"/>
          <w:color w:val="000000" w:themeColor="text1"/>
        </w:rPr>
        <w:t>”</w:t>
      </w:r>
      <w:r w:rsidR="001E1942">
        <w:rPr>
          <w:rStyle w:val="FootnoteReference"/>
          <w:rFonts w:eastAsia="Arial"/>
          <w:color w:val="000000" w:themeColor="text1"/>
        </w:rPr>
        <w:footnoteReference w:id="206"/>
      </w:r>
    </w:p>
    <w:p w14:paraId="4EF7E878" w14:textId="232A2FF7" w:rsidR="00954083" w:rsidRDefault="00954083" w:rsidP="009460D3">
      <w:pPr>
        <w:pStyle w:val="Numberedlist"/>
        <w:rPr>
          <w:rFonts w:eastAsia="Arial"/>
        </w:rPr>
      </w:pPr>
      <w:r w:rsidRPr="7DF761D8">
        <w:rPr>
          <w:rFonts w:eastAsia="Arial"/>
        </w:rPr>
        <w:t xml:space="preserve">In </w:t>
      </w:r>
      <w:r w:rsidR="00CC3B1A">
        <w:rPr>
          <w:rFonts w:eastAsia="Arial"/>
        </w:rPr>
        <w:t>contrast</w:t>
      </w:r>
      <w:r w:rsidRPr="7DF761D8">
        <w:rPr>
          <w:rFonts w:eastAsia="Arial"/>
        </w:rPr>
        <w:t>, Switzerland</w:t>
      </w:r>
      <w:r w:rsidRPr="00D85DA8">
        <w:rPr>
          <w:rFonts w:eastAsia="Arial"/>
        </w:rPr>
        <w:t xml:space="preserve"> </w:t>
      </w:r>
      <w:r w:rsidR="00C05552">
        <w:rPr>
          <w:rFonts w:eastAsia="Arial"/>
        </w:rPr>
        <w:t xml:space="preserve">recently has </w:t>
      </w:r>
      <w:r w:rsidR="002554FC">
        <w:rPr>
          <w:rFonts w:eastAsia="Arial"/>
        </w:rPr>
        <w:t xml:space="preserve">adopted a </w:t>
      </w:r>
      <w:r w:rsidR="002B3C74">
        <w:rPr>
          <w:rFonts w:eastAsia="Arial"/>
        </w:rPr>
        <w:t xml:space="preserve">more prescriptive approach to </w:t>
      </w:r>
      <w:r w:rsidR="006F7847">
        <w:rPr>
          <w:rFonts w:eastAsia="Arial"/>
        </w:rPr>
        <w:t>governance</w:t>
      </w:r>
      <w:r w:rsidR="0049221C">
        <w:rPr>
          <w:rFonts w:eastAsia="Arial"/>
        </w:rPr>
        <w:t xml:space="preserve"> for </w:t>
      </w:r>
      <w:r w:rsidR="007A3291">
        <w:rPr>
          <w:rFonts w:eastAsia="Arial"/>
        </w:rPr>
        <w:t xml:space="preserve">sub-national </w:t>
      </w:r>
      <w:r w:rsidR="00AE77D0">
        <w:rPr>
          <w:rFonts w:eastAsia="Arial"/>
        </w:rPr>
        <w:t>internet voting</w:t>
      </w:r>
      <w:r w:rsidR="006F7847">
        <w:rPr>
          <w:rFonts w:eastAsia="Arial"/>
        </w:rPr>
        <w:t xml:space="preserve"> systems.</w:t>
      </w:r>
      <w:r w:rsidR="00F86C68">
        <w:rPr>
          <w:rFonts w:eastAsia="Arial"/>
        </w:rPr>
        <w:t xml:space="preserve"> </w:t>
      </w:r>
      <w:r w:rsidR="009C44FE">
        <w:rPr>
          <w:rFonts w:eastAsia="Arial"/>
        </w:rPr>
        <w:t>T</w:t>
      </w:r>
      <w:r w:rsidRPr="7DF761D8">
        <w:rPr>
          <w:rFonts w:eastAsia="Arial"/>
        </w:rPr>
        <w:t>echnical requirements (such as complete verifiability), auditing requirements and caps on usage are stipulated by the Federal Chancellery in the Ordinance on Electronic Voting (OEV)</w:t>
      </w:r>
      <w:r w:rsidRPr="3024720F">
        <w:rPr>
          <w:rFonts w:eastAsia="Arial"/>
        </w:rPr>
        <w:t>.</w:t>
      </w:r>
      <w:r w:rsidRPr="609A34DE">
        <w:rPr>
          <w:rStyle w:val="FootnoteReference"/>
          <w:rFonts w:eastAsia="Arial"/>
        </w:rPr>
        <w:footnoteReference w:id="207"/>
      </w:r>
      <w:r w:rsidRPr="609A34DE">
        <w:rPr>
          <w:rFonts w:eastAsia="Arial"/>
        </w:rPr>
        <w:t xml:space="preserve"> </w:t>
      </w:r>
      <w:r w:rsidRPr="45A13C65">
        <w:rPr>
          <w:rFonts w:eastAsia="Arial"/>
        </w:rPr>
        <w:t>The OEV specifies the universal requirements that must be followed</w:t>
      </w:r>
      <w:r>
        <w:rPr>
          <w:rFonts w:eastAsia="Arial"/>
        </w:rPr>
        <w:t xml:space="preserve"> by</w:t>
      </w:r>
      <w:r w:rsidRPr="45A13C65">
        <w:rPr>
          <w:rFonts w:eastAsia="Arial"/>
        </w:rPr>
        <w:t xml:space="preserve"> every </w:t>
      </w:r>
      <w:r>
        <w:rPr>
          <w:rFonts w:eastAsia="Arial"/>
        </w:rPr>
        <w:t>c</w:t>
      </w:r>
      <w:r w:rsidRPr="45A13C65">
        <w:rPr>
          <w:rFonts w:eastAsia="Arial"/>
        </w:rPr>
        <w:t>anton when implementing internet voting, however the responsibility of procuring and delivering the system is left to their discretion. It was</w:t>
      </w:r>
      <w:r w:rsidRPr="6DD0BAAC">
        <w:rPr>
          <w:rFonts w:eastAsia="Arial"/>
        </w:rPr>
        <w:t xml:space="preserve"> developed through extensive consultation conducted over several years, before being agreed to by the Federal Council in May 2022</w:t>
      </w:r>
      <w:r w:rsidRPr="7B65919C">
        <w:rPr>
          <w:rFonts w:eastAsia="Arial"/>
        </w:rPr>
        <w:t>, and</w:t>
      </w:r>
      <w:r w:rsidRPr="6DD0BAAC">
        <w:rPr>
          <w:rFonts w:eastAsia="Arial"/>
        </w:rPr>
        <w:t xml:space="preserve"> includes the following:</w:t>
      </w:r>
    </w:p>
    <w:p w14:paraId="179E32B7" w14:textId="77777777" w:rsidR="00954083" w:rsidRDefault="00954083" w:rsidP="00954083">
      <w:pPr>
        <w:pStyle w:val="Bulletlist"/>
        <w:rPr>
          <w:rFonts w:ascii="Arial" w:eastAsia="Arial" w:hAnsi="Arial" w:cs="Arial"/>
        </w:rPr>
      </w:pPr>
      <w:r w:rsidRPr="7DF761D8">
        <w:t xml:space="preserve">high level principles that a system must meet </w:t>
      </w:r>
    </w:p>
    <w:p w14:paraId="2B0C5845" w14:textId="77777777" w:rsidR="00954083" w:rsidRDefault="00954083" w:rsidP="00954083">
      <w:pPr>
        <w:pStyle w:val="Bulletlist"/>
        <w:rPr>
          <w:rFonts w:ascii="Arial" w:eastAsia="Arial" w:hAnsi="Arial" w:cs="Arial"/>
        </w:rPr>
      </w:pPr>
      <w:r w:rsidRPr="7DF761D8">
        <w:t>complete verifiability including technical requirements for cryptographic protocols</w:t>
      </w:r>
    </w:p>
    <w:p w14:paraId="13A314FA" w14:textId="36F2BEED" w:rsidR="00954083" w:rsidRDefault="00954083" w:rsidP="00954083">
      <w:pPr>
        <w:pStyle w:val="Bulletlist"/>
        <w:rPr>
          <w:rFonts w:ascii="Arial" w:eastAsia="Arial" w:hAnsi="Arial" w:cs="Arial"/>
        </w:rPr>
      </w:pPr>
      <w:r w:rsidRPr="7DF761D8">
        <w:t>mi</w:t>
      </w:r>
      <w:r w:rsidRPr="7DF761D8">
        <w:rPr>
          <w:rFonts w:ascii="Arial" w:eastAsia="Arial" w:hAnsi="Arial" w:cs="Arial"/>
        </w:rPr>
        <w:t>nimum requirements to be met in the voting process such as casting a vot</w:t>
      </w:r>
      <w:r w:rsidR="00EE6092">
        <w:rPr>
          <w:rFonts w:ascii="Arial" w:eastAsia="Arial" w:hAnsi="Arial" w:cs="Arial"/>
        </w:rPr>
        <w:t>e</w:t>
      </w:r>
      <w:r w:rsidRPr="7DF761D8">
        <w:rPr>
          <w:rFonts w:ascii="Arial" w:eastAsia="Arial" w:hAnsi="Arial" w:cs="Arial"/>
        </w:rPr>
        <w:t xml:space="preserve">, preparation of the ballot and tallying votes in the electronic ballot box </w:t>
      </w:r>
    </w:p>
    <w:p w14:paraId="7268805A" w14:textId="77777777" w:rsidR="00954083" w:rsidRDefault="00954083" w:rsidP="00954083">
      <w:pPr>
        <w:pStyle w:val="Bulletlist"/>
        <w:rPr>
          <w:rFonts w:ascii="Arial" w:eastAsia="Arial" w:hAnsi="Arial" w:cs="Arial"/>
        </w:rPr>
      </w:pPr>
      <w:r w:rsidRPr="7DF761D8">
        <w:t xml:space="preserve">auditing requirements including what needs to be audited </w:t>
      </w:r>
      <w:r w:rsidRPr="7DF761D8">
        <w:rPr>
          <w:rFonts w:ascii="Arial" w:eastAsia="Arial" w:hAnsi="Arial" w:cs="Arial"/>
        </w:rPr>
        <w:t xml:space="preserve">and examination criteria </w:t>
      </w:r>
    </w:p>
    <w:p w14:paraId="2E10EC1D" w14:textId="77777777" w:rsidR="00954083" w:rsidRDefault="00954083" w:rsidP="00954083">
      <w:pPr>
        <w:pStyle w:val="Bulletlist"/>
        <w:rPr>
          <w:rFonts w:ascii="Arial" w:eastAsia="Arial" w:hAnsi="Arial" w:cs="Arial"/>
        </w:rPr>
      </w:pPr>
      <w:r w:rsidRPr="7DF761D8">
        <w:t>disclosure requirements including what needs to be published publicly, how it can be disclosed, and who should be involved</w:t>
      </w:r>
    </w:p>
    <w:p w14:paraId="5A3EF245" w14:textId="77777777" w:rsidR="00954083" w:rsidRDefault="00954083" w:rsidP="00954083">
      <w:pPr>
        <w:pStyle w:val="Bulletlist"/>
        <w:rPr>
          <w:rFonts w:ascii="Arial" w:eastAsia="Arial" w:hAnsi="Arial" w:cs="Arial"/>
        </w:rPr>
      </w:pPr>
      <w:r w:rsidRPr="7DF761D8">
        <w:t>IT systems security processes, procedures for identifying and reporting security events and quality o</w:t>
      </w:r>
      <w:r w:rsidRPr="7DF761D8">
        <w:rPr>
          <w:rFonts w:ascii="Arial" w:eastAsia="Arial" w:hAnsi="Arial" w:cs="Arial"/>
        </w:rPr>
        <w:t>f source code and documentation</w:t>
      </w:r>
    </w:p>
    <w:p w14:paraId="3BE123D3" w14:textId="77777777" w:rsidR="00954083" w:rsidRDefault="00954083" w:rsidP="001A5C4A">
      <w:pPr>
        <w:pStyle w:val="Bulletlistlastline"/>
        <w:rPr>
          <w:rFonts w:ascii="Arial" w:eastAsia="Arial" w:hAnsi="Arial" w:cs="Arial"/>
        </w:rPr>
      </w:pPr>
      <w:r w:rsidRPr="7DF761D8">
        <w:t>a list of threats to internet voting and the impact on fundamental principles</w:t>
      </w:r>
    </w:p>
    <w:p w14:paraId="47281890" w14:textId="19934AEA" w:rsidR="00954083" w:rsidRDefault="00954083" w:rsidP="009460D3">
      <w:pPr>
        <w:pStyle w:val="Numberedlist"/>
        <w:rPr>
          <w:rFonts w:eastAsia="Arial"/>
        </w:rPr>
      </w:pPr>
      <w:bookmarkStart w:id="100" w:name="_Ref140153392"/>
      <w:r w:rsidRPr="7DF761D8">
        <w:rPr>
          <w:rFonts w:eastAsia="Arial"/>
        </w:rPr>
        <w:t>It is also important to highlight that the OEV is technology</w:t>
      </w:r>
      <w:r w:rsidR="00A41554">
        <w:rPr>
          <w:rFonts w:eastAsia="Arial"/>
        </w:rPr>
        <w:t>-</w:t>
      </w:r>
      <w:r w:rsidRPr="7DF761D8">
        <w:rPr>
          <w:rFonts w:eastAsia="Arial"/>
        </w:rPr>
        <w:t xml:space="preserve">agnostic, focusing on what needs to be achieved rather than how to achieve it or the specific technology to be used. The Federal Chancellery also established an expert panel consisting of cryptographers, cyber </w:t>
      </w:r>
      <w:proofErr w:type="gramStart"/>
      <w:r w:rsidRPr="7DF761D8">
        <w:rPr>
          <w:rFonts w:eastAsia="Arial"/>
        </w:rPr>
        <w:t>security</w:t>
      </w:r>
      <w:proofErr w:type="gramEnd"/>
      <w:r w:rsidRPr="7DF761D8">
        <w:rPr>
          <w:rFonts w:eastAsia="Arial"/>
        </w:rPr>
        <w:t xml:space="preserve"> and mathematicians to endorse technical integrity of a system before implementation.</w:t>
      </w:r>
      <w:bookmarkEnd w:id="100"/>
      <w:r w:rsidRPr="7DF761D8">
        <w:rPr>
          <w:rFonts w:eastAsia="Arial"/>
        </w:rPr>
        <w:t xml:space="preserve"> </w:t>
      </w:r>
    </w:p>
    <w:p w14:paraId="612E0FC3" w14:textId="401F8DB8" w:rsidR="00482BE4" w:rsidRDefault="00954083" w:rsidP="009460D3">
      <w:pPr>
        <w:pStyle w:val="Numberedlist"/>
        <w:rPr>
          <w:rFonts w:eastAsia="Arial"/>
        </w:rPr>
      </w:pPr>
      <w:bookmarkStart w:id="101" w:name="_Ref140153360"/>
      <w:r w:rsidRPr="33365519">
        <w:rPr>
          <w:rFonts w:eastAsia="Arial"/>
        </w:rPr>
        <w:lastRenderedPageBreak/>
        <w:t xml:space="preserve">Future regulatory frameworks and system design in </w:t>
      </w:r>
      <w:r w:rsidR="00294D4F">
        <w:rPr>
          <w:rFonts w:eastAsia="Arial"/>
        </w:rPr>
        <w:t>New South Wales</w:t>
      </w:r>
      <w:r w:rsidRPr="33365519">
        <w:rPr>
          <w:rFonts w:eastAsia="Arial"/>
        </w:rPr>
        <w:t xml:space="preserve"> should be informed by the principles for internet voting developed by ECANZ. The ECANZ</w:t>
      </w:r>
      <w:r w:rsidRPr="33365519">
        <w:rPr>
          <w:rFonts w:eastAsia="Arial"/>
          <w:i/>
          <w:iCs/>
        </w:rPr>
        <w:t xml:space="preserve"> Eleven essential principles for an Australian internet voting service</w:t>
      </w:r>
      <w:r w:rsidRPr="33365519">
        <w:rPr>
          <w:rFonts w:eastAsia="Arial"/>
        </w:rPr>
        <w:t xml:space="preserve"> reflect the objectives of </w:t>
      </w:r>
      <w:r w:rsidRPr="33365519">
        <w:rPr>
          <w:rFonts w:eastAsia="Arial"/>
          <w:b/>
          <w:bCs/>
        </w:rPr>
        <w:t xml:space="preserve">enfranchisement, </w:t>
      </w:r>
      <w:proofErr w:type="gramStart"/>
      <w:r w:rsidR="000B795D" w:rsidRPr="33365519">
        <w:rPr>
          <w:rFonts w:eastAsia="Arial"/>
          <w:b/>
          <w:bCs/>
        </w:rPr>
        <w:t>integrity</w:t>
      </w:r>
      <w:proofErr w:type="gramEnd"/>
      <w:r w:rsidRPr="33365519">
        <w:rPr>
          <w:rFonts w:eastAsia="Arial"/>
        </w:rPr>
        <w:t xml:space="preserve"> and </w:t>
      </w:r>
      <w:r w:rsidRPr="33365519">
        <w:rPr>
          <w:rFonts w:eastAsia="Arial"/>
          <w:b/>
          <w:bCs/>
        </w:rPr>
        <w:t>privacy</w:t>
      </w:r>
      <w:r w:rsidRPr="33365519">
        <w:rPr>
          <w:rFonts w:eastAsia="Arial"/>
        </w:rPr>
        <w:t xml:space="preserve"> when designing and operating internet voting. In drafting these principles, ECANZ examined the United States Election Assistance Commission’s </w:t>
      </w:r>
      <w:r w:rsidR="00561E0A">
        <w:rPr>
          <w:rFonts w:eastAsia="Arial"/>
        </w:rPr>
        <w:t>“</w:t>
      </w:r>
      <w:hyperlink r:id="rId37">
        <w:r w:rsidRPr="33365519">
          <w:rPr>
            <w:rFonts w:eastAsia="Arial"/>
          </w:rPr>
          <w:t>Voluntary Voting System Guidelines (VVSG 2.0)</w:t>
        </w:r>
      </w:hyperlink>
      <w:r w:rsidR="003323EC">
        <w:rPr>
          <w:rFonts w:eastAsia="Arial"/>
        </w:rPr>
        <w:t>”</w:t>
      </w:r>
      <w:r w:rsidRPr="33365519">
        <w:rPr>
          <w:rFonts w:eastAsia="Arial"/>
        </w:rPr>
        <w:t xml:space="preserve"> and the Council of Europe’s </w:t>
      </w:r>
      <w:hyperlink r:id="rId38">
        <w:r w:rsidRPr="33365519">
          <w:rPr>
            <w:rFonts w:eastAsia="Arial"/>
          </w:rPr>
          <w:t>Standards for E-Voting</w:t>
        </w:r>
      </w:hyperlink>
      <w:r w:rsidRPr="33365519">
        <w:rPr>
          <w:rFonts w:eastAsia="Arial"/>
        </w:rPr>
        <w:t xml:space="preserve"> (CM/Rec (2017)5).</w:t>
      </w:r>
      <w:bookmarkEnd w:id="101"/>
      <w:r w:rsidRPr="33365519">
        <w:rPr>
          <w:rFonts w:eastAsia="Arial"/>
        </w:rPr>
        <w:t xml:space="preserve"> </w:t>
      </w:r>
    </w:p>
    <w:p w14:paraId="68432E04" w14:textId="5802FF84" w:rsidR="00954083" w:rsidRDefault="00482BE4" w:rsidP="001A5C4A">
      <w:pPr>
        <w:pStyle w:val="Numberedlistlastline"/>
      </w:pPr>
      <w:r w:rsidRPr="7E3E3BBF">
        <w:t xml:space="preserve">To date, the </w:t>
      </w:r>
      <w:r w:rsidR="003157FA" w:rsidRPr="7E3E3BBF">
        <w:t xml:space="preserve">details </w:t>
      </w:r>
      <w:r w:rsidR="00A25D91" w:rsidRPr="7E3E3BBF">
        <w:t>of</w:t>
      </w:r>
      <w:r w:rsidR="003157FA" w:rsidRPr="7E3E3BBF">
        <w:t xml:space="preserve"> how</w:t>
      </w:r>
      <w:r w:rsidRPr="7E3E3BBF">
        <w:t xml:space="preserve"> </w:t>
      </w:r>
      <w:r w:rsidR="00FB59F2">
        <w:t>TAV</w:t>
      </w:r>
      <w:r w:rsidRPr="7E3E3BBF">
        <w:t xml:space="preserve"> in </w:t>
      </w:r>
      <w:r w:rsidR="005B3128">
        <w:t>New South Wales</w:t>
      </w:r>
      <w:r w:rsidRPr="7E3E3BBF">
        <w:t xml:space="preserve"> </w:t>
      </w:r>
      <w:r w:rsidR="009238A8" w:rsidRPr="7E3E3BBF">
        <w:t>is</w:t>
      </w:r>
      <w:r w:rsidR="003157FA" w:rsidRPr="7E3E3BBF">
        <w:t xml:space="preserve"> delivered</w:t>
      </w:r>
      <w:r w:rsidR="0010478A" w:rsidRPr="7E3E3BBF">
        <w:t xml:space="preserve"> for each</w:t>
      </w:r>
      <w:r w:rsidR="009238A8" w:rsidRPr="7E3E3BBF">
        <w:t xml:space="preserve"> election</w:t>
      </w:r>
      <w:r w:rsidR="0010478A" w:rsidRPr="7E3E3BBF">
        <w:t xml:space="preserve"> event</w:t>
      </w:r>
      <w:r w:rsidR="003157FA" w:rsidRPr="7E3E3BBF">
        <w:t xml:space="preserve"> </w:t>
      </w:r>
      <w:r w:rsidR="0010478A" w:rsidRPr="7E3E3BBF">
        <w:t>are published</w:t>
      </w:r>
      <w:r w:rsidRPr="7E3E3BBF">
        <w:t xml:space="preserve"> by the Electoral Commissioner </w:t>
      </w:r>
      <w:r w:rsidR="0010478A" w:rsidRPr="7E3E3BBF">
        <w:t>in</w:t>
      </w:r>
      <w:r w:rsidRPr="7E3E3BBF">
        <w:t xml:space="preserve"> “approved procedures” under s 155 of the </w:t>
      </w:r>
      <w:r w:rsidRPr="7E3E3BBF">
        <w:rPr>
          <w:i/>
          <w:iCs/>
        </w:rPr>
        <w:t xml:space="preserve">Electoral Act 2017. </w:t>
      </w:r>
      <w:r w:rsidR="00D17D76">
        <w:t>To</w:t>
      </w:r>
      <w:r w:rsidR="00FD0631" w:rsidRPr="7E3E3BBF">
        <w:t xml:space="preserve"> </w:t>
      </w:r>
      <w:r w:rsidR="003B2EFA" w:rsidRPr="7E3E3BBF">
        <w:t>establish higher levels of trust in TAV</w:t>
      </w:r>
      <w:r w:rsidR="00F76CEE" w:rsidRPr="7E3E3BBF">
        <w:t>,</w:t>
      </w:r>
      <w:r w:rsidR="009238A8" w:rsidRPr="7E3E3BBF">
        <w:t xml:space="preserve"> </w:t>
      </w:r>
      <w:r w:rsidR="00954083" w:rsidRPr="7E3E3BBF">
        <w:t xml:space="preserve">technical requirements </w:t>
      </w:r>
      <w:r w:rsidR="00F76CEE" w:rsidRPr="7E3E3BBF">
        <w:t>around</w:t>
      </w:r>
      <w:r w:rsidR="00954083" w:rsidRPr="7E3E3BBF">
        <w:t xml:space="preserve"> security, auditing processes, threat mapping, the voting process and scrutineering </w:t>
      </w:r>
      <w:r w:rsidR="00F76CEE" w:rsidRPr="7E3E3BBF">
        <w:t>sh</w:t>
      </w:r>
      <w:r w:rsidR="00954083" w:rsidRPr="7E3E3BBF">
        <w:t xml:space="preserve">ould be documented in </w:t>
      </w:r>
      <w:r w:rsidR="00310B3A" w:rsidRPr="7E3E3BBF">
        <w:t>detail</w:t>
      </w:r>
      <w:r w:rsidR="009238A8" w:rsidRPr="7E3E3BBF">
        <w:t xml:space="preserve"> well ahead of any election at which TAV will be availabl</w:t>
      </w:r>
      <w:r w:rsidR="00A23118">
        <w:t>e.</w:t>
      </w:r>
    </w:p>
    <w:p w14:paraId="74494A42" w14:textId="77777777" w:rsidR="00954083" w:rsidRDefault="00954083" w:rsidP="00954083">
      <w:pPr>
        <w:pStyle w:val="Heading3"/>
      </w:pPr>
      <w:bookmarkStart w:id="102" w:name="_Ref138660700"/>
      <w:bookmarkStart w:id="103" w:name="_Ref138660801"/>
      <w:bookmarkStart w:id="104" w:name="_Toc141706758"/>
      <w:r>
        <w:t xml:space="preserve">Scrutineering, </w:t>
      </w:r>
      <w:proofErr w:type="gramStart"/>
      <w:r>
        <w:t>auditing</w:t>
      </w:r>
      <w:proofErr w:type="gramEnd"/>
      <w:r>
        <w:t xml:space="preserve"> and disclosure</w:t>
      </w:r>
      <w:bookmarkEnd w:id="102"/>
      <w:bookmarkEnd w:id="103"/>
      <w:bookmarkEnd w:id="104"/>
      <w:r>
        <w:t xml:space="preserve"> </w:t>
      </w:r>
    </w:p>
    <w:p w14:paraId="3AB2BB04" w14:textId="77777777" w:rsidR="00954083" w:rsidRDefault="00954083" w:rsidP="009460D3">
      <w:pPr>
        <w:pStyle w:val="Numberedlist"/>
      </w:pPr>
      <w:r>
        <w:t>Experience from international jurisdictions has demonstrated the importance of auditing and transparency measures (such as scrutineering and disclosure) in mitigating technical and security risks and increasing trust in elections.</w:t>
      </w:r>
      <w:r>
        <w:rPr>
          <w:rStyle w:val="FootnoteReference"/>
        </w:rPr>
        <w:footnoteReference w:id="208"/>
      </w:r>
      <w:r>
        <w:t xml:space="preserve"> </w:t>
      </w:r>
    </w:p>
    <w:p w14:paraId="75BD57CD" w14:textId="5FED8CE4" w:rsidR="00954083" w:rsidRDefault="00954083" w:rsidP="001A5C4A">
      <w:pPr>
        <w:pStyle w:val="Numberedlistlastline"/>
        <w:rPr>
          <w:rFonts w:eastAsia="Arial"/>
        </w:rPr>
      </w:pPr>
      <w:r>
        <w:t xml:space="preserve">There are two main ways an audit of a </w:t>
      </w:r>
      <w:r w:rsidR="00FB59F2">
        <w:t>TAV</w:t>
      </w:r>
      <w:r>
        <w:t xml:space="preserve"> system can be completed.</w:t>
      </w:r>
    </w:p>
    <w:p w14:paraId="7BDE3B05" w14:textId="77777777" w:rsidR="00954083" w:rsidRDefault="00954083" w:rsidP="001A5C4A">
      <w:pPr>
        <w:pStyle w:val="Heading4"/>
      </w:pPr>
      <w:r w:rsidRPr="0BE13107">
        <w:t>Examination of source code</w:t>
      </w:r>
    </w:p>
    <w:p w14:paraId="178B3038" w14:textId="23D78EBF" w:rsidR="00954083" w:rsidRDefault="00954083" w:rsidP="00AE6B51">
      <w:pPr>
        <w:pStyle w:val="Numberedlistlastline"/>
      </w:pPr>
      <w:r>
        <w:t>The first involves an examination of the software prior to its use in an election, including the source code and related system documentation, to ensure it is performing correctly and free from vulnerabilities.</w:t>
      </w:r>
      <w:r w:rsidR="00636F6A">
        <w:rPr>
          <w:rStyle w:val="FootnoteReference"/>
        </w:rPr>
        <w:footnoteReference w:id="209"/>
      </w:r>
      <w:r w:rsidR="00225C3A">
        <w:t xml:space="preserve"> </w:t>
      </w:r>
      <w:r>
        <w:t>Many cryptographers argue that making source codes publicly available prior to an election is best practice,</w:t>
      </w:r>
      <w:r>
        <w:rPr>
          <w:rStyle w:val="FootnoteReference"/>
        </w:rPr>
        <w:footnoteReference w:id="210"/>
      </w:r>
      <w:r>
        <w:t xml:space="preserve"> with </w:t>
      </w:r>
      <w:r w:rsidR="00F9034F">
        <w:t xml:space="preserve">some </w:t>
      </w:r>
      <w:r>
        <w:t>jurisdictions with established internet voting systems, including Estonia and Switzerland, publishing source code.</w:t>
      </w:r>
      <w:r>
        <w:rPr>
          <w:rStyle w:val="FootnoteReference"/>
        </w:rPr>
        <w:footnoteReference w:id="211"/>
      </w:r>
      <w:r w:rsidR="00F86C68">
        <w:t xml:space="preserve"> </w:t>
      </w:r>
      <w:r w:rsidR="00D5483B">
        <w:t xml:space="preserve">For </w:t>
      </w:r>
      <w:r w:rsidR="005063D6">
        <w:rPr>
          <w:rFonts w:eastAsia="Arial"/>
        </w:rPr>
        <w:t>New South Wales</w:t>
      </w:r>
      <w:r w:rsidR="00D5483B">
        <w:t xml:space="preserve">, only parts of the iVote </w:t>
      </w:r>
      <w:r w:rsidR="00846E09">
        <w:t xml:space="preserve">source code </w:t>
      </w:r>
      <w:r w:rsidR="00D5483B">
        <w:t>were published</w:t>
      </w:r>
      <w:r w:rsidR="004D2D06">
        <w:t xml:space="preserve"> </w:t>
      </w:r>
      <w:r w:rsidR="008B2FED">
        <w:t xml:space="preserve">to </w:t>
      </w:r>
      <w:r w:rsidR="00D63FC8">
        <w:t>enable</w:t>
      </w:r>
      <w:r w:rsidR="008B2FED">
        <w:t xml:space="preserve"> interested parties to </w:t>
      </w:r>
      <w:r w:rsidR="0010209B">
        <w:t>review</w:t>
      </w:r>
      <w:r w:rsidR="004D2D06">
        <w:t xml:space="preserve"> the code</w:t>
      </w:r>
      <w:r>
        <w:t>.</w:t>
      </w:r>
      <w:r>
        <w:rPr>
          <w:rStyle w:val="FootnoteReference"/>
        </w:rPr>
        <w:footnoteReference w:id="212"/>
      </w:r>
      <w:r w:rsidR="00F86C68">
        <w:t xml:space="preserve"> </w:t>
      </w:r>
      <w:r>
        <w:t>Switzerland also legislates that the source code, system documentation and relevant technical specifications be published in a way that is easy to read and analyse.</w:t>
      </w:r>
      <w:r>
        <w:rPr>
          <w:rStyle w:val="FootnoteReference"/>
        </w:rPr>
        <w:footnoteReference w:id="213"/>
      </w:r>
      <w:r>
        <w:t xml:space="preserve"> It also requires the public be provided with an avenue to identify issues and suggest improvements.</w:t>
      </w:r>
      <w:r>
        <w:rPr>
          <w:rStyle w:val="FootnoteReference"/>
        </w:rPr>
        <w:footnoteReference w:id="214"/>
      </w:r>
      <w:r>
        <w:t xml:space="preserve"> In consultation with Swiss Post (the e-voting </w:t>
      </w:r>
      <w:r w:rsidR="006021AB">
        <w:t>v</w:t>
      </w:r>
      <w:r>
        <w:t xml:space="preserve">endor), </w:t>
      </w:r>
      <w:r w:rsidR="00D107D8">
        <w:t>it</w:t>
      </w:r>
      <w:r w:rsidR="009D4029">
        <w:t>s executives</w:t>
      </w:r>
      <w:r>
        <w:t xml:space="preserve"> emphasised the positive impact that increasing transparency had on their relationship with experts and critics. </w:t>
      </w:r>
    </w:p>
    <w:p w14:paraId="51C5A27E" w14:textId="334AC49F" w:rsidR="00954083" w:rsidRDefault="00954083" w:rsidP="001A5C4A">
      <w:pPr>
        <w:pStyle w:val="Heading4"/>
      </w:pPr>
      <w:r w:rsidRPr="5BC0D6AF">
        <w:t>Verification of election results</w:t>
      </w:r>
      <w:r>
        <w:t xml:space="preserve"> </w:t>
      </w:r>
    </w:p>
    <w:p w14:paraId="25F7A6EC" w14:textId="3E8B0603" w:rsidR="00954083" w:rsidRDefault="00954083" w:rsidP="009460D3">
      <w:pPr>
        <w:pStyle w:val="Numberedlist"/>
        <w:rPr>
          <w:rFonts w:eastAsia="Arial"/>
        </w:rPr>
      </w:pPr>
      <w:r>
        <w:t>Election results can also be audited after the election, to confirm the correctness of the result, independent of the voting software, by</w:t>
      </w:r>
      <w:r w:rsidRPr="1157B76A">
        <w:rPr>
          <w:rFonts w:eastAsia="Arial"/>
        </w:rPr>
        <w:t xml:space="preserve"> </w:t>
      </w:r>
      <w:r w:rsidRPr="075C3A4C">
        <w:rPr>
          <w:rFonts w:eastAsia="Arial"/>
        </w:rPr>
        <w:t>using</w:t>
      </w:r>
      <w:r w:rsidRPr="02BE7D7F">
        <w:rPr>
          <w:rFonts w:eastAsia="Arial"/>
        </w:rPr>
        <w:t xml:space="preserve"> </w:t>
      </w:r>
      <w:r w:rsidRPr="1157B76A">
        <w:rPr>
          <w:rFonts w:eastAsia="Arial"/>
        </w:rPr>
        <w:t xml:space="preserve">universal verifiability (as part of end-to-end verifiability). </w:t>
      </w:r>
      <w:r w:rsidRPr="40200CB6">
        <w:rPr>
          <w:rFonts w:eastAsia="Arial"/>
        </w:rPr>
        <w:t xml:space="preserve">Universal verifiability uses the data </w:t>
      </w:r>
      <w:r w:rsidRPr="051B1F04">
        <w:rPr>
          <w:rFonts w:eastAsia="Arial"/>
        </w:rPr>
        <w:t>created</w:t>
      </w:r>
      <w:r w:rsidRPr="1157B76A">
        <w:rPr>
          <w:rFonts w:eastAsia="Arial"/>
        </w:rPr>
        <w:t xml:space="preserve"> and produced by the system to check that each vote </w:t>
      </w:r>
      <w:r w:rsidRPr="051B1F04">
        <w:rPr>
          <w:rFonts w:eastAsia="Arial"/>
        </w:rPr>
        <w:t>was</w:t>
      </w:r>
      <w:r w:rsidRPr="01C9F13E">
        <w:rPr>
          <w:rFonts w:eastAsia="Arial"/>
        </w:rPr>
        <w:t xml:space="preserve"> </w:t>
      </w:r>
      <w:r w:rsidRPr="1157B76A">
        <w:rPr>
          <w:rFonts w:eastAsia="Arial"/>
        </w:rPr>
        <w:t>included in the election results</w:t>
      </w:r>
      <w:r w:rsidRPr="01C9F13E">
        <w:rPr>
          <w:rFonts w:eastAsia="Arial"/>
        </w:rPr>
        <w:t xml:space="preserve">, </w:t>
      </w:r>
      <w:r w:rsidRPr="7B7CF391">
        <w:rPr>
          <w:rFonts w:eastAsia="Arial"/>
        </w:rPr>
        <w:t>via</w:t>
      </w:r>
      <w:r w:rsidRPr="1157B76A">
        <w:rPr>
          <w:rFonts w:eastAsia="Arial"/>
        </w:rPr>
        <w:t xml:space="preserve"> cryptographic mathematical proofs.</w:t>
      </w:r>
      <w:r>
        <w:rPr>
          <w:rStyle w:val="FootnoteReference"/>
          <w:rFonts w:eastAsia="Arial"/>
        </w:rPr>
        <w:footnoteReference w:id="215"/>
      </w:r>
      <w:r w:rsidRPr="3D3AF6C1">
        <w:rPr>
          <w:rFonts w:eastAsia="Arial"/>
        </w:rPr>
        <w:t xml:space="preserve"> Switzerland’s approach to universal verifiability allows auditors (rather than the public, as occurs with the examination of source code) to verify results.</w:t>
      </w:r>
      <w:r>
        <w:rPr>
          <w:rStyle w:val="FootnoteReference"/>
          <w:rFonts w:eastAsia="Arial"/>
        </w:rPr>
        <w:footnoteReference w:id="216"/>
      </w:r>
      <w:r w:rsidRPr="3D3AF6C1">
        <w:rPr>
          <w:rFonts w:eastAsia="Arial"/>
        </w:rPr>
        <w:t xml:space="preserve"> </w:t>
      </w:r>
      <w:r w:rsidRPr="5ACFA021">
        <w:rPr>
          <w:rFonts w:eastAsia="Arial"/>
        </w:rPr>
        <w:t xml:space="preserve">The </w:t>
      </w:r>
      <w:r w:rsidRPr="4E6C667E">
        <w:rPr>
          <w:rFonts w:eastAsia="Arial"/>
        </w:rPr>
        <w:t>process</w:t>
      </w:r>
      <w:r w:rsidRPr="5ACFA021">
        <w:rPr>
          <w:rFonts w:eastAsia="Arial"/>
        </w:rPr>
        <w:t xml:space="preserve"> </w:t>
      </w:r>
      <w:r w:rsidRPr="7EE2294D">
        <w:rPr>
          <w:rFonts w:eastAsia="Arial"/>
        </w:rPr>
        <w:t>is</w:t>
      </w:r>
      <w:r w:rsidRPr="5ACFA021">
        <w:rPr>
          <w:rFonts w:eastAsia="Arial"/>
        </w:rPr>
        <w:t xml:space="preserve"> as follows:</w:t>
      </w:r>
    </w:p>
    <w:p w14:paraId="71E9F51C" w14:textId="7A6D6EC8" w:rsidR="00954083" w:rsidRDefault="00954083" w:rsidP="00481661">
      <w:pPr>
        <w:pStyle w:val="Bulletlist"/>
        <w:rPr>
          <w:rFonts w:ascii="Arial" w:eastAsia="Arial" w:hAnsi="Arial" w:cs="Arial"/>
        </w:rPr>
      </w:pPr>
      <w:r w:rsidRPr="101F01DA">
        <w:t>The auditors receive proof that the result has been established correctly; the proof confirms that the result includes</w:t>
      </w:r>
      <w:r w:rsidR="000D3DA1">
        <w:t xml:space="preserve"> </w:t>
      </w:r>
      <w:r w:rsidR="00D61623">
        <w:t>a</w:t>
      </w:r>
      <w:r w:rsidR="000A3EFE">
        <w:t>ll and</w:t>
      </w:r>
      <w:r w:rsidR="00E06E10">
        <w:t xml:space="preserve"> only the votes cast in conformity with the system</w:t>
      </w:r>
      <w:r w:rsidR="001F3EA7">
        <w:t xml:space="preserve"> and independent verification </w:t>
      </w:r>
      <w:r w:rsidR="00A16254">
        <w:t>processes</w:t>
      </w:r>
      <w:r w:rsidR="00E06E10">
        <w:t xml:space="preserve">. </w:t>
      </w:r>
    </w:p>
    <w:p w14:paraId="376D22BE" w14:textId="77777777" w:rsidR="00954083" w:rsidRDefault="00954083" w:rsidP="00954083">
      <w:pPr>
        <w:pStyle w:val="Bulletlist"/>
        <w:rPr>
          <w:rFonts w:ascii="Arial" w:eastAsia="Arial" w:hAnsi="Arial" w:cs="Arial"/>
          <w:u w:val="single"/>
        </w:rPr>
      </w:pPr>
      <w:r w:rsidRPr="5ACFA021">
        <w:lastRenderedPageBreak/>
        <w:t>The auditors evaluate the proof in an observable procedure; t</w:t>
      </w:r>
      <w:r w:rsidRPr="5ACFA021">
        <w:rPr>
          <w:rFonts w:ascii="Arial" w:eastAsia="Arial" w:hAnsi="Arial" w:cs="Arial"/>
        </w:rPr>
        <w:t>o do so, they must use technical aids that are independent of and isolated from the rest of the system</w:t>
      </w:r>
      <w:r>
        <w:rPr>
          <w:rFonts w:ascii="Arial" w:eastAsia="Arial" w:hAnsi="Arial" w:cs="Arial"/>
        </w:rPr>
        <w:t>.</w:t>
      </w:r>
      <w:r>
        <w:rPr>
          <w:rStyle w:val="FootnoteReference"/>
          <w:rFonts w:ascii="Arial" w:eastAsia="Arial" w:hAnsi="Arial" w:cs="Arial"/>
        </w:rPr>
        <w:footnoteReference w:id="217"/>
      </w:r>
    </w:p>
    <w:p w14:paraId="70DA9854" w14:textId="1D0222AA" w:rsidR="00954083" w:rsidRDefault="00843236" w:rsidP="009460D3">
      <w:pPr>
        <w:pStyle w:val="Numberedlist"/>
        <w:rPr>
          <w:rFonts w:eastAsia="Arial"/>
        </w:rPr>
      </w:pPr>
      <w:r>
        <w:t xml:space="preserve">It could be beneficial </w:t>
      </w:r>
      <w:r w:rsidR="65D1896B">
        <w:t>f</w:t>
      </w:r>
      <w:r>
        <w:t>or NSW to follow the Swiss approach</w:t>
      </w:r>
      <w:r w:rsidR="00364F4E">
        <w:t xml:space="preserve">, </w:t>
      </w:r>
      <w:r w:rsidR="00EB2081">
        <w:t xml:space="preserve">where </w:t>
      </w:r>
      <w:r w:rsidR="00364F4E">
        <w:t>s</w:t>
      </w:r>
      <w:r w:rsidR="00954083" w:rsidRPr="626FE77A">
        <w:rPr>
          <w:rFonts w:eastAsia="Arial"/>
        </w:rPr>
        <w:t>ystem audits</w:t>
      </w:r>
      <w:r w:rsidR="00EB2081">
        <w:rPr>
          <w:rFonts w:eastAsia="Arial"/>
        </w:rPr>
        <w:t xml:space="preserve"> are</w:t>
      </w:r>
      <w:r w:rsidR="00954083" w:rsidRPr="142C1233">
        <w:rPr>
          <w:rFonts w:eastAsia="Arial"/>
        </w:rPr>
        <w:t xml:space="preserve"> undertaken</w:t>
      </w:r>
      <w:r w:rsidR="00954083" w:rsidRPr="3F99DE79">
        <w:rPr>
          <w:rFonts w:eastAsia="Arial"/>
        </w:rPr>
        <w:t xml:space="preserve"> by an expert advisory panel of electoral and technical experts</w:t>
      </w:r>
      <w:r w:rsidR="00954083" w:rsidRPr="38EBCC29">
        <w:rPr>
          <w:rFonts w:eastAsia="Arial"/>
        </w:rPr>
        <w:t xml:space="preserve">. In addition to </w:t>
      </w:r>
      <w:r w:rsidR="00954083" w:rsidRPr="14A62600">
        <w:rPr>
          <w:rFonts w:eastAsia="Arial"/>
        </w:rPr>
        <w:t xml:space="preserve">post-election audits, this panel could play a </w:t>
      </w:r>
      <w:r w:rsidR="00954083" w:rsidRPr="40A2D757">
        <w:rPr>
          <w:rFonts w:eastAsia="Arial"/>
        </w:rPr>
        <w:t xml:space="preserve">role in reviewing or approving any </w:t>
      </w:r>
      <w:r w:rsidR="00FB59F2">
        <w:rPr>
          <w:rFonts w:eastAsia="Arial"/>
        </w:rPr>
        <w:t>TAV</w:t>
      </w:r>
      <w:r w:rsidR="00954083" w:rsidRPr="3F99DE79">
        <w:rPr>
          <w:rFonts w:eastAsia="Arial"/>
        </w:rPr>
        <w:t xml:space="preserve"> system prior to its implementation</w:t>
      </w:r>
      <w:r w:rsidR="00954083" w:rsidRPr="09F6AF83">
        <w:rPr>
          <w:rFonts w:eastAsia="Arial"/>
        </w:rPr>
        <w:t xml:space="preserve">, as well as </w:t>
      </w:r>
      <w:r w:rsidR="00954083">
        <w:rPr>
          <w:rFonts w:eastAsia="Arial"/>
        </w:rPr>
        <w:t>suggesting</w:t>
      </w:r>
      <w:r w:rsidR="00954083" w:rsidRPr="09F6AF83">
        <w:rPr>
          <w:rFonts w:eastAsia="Arial"/>
        </w:rPr>
        <w:t xml:space="preserve"> </w:t>
      </w:r>
      <w:r w:rsidR="00954083" w:rsidRPr="3F99DE79">
        <w:rPr>
          <w:rFonts w:eastAsia="Arial"/>
        </w:rPr>
        <w:t>improvements for the system and processes.</w:t>
      </w:r>
    </w:p>
    <w:p w14:paraId="0D12CF65" w14:textId="114C6C67" w:rsidR="00954083" w:rsidRDefault="00954083" w:rsidP="009460D3">
      <w:pPr>
        <w:pStyle w:val="Numberedlist"/>
        <w:rPr>
          <w:rFonts w:eastAsia="Arial"/>
        </w:rPr>
      </w:pPr>
      <w:r w:rsidRPr="173F07A0">
        <w:rPr>
          <w:rFonts w:eastAsia="Arial"/>
        </w:rPr>
        <w:t>There is also scope for the</w:t>
      </w:r>
      <w:r w:rsidRPr="537B8044">
        <w:rPr>
          <w:rFonts w:eastAsia="Arial"/>
        </w:rPr>
        <w:t xml:space="preserve"> role of scrutineers to be redesigned </w:t>
      </w:r>
      <w:r w:rsidRPr="38E57335">
        <w:rPr>
          <w:rFonts w:eastAsia="Arial"/>
        </w:rPr>
        <w:t>to</w:t>
      </w:r>
      <w:r w:rsidRPr="537B8044">
        <w:rPr>
          <w:rFonts w:eastAsia="Arial"/>
        </w:rPr>
        <w:t xml:space="preserve"> </w:t>
      </w:r>
      <w:r w:rsidR="001E47B2">
        <w:rPr>
          <w:rFonts w:eastAsia="Arial"/>
        </w:rPr>
        <w:t>be more meaningful in the context of</w:t>
      </w:r>
      <w:r w:rsidRPr="6EAE7C70">
        <w:rPr>
          <w:rFonts w:eastAsia="Arial"/>
        </w:rPr>
        <w:t xml:space="preserve"> a</w:t>
      </w:r>
      <w:r w:rsidRPr="0CAABB5B">
        <w:rPr>
          <w:rFonts w:eastAsia="Arial"/>
        </w:rPr>
        <w:t xml:space="preserve"> </w:t>
      </w:r>
      <w:r w:rsidR="00FB59F2">
        <w:rPr>
          <w:rFonts w:eastAsia="Arial"/>
        </w:rPr>
        <w:t>TAV</w:t>
      </w:r>
      <w:r w:rsidRPr="0CAABB5B">
        <w:rPr>
          <w:rFonts w:eastAsia="Arial"/>
        </w:rPr>
        <w:t xml:space="preserve"> </w:t>
      </w:r>
      <w:r w:rsidRPr="6EAE7C70">
        <w:rPr>
          <w:rFonts w:eastAsia="Arial"/>
        </w:rPr>
        <w:t xml:space="preserve">platform. </w:t>
      </w:r>
      <w:r w:rsidR="001E47B2">
        <w:rPr>
          <w:rFonts w:eastAsia="Arial"/>
        </w:rPr>
        <w:t>U</w:t>
      </w:r>
      <w:r w:rsidRPr="5528BE4D">
        <w:rPr>
          <w:rFonts w:eastAsia="Arial"/>
        </w:rPr>
        <w:t>nlike</w:t>
      </w:r>
      <w:r w:rsidRPr="537B8044">
        <w:rPr>
          <w:rFonts w:eastAsia="Arial"/>
        </w:rPr>
        <w:t xml:space="preserve"> traditional voting channels that </w:t>
      </w:r>
      <w:r w:rsidRPr="5528BE4D">
        <w:rPr>
          <w:rFonts w:eastAsia="Arial"/>
        </w:rPr>
        <w:t>provide</w:t>
      </w:r>
      <w:r w:rsidRPr="537B8044">
        <w:rPr>
          <w:rFonts w:eastAsia="Arial"/>
        </w:rPr>
        <w:t xml:space="preserve"> many opportunities for scrutineers to visually observe the election process, </w:t>
      </w:r>
      <w:r w:rsidRPr="466C694D">
        <w:rPr>
          <w:rFonts w:eastAsia="Arial"/>
        </w:rPr>
        <w:t xml:space="preserve">much of </w:t>
      </w:r>
      <w:r w:rsidRPr="0A22E2BC">
        <w:rPr>
          <w:rFonts w:eastAsia="Arial"/>
        </w:rPr>
        <w:t xml:space="preserve">the </w:t>
      </w:r>
      <w:r w:rsidR="00FB59F2">
        <w:rPr>
          <w:rFonts w:eastAsia="Arial"/>
        </w:rPr>
        <w:t>TAV</w:t>
      </w:r>
      <w:r w:rsidRPr="537B8044">
        <w:rPr>
          <w:rFonts w:eastAsia="Arial"/>
        </w:rPr>
        <w:t xml:space="preserve"> </w:t>
      </w:r>
      <w:r w:rsidRPr="253D80D4">
        <w:rPr>
          <w:rFonts w:eastAsia="Arial"/>
        </w:rPr>
        <w:t>process</w:t>
      </w:r>
      <w:r w:rsidRPr="0A22E2BC">
        <w:rPr>
          <w:rFonts w:eastAsia="Arial"/>
        </w:rPr>
        <w:t xml:space="preserve"> </w:t>
      </w:r>
      <w:r w:rsidRPr="537B8044">
        <w:rPr>
          <w:rFonts w:eastAsia="Arial"/>
        </w:rPr>
        <w:t xml:space="preserve">(especially internet voting) </w:t>
      </w:r>
      <w:r w:rsidRPr="166048C2">
        <w:rPr>
          <w:rFonts w:eastAsia="Arial"/>
        </w:rPr>
        <w:t>occurs</w:t>
      </w:r>
      <w:r w:rsidRPr="537B8044">
        <w:rPr>
          <w:rFonts w:eastAsia="Arial"/>
        </w:rPr>
        <w:t xml:space="preserve"> </w:t>
      </w:r>
      <w:r w:rsidRPr="597B2B37">
        <w:rPr>
          <w:rFonts w:eastAsia="Arial"/>
        </w:rPr>
        <w:t>within a computer system</w:t>
      </w:r>
      <w:r w:rsidRPr="31085AF1">
        <w:rPr>
          <w:rFonts w:eastAsia="Arial"/>
        </w:rPr>
        <w:t xml:space="preserve">, making </w:t>
      </w:r>
      <w:r w:rsidR="0089529A">
        <w:rPr>
          <w:rFonts w:eastAsia="Arial"/>
        </w:rPr>
        <w:t xml:space="preserve">voting and counting </w:t>
      </w:r>
      <w:r w:rsidR="0059705D">
        <w:rPr>
          <w:rFonts w:eastAsia="Arial"/>
        </w:rPr>
        <w:t>extremely difficult</w:t>
      </w:r>
      <w:r w:rsidRPr="20B725FC">
        <w:rPr>
          <w:rFonts w:eastAsia="Arial"/>
        </w:rPr>
        <w:t xml:space="preserve"> to </w:t>
      </w:r>
      <w:r w:rsidR="0089529A">
        <w:rPr>
          <w:rFonts w:eastAsia="Arial"/>
        </w:rPr>
        <w:t xml:space="preserve">observe, other than </w:t>
      </w:r>
      <w:r w:rsidR="00260DB5">
        <w:rPr>
          <w:rFonts w:eastAsia="Arial"/>
        </w:rPr>
        <w:t>watching</w:t>
      </w:r>
      <w:r w:rsidR="0089529A">
        <w:rPr>
          <w:rFonts w:eastAsia="Arial"/>
        </w:rPr>
        <w:t xml:space="preserve"> election officials interacting with a computer</w:t>
      </w:r>
      <w:r w:rsidR="00787A75">
        <w:rPr>
          <w:rFonts w:eastAsia="Arial"/>
        </w:rPr>
        <w:t xml:space="preserve"> to provide parts of a key to unlock the system,</w:t>
      </w:r>
      <w:r w:rsidR="0089529A">
        <w:rPr>
          <w:rFonts w:eastAsia="Arial"/>
        </w:rPr>
        <w:t xml:space="preserve"> to give it commands and</w:t>
      </w:r>
      <w:r w:rsidR="00260DB5">
        <w:rPr>
          <w:rFonts w:eastAsia="Arial"/>
        </w:rPr>
        <w:t xml:space="preserve"> then</w:t>
      </w:r>
      <w:r w:rsidR="0089529A">
        <w:rPr>
          <w:rFonts w:eastAsia="Arial"/>
        </w:rPr>
        <w:t xml:space="preserve"> </w:t>
      </w:r>
      <w:r w:rsidR="00260DB5">
        <w:rPr>
          <w:rFonts w:eastAsia="Arial"/>
        </w:rPr>
        <w:t>observing</w:t>
      </w:r>
      <w:r w:rsidR="0089529A">
        <w:rPr>
          <w:rFonts w:eastAsia="Arial"/>
        </w:rPr>
        <w:t xml:space="preserve"> what </w:t>
      </w:r>
      <w:r w:rsidR="00260DB5">
        <w:rPr>
          <w:rFonts w:eastAsia="Arial"/>
        </w:rPr>
        <w:t xml:space="preserve">data </w:t>
      </w:r>
      <w:r w:rsidR="0089529A">
        <w:rPr>
          <w:rFonts w:eastAsia="Arial"/>
        </w:rPr>
        <w:t xml:space="preserve">may </w:t>
      </w:r>
      <w:r w:rsidR="00331058">
        <w:rPr>
          <w:rFonts w:eastAsia="Arial"/>
        </w:rPr>
        <w:t xml:space="preserve">be </w:t>
      </w:r>
      <w:r w:rsidR="0089529A">
        <w:rPr>
          <w:rFonts w:eastAsia="Arial"/>
        </w:rPr>
        <w:t>displayed on a screen</w:t>
      </w:r>
      <w:r w:rsidRPr="145283F0">
        <w:rPr>
          <w:rFonts w:eastAsia="Arial"/>
        </w:rPr>
        <w:t>.</w:t>
      </w:r>
      <w:r>
        <w:rPr>
          <w:rStyle w:val="FootnoteReference"/>
          <w:rFonts w:eastAsia="Arial"/>
        </w:rPr>
        <w:footnoteReference w:id="218"/>
      </w:r>
      <w:r w:rsidRPr="537B8044">
        <w:rPr>
          <w:rFonts w:eastAsia="Arial"/>
        </w:rPr>
        <w:t xml:space="preserve"> </w:t>
      </w:r>
    </w:p>
    <w:p w14:paraId="27224149" w14:textId="3BE77885" w:rsidR="00954083" w:rsidRDefault="00260DB5" w:rsidP="009460D3">
      <w:pPr>
        <w:pStyle w:val="Numberedlist"/>
        <w:rPr>
          <w:rFonts w:eastAsia="Arial"/>
        </w:rPr>
      </w:pPr>
      <w:r>
        <w:rPr>
          <w:rFonts w:eastAsia="Arial"/>
        </w:rPr>
        <w:t>T</w:t>
      </w:r>
      <w:r w:rsidR="00954083" w:rsidRPr="75F3932D">
        <w:rPr>
          <w:rFonts w:eastAsia="Arial"/>
        </w:rPr>
        <w:t>here</w:t>
      </w:r>
      <w:r w:rsidR="00954083" w:rsidRPr="537B8044">
        <w:rPr>
          <w:rFonts w:eastAsia="Arial"/>
        </w:rPr>
        <w:t xml:space="preserve"> </w:t>
      </w:r>
      <w:r w:rsidR="00954083" w:rsidRPr="39A3B3A8">
        <w:rPr>
          <w:rFonts w:eastAsia="Arial"/>
        </w:rPr>
        <w:t>is</w:t>
      </w:r>
      <w:r w:rsidR="00954083" w:rsidRPr="5B45BF82">
        <w:rPr>
          <w:rFonts w:eastAsia="Arial"/>
        </w:rPr>
        <w:t xml:space="preserve"> </w:t>
      </w:r>
      <w:r w:rsidR="00954083" w:rsidRPr="537B8044">
        <w:rPr>
          <w:rFonts w:eastAsia="Arial"/>
        </w:rPr>
        <w:t xml:space="preserve">limited </w:t>
      </w:r>
      <w:r w:rsidR="007225F9">
        <w:rPr>
          <w:rFonts w:eastAsia="Arial"/>
        </w:rPr>
        <w:t xml:space="preserve">international </w:t>
      </w:r>
      <w:r w:rsidR="00954083" w:rsidRPr="537B8044">
        <w:rPr>
          <w:rFonts w:eastAsia="Arial"/>
        </w:rPr>
        <w:t xml:space="preserve">guidance on </w:t>
      </w:r>
      <w:r w:rsidR="00492104">
        <w:rPr>
          <w:rFonts w:eastAsia="Arial"/>
        </w:rPr>
        <w:t xml:space="preserve">how to </w:t>
      </w:r>
      <w:r w:rsidR="007225F9">
        <w:rPr>
          <w:rFonts w:eastAsia="Arial"/>
        </w:rPr>
        <w:t>enhance the</w:t>
      </w:r>
      <w:r w:rsidR="00492104" w:rsidRPr="537B8044">
        <w:rPr>
          <w:rFonts w:eastAsia="Arial"/>
        </w:rPr>
        <w:t xml:space="preserve"> </w:t>
      </w:r>
      <w:r w:rsidR="00954083" w:rsidRPr="537B8044">
        <w:rPr>
          <w:rFonts w:eastAsia="Arial"/>
        </w:rPr>
        <w:t>scrutineer’s role in electronic voting</w:t>
      </w:r>
      <w:r w:rsidR="00492104">
        <w:rPr>
          <w:rFonts w:eastAsia="Arial"/>
        </w:rPr>
        <w:t xml:space="preserve"> beyond </w:t>
      </w:r>
      <w:r w:rsidR="007225F9">
        <w:rPr>
          <w:rFonts w:eastAsia="Arial"/>
        </w:rPr>
        <w:t>being a</w:t>
      </w:r>
      <w:r w:rsidR="00492104">
        <w:rPr>
          <w:rFonts w:eastAsia="Arial"/>
        </w:rPr>
        <w:t xml:space="preserve"> passive observer</w:t>
      </w:r>
      <w:r w:rsidR="00954083" w:rsidRPr="537B8044">
        <w:rPr>
          <w:rFonts w:eastAsia="Arial"/>
        </w:rPr>
        <w:t xml:space="preserve">. The Carter </w:t>
      </w:r>
      <w:proofErr w:type="spellStart"/>
      <w:r w:rsidR="00954083">
        <w:rPr>
          <w:rFonts w:eastAsia="Arial"/>
        </w:rPr>
        <w:t>C</w:t>
      </w:r>
      <w:r w:rsidR="00954083" w:rsidRPr="537B8044">
        <w:rPr>
          <w:rFonts w:eastAsia="Arial"/>
        </w:rPr>
        <w:t>ent</w:t>
      </w:r>
      <w:r w:rsidR="00E32679">
        <w:rPr>
          <w:rFonts w:eastAsia="Arial"/>
        </w:rPr>
        <w:t>er</w:t>
      </w:r>
      <w:proofErr w:type="spellEnd"/>
      <w:r w:rsidR="00954083" w:rsidRPr="537B8044">
        <w:rPr>
          <w:rFonts w:eastAsia="Arial"/>
        </w:rPr>
        <w:t xml:space="preserve"> has produced a Handbook for Observing Electronic</w:t>
      </w:r>
      <w:r w:rsidR="00954083">
        <w:rPr>
          <w:rFonts w:eastAsia="Arial"/>
        </w:rPr>
        <w:t xml:space="preserve"> Voting</w:t>
      </w:r>
      <w:r w:rsidR="00954083" w:rsidRPr="537B8044">
        <w:rPr>
          <w:rFonts w:eastAsia="Arial"/>
        </w:rPr>
        <w:t xml:space="preserve">; </w:t>
      </w:r>
      <w:r w:rsidR="00954083" w:rsidRPr="4E31ECCB">
        <w:rPr>
          <w:rFonts w:eastAsia="Arial"/>
        </w:rPr>
        <w:t xml:space="preserve">however, this is </w:t>
      </w:r>
      <w:r w:rsidR="00954083" w:rsidRPr="537B8044">
        <w:rPr>
          <w:rFonts w:eastAsia="Arial"/>
        </w:rPr>
        <w:t xml:space="preserve">mainly </w:t>
      </w:r>
      <w:r w:rsidR="00954083" w:rsidRPr="66A3CF32">
        <w:rPr>
          <w:rFonts w:eastAsia="Arial"/>
        </w:rPr>
        <w:t xml:space="preserve">applicable to </w:t>
      </w:r>
      <w:r w:rsidR="00954083">
        <w:rPr>
          <w:rFonts w:eastAsia="Arial"/>
        </w:rPr>
        <w:t>international observers</w:t>
      </w:r>
      <w:r w:rsidR="00954083" w:rsidRPr="66A3CF32">
        <w:rPr>
          <w:rFonts w:eastAsia="Arial"/>
        </w:rPr>
        <w:t xml:space="preserve"> </w:t>
      </w:r>
      <w:r w:rsidR="00954083">
        <w:rPr>
          <w:rFonts w:eastAsia="Arial"/>
        </w:rPr>
        <w:t xml:space="preserve">of </w:t>
      </w:r>
      <w:r w:rsidR="00954083" w:rsidRPr="66A3CF32">
        <w:rPr>
          <w:rFonts w:eastAsia="Arial"/>
        </w:rPr>
        <w:t>kiosk voting.</w:t>
      </w:r>
      <w:r w:rsidR="00954083">
        <w:rPr>
          <w:rStyle w:val="FootnoteReference"/>
          <w:rFonts w:eastAsia="Arial"/>
        </w:rPr>
        <w:footnoteReference w:id="219"/>
      </w:r>
      <w:r w:rsidR="00954083" w:rsidRPr="537B8044">
        <w:rPr>
          <w:rFonts w:eastAsia="Arial"/>
        </w:rPr>
        <w:t xml:space="preserve"> </w:t>
      </w:r>
      <w:r w:rsidR="009E3D56">
        <w:rPr>
          <w:rFonts w:eastAsia="Arial"/>
        </w:rPr>
        <w:t>M</w:t>
      </w:r>
      <w:r w:rsidR="00954083" w:rsidRPr="537B8044">
        <w:rPr>
          <w:rFonts w:eastAsia="Arial"/>
        </w:rPr>
        <w:t xml:space="preserve">unicipalities in Canada that </w:t>
      </w:r>
      <w:r w:rsidR="00954083">
        <w:rPr>
          <w:rFonts w:eastAsia="Arial"/>
        </w:rPr>
        <w:t>conduct completely</w:t>
      </w:r>
      <w:r w:rsidR="00954083" w:rsidRPr="537B8044">
        <w:rPr>
          <w:rFonts w:eastAsia="Arial"/>
        </w:rPr>
        <w:t xml:space="preserve"> electronic elections (remote online and telephone voting) </w:t>
      </w:r>
      <w:r w:rsidR="00954083">
        <w:rPr>
          <w:rFonts w:eastAsia="Arial"/>
        </w:rPr>
        <w:t xml:space="preserve">have </w:t>
      </w:r>
      <w:r w:rsidR="00954083" w:rsidRPr="537B8044">
        <w:rPr>
          <w:rFonts w:eastAsia="Arial"/>
        </w:rPr>
        <w:t>removed scrutineers</w:t>
      </w:r>
      <w:r w:rsidR="00954083">
        <w:rPr>
          <w:rFonts w:eastAsia="Arial"/>
        </w:rPr>
        <w:t xml:space="preserve"> altogether</w:t>
      </w:r>
      <w:r w:rsidR="00954083" w:rsidRPr="537B8044">
        <w:rPr>
          <w:rFonts w:eastAsia="Arial"/>
        </w:rPr>
        <w:t xml:space="preserve">. However, </w:t>
      </w:r>
      <w:proofErr w:type="gramStart"/>
      <w:r w:rsidR="00524B7B">
        <w:rPr>
          <w:rFonts w:eastAsia="Arial"/>
        </w:rPr>
        <w:t>similar to</w:t>
      </w:r>
      <w:proofErr w:type="gramEnd"/>
      <w:r w:rsidR="00524B7B">
        <w:rPr>
          <w:rFonts w:eastAsia="Arial"/>
        </w:rPr>
        <w:t xml:space="preserve"> iVote scrutineering in NSW, </w:t>
      </w:r>
      <w:r w:rsidR="00954083">
        <w:rPr>
          <w:rFonts w:eastAsia="Arial"/>
        </w:rPr>
        <w:t xml:space="preserve">those that retained scrutineers involved them in </w:t>
      </w:r>
      <w:r w:rsidR="00954083" w:rsidRPr="537B8044">
        <w:rPr>
          <w:rFonts w:eastAsia="Arial"/>
        </w:rPr>
        <w:t>voting demonstrations, show</w:t>
      </w:r>
      <w:r w:rsidR="00954083">
        <w:rPr>
          <w:rFonts w:eastAsia="Arial"/>
        </w:rPr>
        <w:t>ing</w:t>
      </w:r>
      <w:r w:rsidR="00954083" w:rsidRPr="537B8044">
        <w:rPr>
          <w:rFonts w:eastAsia="Arial"/>
        </w:rPr>
        <w:t xml:space="preserve"> them the vote count </w:t>
      </w:r>
      <w:r w:rsidR="0059705D">
        <w:rPr>
          <w:rFonts w:eastAsia="Arial"/>
        </w:rPr>
        <w:t xml:space="preserve">process </w:t>
      </w:r>
      <w:r w:rsidR="00954083" w:rsidRPr="537B8044">
        <w:rPr>
          <w:rFonts w:eastAsia="Arial"/>
        </w:rPr>
        <w:t>before the election, allow</w:t>
      </w:r>
      <w:r w:rsidR="00954083">
        <w:rPr>
          <w:rFonts w:eastAsia="Arial"/>
        </w:rPr>
        <w:t>ing</w:t>
      </w:r>
      <w:r w:rsidR="00954083" w:rsidRPr="537B8044">
        <w:rPr>
          <w:rFonts w:eastAsia="Arial"/>
        </w:rPr>
        <w:t xml:space="preserve"> them to test the technology to illustrate a vote cannot be cast twice, and includ</w:t>
      </w:r>
      <w:r w:rsidR="00954083">
        <w:rPr>
          <w:rFonts w:eastAsia="Arial"/>
        </w:rPr>
        <w:t>ing</w:t>
      </w:r>
      <w:r w:rsidR="00954083" w:rsidRPr="537B8044">
        <w:rPr>
          <w:rFonts w:eastAsia="Arial"/>
        </w:rPr>
        <w:t xml:space="preserve"> them as part of the tabulation process</w:t>
      </w:r>
      <w:r w:rsidR="00954083" w:rsidRPr="0A22E2BC">
        <w:rPr>
          <w:rFonts w:eastAsia="Arial"/>
        </w:rPr>
        <w:t>.</w:t>
      </w:r>
      <w:r w:rsidR="00954083" w:rsidRPr="253D80D4">
        <w:rPr>
          <w:rStyle w:val="FootnoteReference"/>
          <w:rFonts w:eastAsia="Arial"/>
        </w:rPr>
        <w:footnoteReference w:id="220"/>
      </w:r>
    </w:p>
    <w:p w14:paraId="7666CA5A" w14:textId="5C1017CB" w:rsidR="00FA0D3B" w:rsidRDefault="0001361F" w:rsidP="00AE6B51">
      <w:pPr>
        <w:pStyle w:val="Numberedlistlastline"/>
        <w:rPr>
          <w:rFonts w:eastAsia="Arial"/>
        </w:rPr>
      </w:pPr>
      <w:r>
        <w:t>E</w:t>
      </w:r>
      <w:r w:rsidR="004D7883">
        <w:t xml:space="preserve">xisting </w:t>
      </w:r>
      <w:r>
        <w:t>legislation</w:t>
      </w:r>
      <w:r w:rsidR="00DE32EB">
        <w:t xml:space="preserve"> and procedures</w:t>
      </w:r>
      <w:r>
        <w:t xml:space="preserve"> in NSW provide </w:t>
      </w:r>
      <w:r w:rsidR="00377882">
        <w:t>that</w:t>
      </w:r>
      <w:r>
        <w:t xml:space="preserve"> </w:t>
      </w:r>
      <w:r w:rsidR="00E90971">
        <w:t xml:space="preserve">ballots cast by TAV </w:t>
      </w:r>
      <w:r w:rsidR="00377882">
        <w:t>must be able to</w:t>
      </w:r>
      <w:r w:rsidR="00E90971">
        <w:t xml:space="preserve"> be printed</w:t>
      </w:r>
      <w:r w:rsidR="00DE32EB">
        <w:t xml:space="preserve"> for the </w:t>
      </w:r>
      <w:r w:rsidR="009C0E4B">
        <w:t>purpose of scrutiny.</w:t>
      </w:r>
      <w:r w:rsidR="00F85850">
        <w:rPr>
          <w:rStyle w:val="FootnoteReference"/>
        </w:rPr>
        <w:footnoteReference w:id="221"/>
      </w:r>
      <w:r w:rsidR="009C0E4B">
        <w:t xml:space="preserve"> Given the </w:t>
      </w:r>
      <w:r w:rsidR="00FA0D3B" w:rsidRPr="00894279">
        <w:t>small-scale internet solution proposed for 2027</w:t>
      </w:r>
      <w:r w:rsidR="009C0E4B">
        <w:t xml:space="preserve">, this </w:t>
      </w:r>
      <w:r w:rsidR="003E586B">
        <w:t>step</w:t>
      </w:r>
      <w:r w:rsidR="00FA0D3B" w:rsidRPr="00894279">
        <w:t xml:space="preserve"> </w:t>
      </w:r>
      <w:r w:rsidR="00377882">
        <w:t>could</w:t>
      </w:r>
      <w:r w:rsidR="00FA0D3B" w:rsidRPr="00894279">
        <w:t xml:space="preserve"> </w:t>
      </w:r>
      <w:r w:rsidR="003E586B">
        <w:t xml:space="preserve">be </w:t>
      </w:r>
      <w:r w:rsidR="00D87463">
        <w:t>undertaken</w:t>
      </w:r>
      <w:r w:rsidR="0069316A">
        <w:t xml:space="preserve"> as an integrity enhancement measure,</w:t>
      </w:r>
      <w:r w:rsidR="00511E22">
        <w:t xml:space="preserve"> </w:t>
      </w:r>
      <w:r w:rsidR="008B3E90">
        <w:t>with</w:t>
      </w:r>
      <w:r w:rsidR="00511E22">
        <w:t xml:space="preserve"> printed </w:t>
      </w:r>
      <w:r w:rsidR="008B3E90">
        <w:t xml:space="preserve">TAV </w:t>
      </w:r>
      <w:r w:rsidR="00511E22">
        <w:t>votes counted alongside other paper ballots</w:t>
      </w:r>
      <w:r w:rsidR="00A96E66">
        <w:t xml:space="preserve"> cast at voting centres or by postal voting</w:t>
      </w:r>
      <w:r w:rsidR="00D87463">
        <w:t>. Updated procedures may be required to protect voter pri</w:t>
      </w:r>
      <w:r w:rsidR="00A96E66">
        <w:t xml:space="preserve">vacy in </w:t>
      </w:r>
      <w:r w:rsidR="008B3E90">
        <w:t>electorates with small numb</w:t>
      </w:r>
      <w:r w:rsidR="008165A3">
        <w:t xml:space="preserve">ers of TAV electors if </w:t>
      </w:r>
      <w:r w:rsidR="008B17FA">
        <w:t>the printed form of the ballot is distinguishable by a scrutineer</w:t>
      </w:r>
      <w:r w:rsidR="0069316A">
        <w:t>.</w:t>
      </w:r>
    </w:p>
    <w:p w14:paraId="20AE62ED" w14:textId="77777777" w:rsidR="00954083" w:rsidRPr="0003742C" w:rsidRDefault="00954083" w:rsidP="00954083">
      <w:pPr>
        <w:pStyle w:val="Heading3"/>
      </w:pPr>
      <w:bookmarkStart w:id="105" w:name="_Toc141706759"/>
      <w:r w:rsidRPr="0003742C">
        <w:t>Digital identity verification for internet voting</w:t>
      </w:r>
      <w:bookmarkEnd w:id="105"/>
    </w:p>
    <w:p w14:paraId="5D15DE9C" w14:textId="4DF80144" w:rsidR="00954083" w:rsidRPr="008D2ACB" w:rsidRDefault="001B2164" w:rsidP="009460D3">
      <w:pPr>
        <w:pStyle w:val="Numberedlist"/>
      </w:pPr>
      <w:r>
        <w:t xml:space="preserve">Australian governments have only recently decided to explore a national digital identity system to improve federated services and cross-border credentials. </w:t>
      </w:r>
      <w:r w:rsidR="00954083">
        <w:t>Requiring electors to provide digital identity to use TAV platforms is a means of strengthening the integrity of the system. It provides greater assurance around the identity of an elector and limits the risk of system infiltration by bots or malicious third parties.</w:t>
      </w:r>
    </w:p>
    <w:p w14:paraId="2B09FB13" w14:textId="47799648" w:rsidR="00954083" w:rsidRDefault="00954083" w:rsidP="009460D3">
      <w:pPr>
        <w:pStyle w:val="Numberedlist"/>
        <w:rPr>
          <w:rFonts w:asciiTheme="majorHAnsi" w:hAnsiTheme="majorHAnsi" w:cstheme="majorBidi"/>
        </w:rPr>
      </w:pPr>
      <w:r>
        <w:t xml:space="preserve">There is a clear relationship between </w:t>
      </w:r>
      <w:r w:rsidR="00E0707D">
        <w:t xml:space="preserve">operational </w:t>
      </w:r>
      <w:r w:rsidR="00FB59F2">
        <w:t>TAV</w:t>
      </w:r>
      <w:r>
        <w:t xml:space="preserve"> platforms and established national identity systems, such as in Brazil and Estonia</w:t>
      </w:r>
      <w:r w:rsidRPr="564DACA7">
        <w:rPr>
          <w:rFonts w:asciiTheme="majorHAnsi" w:hAnsiTheme="majorHAnsi" w:cstheme="majorBidi"/>
        </w:rPr>
        <w:t>.</w:t>
      </w:r>
      <w:r>
        <w:rPr>
          <w:rStyle w:val="FootnoteReference"/>
          <w:rFonts w:asciiTheme="majorHAnsi" w:hAnsiTheme="majorHAnsi" w:cstheme="majorBidi"/>
        </w:rPr>
        <w:footnoteReference w:id="222"/>
      </w:r>
      <w:r w:rsidRPr="564DACA7">
        <w:rPr>
          <w:rFonts w:asciiTheme="majorHAnsi" w:hAnsiTheme="majorHAnsi" w:cstheme="majorBidi"/>
        </w:rPr>
        <w:t xml:space="preserve"> </w:t>
      </w:r>
      <w:r w:rsidRPr="2BB14486">
        <w:rPr>
          <w:rFonts w:eastAsia="Arial"/>
        </w:rPr>
        <w:t xml:space="preserve">A review of internet voting in Estonia in 2022 noted that their developed national digital infrastructure was </w:t>
      </w:r>
      <w:r w:rsidR="00561E0A">
        <w:rPr>
          <w:rFonts w:eastAsia="Arial"/>
        </w:rPr>
        <w:t>“</w:t>
      </w:r>
      <w:r w:rsidRPr="2BB14486">
        <w:rPr>
          <w:rFonts w:eastAsia="Arial"/>
        </w:rPr>
        <w:t>a major enabling condition and a key to understanding Estonian exceptionalism in the realm of Internet voting</w:t>
      </w:r>
      <w:r w:rsidR="00561E0A">
        <w:rPr>
          <w:rFonts w:eastAsia="Arial"/>
        </w:rPr>
        <w:t>”</w:t>
      </w:r>
      <w:r w:rsidRPr="09F6AF83">
        <w:rPr>
          <w:rFonts w:asciiTheme="majorHAnsi" w:hAnsiTheme="majorHAnsi" w:cstheme="majorBidi"/>
        </w:rPr>
        <w:t>.</w:t>
      </w:r>
      <w:r w:rsidRPr="564DACA7">
        <w:rPr>
          <w:rStyle w:val="FootnoteReference"/>
          <w:rFonts w:asciiTheme="majorHAnsi" w:hAnsiTheme="majorHAnsi" w:cstheme="majorBidi"/>
        </w:rPr>
        <w:footnoteReference w:id="223"/>
      </w:r>
      <w:r w:rsidRPr="564DACA7">
        <w:rPr>
          <w:rFonts w:asciiTheme="majorHAnsi" w:hAnsiTheme="majorHAnsi" w:cstheme="majorBidi"/>
        </w:rPr>
        <w:t xml:space="preserve"> </w:t>
      </w:r>
    </w:p>
    <w:p w14:paraId="425A0DF6" w14:textId="3937116F" w:rsidR="001B2164" w:rsidRDefault="00954083" w:rsidP="009460D3">
      <w:pPr>
        <w:pStyle w:val="Numberedlist"/>
      </w:pPr>
      <w:r>
        <w:lastRenderedPageBreak/>
        <w:t>Integrating existing digital identi</w:t>
      </w:r>
      <w:r w:rsidR="00E0707D">
        <w:t>t</w:t>
      </w:r>
      <w:r>
        <w:t xml:space="preserve">y documents (such as a </w:t>
      </w:r>
      <w:r w:rsidR="00E0707D">
        <w:t>future</w:t>
      </w:r>
      <w:r>
        <w:t xml:space="preserve"> </w:t>
      </w:r>
      <w:proofErr w:type="spellStart"/>
      <w:r>
        <w:t>ServiceNSW</w:t>
      </w:r>
      <w:proofErr w:type="spellEnd"/>
      <w:r>
        <w:t xml:space="preserve"> </w:t>
      </w:r>
      <w:r w:rsidR="00E0707D">
        <w:t>identity</w:t>
      </w:r>
      <w:r>
        <w:t xml:space="preserve">, or </w:t>
      </w:r>
      <w:r w:rsidR="009A1141">
        <w:t>Commonwealth</w:t>
      </w:r>
      <w:r w:rsidR="00E0707D">
        <w:t xml:space="preserve"> platform such as</w:t>
      </w:r>
      <w:r>
        <w:t xml:space="preserve"> </w:t>
      </w:r>
      <w:proofErr w:type="spellStart"/>
      <w:r w:rsidR="00EC0B18">
        <w:t>M</w:t>
      </w:r>
      <w:r>
        <w:t>yGov</w:t>
      </w:r>
      <w:r w:rsidR="00EC0B18">
        <w:t>ID</w:t>
      </w:r>
      <w:proofErr w:type="spellEnd"/>
      <w:r>
        <w:t>) could also simplify the registration process for electors.</w:t>
      </w:r>
      <w:r>
        <w:rPr>
          <w:rStyle w:val="FootnoteReference"/>
        </w:rPr>
        <w:footnoteReference w:id="224"/>
      </w:r>
      <w:r>
        <w:t xml:space="preserve"> </w:t>
      </w:r>
      <w:r w:rsidRPr="137156D4">
        <w:rPr>
          <w:rFonts w:eastAsia="Arial"/>
        </w:rPr>
        <w:t xml:space="preserve">As the submission from </w:t>
      </w:r>
      <w:proofErr w:type="spellStart"/>
      <w:r w:rsidRPr="137156D4">
        <w:rPr>
          <w:rFonts w:eastAsia="Arial"/>
        </w:rPr>
        <w:t>Scytl</w:t>
      </w:r>
      <w:proofErr w:type="spellEnd"/>
      <w:r w:rsidRPr="137156D4">
        <w:rPr>
          <w:rFonts w:eastAsia="Arial"/>
        </w:rPr>
        <w:t xml:space="preserve"> notes, the integration of digital identity with any electronic </w:t>
      </w:r>
      <w:r w:rsidRPr="00940461">
        <w:rPr>
          <w:rFonts w:eastAsia="Arial"/>
        </w:rPr>
        <w:t xml:space="preserve">voting system </w:t>
      </w:r>
      <w:r w:rsidR="00561E0A">
        <w:rPr>
          <w:rFonts w:eastAsia="Arial"/>
        </w:rPr>
        <w:t>“</w:t>
      </w:r>
      <w:r w:rsidRPr="00940461">
        <w:rPr>
          <w:rFonts w:eastAsia="Arial"/>
        </w:rPr>
        <w:t>increases</w:t>
      </w:r>
      <w:r w:rsidRPr="137156D4">
        <w:rPr>
          <w:rFonts w:eastAsia="Arial"/>
        </w:rPr>
        <w:t xml:space="preserve"> the available channels of authentication</w:t>
      </w:r>
      <w:r w:rsidR="00561E0A">
        <w:rPr>
          <w:rFonts w:eastAsia="Arial"/>
        </w:rPr>
        <w:t>”</w:t>
      </w:r>
      <w:r w:rsidRPr="137156D4">
        <w:rPr>
          <w:rFonts w:eastAsia="Arial"/>
        </w:rPr>
        <w:t>.</w:t>
      </w:r>
      <w:r w:rsidRPr="38EBCC29">
        <w:rPr>
          <w:rStyle w:val="FootnoteReference"/>
          <w:rFonts w:eastAsia="Arial"/>
        </w:rPr>
        <w:footnoteReference w:id="225"/>
      </w:r>
      <w:r>
        <w:rPr>
          <w:rFonts w:eastAsia="Arial"/>
        </w:rPr>
        <w:t xml:space="preserve"> However, </w:t>
      </w:r>
      <w:r w:rsidRPr="00D67BFD">
        <w:t>integration of existing identi</w:t>
      </w:r>
      <w:r w:rsidR="002802A5" w:rsidRPr="00D67BFD">
        <w:t>t</w:t>
      </w:r>
      <w:r w:rsidRPr="00D67BFD">
        <w:t xml:space="preserve">y schemes in Australia </w:t>
      </w:r>
      <w:r w:rsidR="002802A5" w:rsidRPr="00D67BFD">
        <w:t xml:space="preserve">remains </w:t>
      </w:r>
      <w:r w:rsidRPr="00D67BFD">
        <w:t xml:space="preserve">challenging, </w:t>
      </w:r>
      <w:r w:rsidR="002802A5" w:rsidRPr="00D67BFD">
        <w:t>noting a</w:t>
      </w:r>
      <w:r w:rsidRPr="00D67BFD">
        <w:t xml:space="preserve"> 2019 review of Australia’s current system found</w:t>
      </w:r>
      <w:r w:rsidRPr="00A0683F">
        <w:t xml:space="preserve"> a </w:t>
      </w:r>
      <w:r w:rsidR="00561E0A">
        <w:t>“</w:t>
      </w:r>
      <w:r w:rsidRPr="00A0683F">
        <w:t>large number of weaknesses and deficiencies</w:t>
      </w:r>
      <w:r w:rsidR="00561E0A">
        <w:t>”</w:t>
      </w:r>
      <w:r>
        <w:t>, concluding it</w:t>
      </w:r>
      <w:r w:rsidRPr="00A0683F">
        <w:t xml:space="preserve"> was not fit for a future of online transactions.</w:t>
      </w:r>
      <w:r>
        <w:rPr>
          <w:rStyle w:val="FootnoteReference"/>
        </w:rPr>
        <w:footnoteReference w:id="226"/>
      </w:r>
      <w:r w:rsidR="001B2164">
        <w:t xml:space="preserve"> </w:t>
      </w:r>
    </w:p>
    <w:p w14:paraId="6EE9D3DF" w14:textId="1756A94E" w:rsidR="00954083" w:rsidRPr="00954083" w:rsidRDefault="00954083" w:rsidP="00AE6B51">
      <w:pPr>
        <w:pStyle w:val="Numberedlistlastline"/>
      </w:pPr>
      <w:r>
        <w:t>The key argument</w:t>
      </w:r>
      <w:r w:rsidR="00CB330C">
        <w:t xml:space="preserve"> </w:t>
      </w:r>
      <w:r>
        <w:t xml:space="preserve">against </w:t>
      </w:r>
      <w:r w:rsidR="002802A5">
        <w:t>requiring</w:t>
      </w:r>
      <w:r>
        <w:t xml:space="preserve"> identity documents</w:t>
      </w:r>
      <w:r w:rsidR="002802A5">
        <w:t xml:space="preserve"> for voting</w:t>
      </w:r>
      <w:r>
        <w:t xml:space="preserve"> is the disenfranchising effect their use can have on certain elector cohorts.</w:t>
      </w:r>
      <w:r>
        <w:rPr>
          <w:rStyle w:val="FootnoteReference"/>
        </w:rPr>
        <w:footnoteReference w:id="227"/>
      </w:r>
      <w:r>
        <w:t xml:space="preserve"> The ability for electors in all Australian jurisdictions to vote without providing identity documents (</w:t>
      </w:r>
      <w:proofErr w:type="gramStart"/>
      <w:r>
        <w:t>with the exception of</w:t>
      </w:r>
      <w:proofErr w:type="gramEnd"/>
      <w:r>
        <w:t xml:space="preserve"> certain declaration votes) is a cornerstone of the universal franchise, underpinned by the fundamental right to a secret and independent vote. Attempts to introduce voter identification laws more broadly have been met with criticism, given the disproportionate impact these laws have on particular </w:t>
      </w:r>
      <w:r w:rsidR="00132740">
        <w:t>electors</w:t>
      </w:r>
      <w:r>
        <w:t xml:space="preserve">, such as </w:t>
      </w:r>
      <w:r w:rsidR="00132740">
        <w:t xml:space="preserve">electors </w:t>
      </w:r>
      <w:r w:rsidR="009E1933">
        <w:t>of</w:t>
      </w:r>
      <w:r w:rsidR="00132740">
        <w:t xml:space="preserve"> Aboriginal or Torres Strait Islander</w:t>
      </w:r>
      <w:r w:rsidR="009E1933">
        <w:t xml:space="preserve"> background</w:t>
      </w:r>
      <w:r>
        <w:t xml:space="preserve">, and </w:t>
      </w:r>
      <w:r w:rsidR="009E1933">
        <w:t>people</w:t>
      </w:r>
      <w:r>
        <w:t xml:space="preserve"> experiencing homelessness, who may be less likely to have formal identification documents.</w:t>
      </w:r>
      <w:r>
        <w:rPr>
          <w:rStyle w:val="FootnoteReference"/>
        </w:rPr>
        <w:footnoteReference w:id="228"/>
      </w:r>
      <w:r>
        <w:t xml:space="preserve"> </w:t>
      </w:r>
      <w:r w:rsidR="008B0361">
        <w:t xml:space="preserve">The NSW Joint Standing </w:t>
      </w:r>
      <w:r w:rsidR="008B0636">
        <w:t xml:space="preserve">Committee on Electoral Matters </w:t>
      </w:r>
      <w:r w:rsidR="00885F7A">
        <w:t>has also found that there should be no</w:t>
      </w:r>
      <w:r w:rsidR="006600F0">
        <w:t xml:space="preserve"> </w:t>
      </w:r>
      <w:r w:rsidR="00275426">
        <w:t xml:space="preserve">legislative </w:t>
      </w:r>
      <w:r w:rsidR="006600F0">
        <w:t xml:space="preserve">change </w:t>
      </w:r>
      <w:r w:rsidR="00B270BF">
        <w:t>to</w:t>
      </w:r>
      <w:r w:rsidR="0078151D">
        <w:t xml:space="preserve"> require voters to produce proof of identity</w:t>
      </w:r>
      <w:r w:rsidR="00B270BF">
        <w:t xml:space="preserve"> to vote </w:t>
      </w:r>
      <w:r w:rsidR="00C74259">
        <w:t>in New South Wales.</w:t>
      </w:r>
      <w:r w:rsidR="00A348FF">
        <w:rPr>
          <w:rStyle w:val="FootnoteReference"/>
        </w:rPr>
        <w:footnoteReference w:id="229"/>
      </w:r>
      <w:r w:rsidR="006600F0">
        <w:t xml:space="preserve"> </w:t>
      </w:r>
      <w:r>
        <w:t xml:space="preserve">The submission from the Council of Intellectual Disability emphasised this point, noting that that many people with intellectual disability often do not have identification and would be an </w:t>
      </w:r>
      <w:r w:rsidR="00561E0A">
        <w:t>“</w:t>
      </w:r>
      <w:r>
        <w:t>unnecessary step that is likely to exclude some people with intellectual disability</w:t>
      </w:r>
      <w:r w:rsidR="00561E0A">
        <w:t>”</w:t>
      </w:r>
      <w:r>
        <w:t>.</w:t>
      </w:r>
      <w:r>
        <w:rPr>
          <w:rStyle w:val="FootnoteReference"/>
        </w:rPr>
        <w:footnoteReference w:id="230"/>
      </w:r>
      <w:r>
        <w:t xml:space="preserve"> </w:t>
      </w:r>
    </w:p>
    <w:p w14:paraId="15139F1C" w14:textId="5532A913" w:rsidR="005D0130" w:rsidRPr="005D0130" w:rsidRDefault="00CA0638" w:rsidP="00954083">
      <w:pPr>
        <w:pStyle w:val="Heading3"/>
        <w:rPr>
          <w:b w:val="0"/>
        </w:rPr>
      </w:pPr>
      <w:bookmarkStart w:id="106" w:name="_Preregistration_and_limited"/>
      <w:bookmarkStart w:id="107" w:name="_Ref138940167"/>
      <w:bookmarkStart w:id="108" w:name="_Toc141706760"/>
      <w:bookmarkEnd w:id="106"/>
      <w:r>
        <w:t>Pre-registration, r</w:t>
      </w:r>
      <w:r w:rsidR="005D0130" w:rsidRPr="005D0130">
        <w:t>egistration and voting period</w:t>
      </w:r>
      <w:r>
        <w:t>s</w:t>
      </w:r>
      <w:bookmarkEnd w:id="107"/>
      <w:bookmarkEnd w:id="108"/>
    </w:p>
    <w:p w14:paraId="2D1216AB" w14:textId="459F46B4" w:rsidR="00C37FCE" w:rsidRDefault="002F269E" w:rsidP="009460D3">
      <w:pPr>
        <w:pStyle w:val="Numberedlist"/>
      </w:pPr>
      <w:bookmarkStart w:id="109" w:name="_Ref140152994"/>
      <w:r>
        <w:t>Requiring electors to r</w:t>
      </w:r>
      <w:r w:rsidR="009A24A2">
        <w:t>egist</w:t>
      </w:r>
      <w:r>
        <w:t>e</w:t>
      </w:r>
      <w:r w:rsidR="009A24A2">
        <w:t>r</w:t>
      </w:r>
      <w:r w:rsidR="00282E63">
        <w:t xml:space="preserve"> </w:t>
      </w:r>
      <w:r>
        <w:t>for</w:t>
      </w:r>
      <w:r w:rsidR="00282E63">
        <w:t xml:space="preserve"> </w:t>
      </w:r>
      <w:r w:rsidR="00FB59F2">
        <w:t>TAV</w:t>
      </w:r>
      <w:r w:rsidR="00282E63">
        <w:t xml:space="preserve"> </w:t>
      </w:r>
      <w:r w:rsidR="00583833">
        <w:t>i</w:t>
      </w:r>
      <w:r w:rsidR="008B0313">
        <w:t xml:space="preserve">s an effective way to </w:t>
      </w:r>
      <w:r w:rsidR="001B2164">
        <w:t xml:space="preserve">support integrity and technical planning ahead of the election period. </w:t>
      </w:r>
      <w:r w:rsidR="0077487D">
        <w:t>Registration</w:t>
      </w:r>
      <w:r w:rsidR="0004359D">
        <w:t xml:space="preserve"> assists in managing c</w:t>
      </w:r>
      <w:r w:rsidR="00583833">
        <w:t xml:space="preserve">apacity </w:t>
      </w:r>
      <w:r w:rsidR="009F0AE5">
        <w:t xml:space="preserve">and risk of system </w:t>
      </w:r>
      <w:r w:rsidR="006634E6">
        <w:t>issues</w:t>
      </w:r>
      <w:r w:rsidR="004F0FF1">
        <w:t>,</w:t>
      </w:r>
      <w:r w:rsidR="00077E85">
        <w:t xml:space="preserve"> as noted by </w:t>
      </w:r>
      <w:proofErr w:type="spellStart"/>
      <w:r w:rsidR="00077E85">
        <w:t>Scytl</w:t>
      </w:r>
      <w:proofErr w:type="spellEnd"/>
      <w:r w:rsidR="00077E85">
        <w:t xml:space="preserve"> in </w:t>
      </w:r>
      <w:r w:rsidR="008E6B44">
        <w:t xml:space="preserve">its </w:t>
      </w:r>
      <w:r w:rsidR="00077E85">
        <w:t>submission to this review</w:t>
      </w:r>
      <w:r w:rsidR="00BF0F89">
        <w:t>.</w:t>
      </w:r>
      <w:r w:rsidR="005F43A9">
        <w:rPr>
          <w:rStyle w:val="FootnoteReference"/>
        </w:rPr>
        <w:footnoteReference w:id="231"/>
      </w:r>
      <w:bookmarkEnd w:id="109"/>
      <w:r w:rsidR="009617BA">
        <w:t xml:space="preserve"> </w:t>
      </w:r>
    </w:p>
    <w:p w14:paraId="49FC0179" w14:textId="77CEE5B5" w:rsidR="00B15B5F" w:rsidRDefault="00B15B5F" w:rsidP="009460D3">
      <w:pPr>
        <w:pStyle w:val="Numberedlist"/>
      </w:pPr>
      <w:r>
        <w:t xml:space="preserve">Extending the existing pre-registration General Postal Vote (GPV) arrangement – where an eligible elector has a standing status that rolls over from election to election – to TAV </w:t>
      </w:r>
      <w:r w:rsidR="004C44CC">
        <w:t xml:space="preserve">eligible </w:t>
      </w:r>
      <w:r>
        <w:t xml:space="preserve">electors would strengthen and simplify the registration requirement. Section 37 of the </w:t>
      </w:r>
      <w:hyperlink r:id="rId39" w:anchor="sec.37" w:history="1">
        <w:r w:rsidRPr="00213EFE">
          <w:rPr>
            <w:rStyle w:val="Hyperlink"/>
          </w:rPr>
          <w:t>Electoral Act</w:t>
        </w:r>
      </w:hyperlink>
      <w:r>
        <w:t xml:space="preserve"> provides for the pre-registration of a registered early voter (technology assisted voting).</w:t>
      </w:r>
      <w:r w:rsidR="00395A72">
        <w:t xml:space="preserve"> </w:t>
      </w:r>
      <w:r>
        <w:t xml:space="preserve">To implement this option, there would need to be funding for the design and integration of a robust registration process into the Electoral Commission systems, including any new internet voting platform. </w:t>
      </w:r>
    </w:p>
    <w:p w14:paraId="2C73447D" w14:textId="16329796" w:rsidR="00B8154C" w:rsidRDefault="00E54D3E" w:rsidP="009460D3">
      <w:pPr>
        <w:pStyle w:val="Numberedlist"/>
      </w:pPr>
      <w:r w:rsidRPr="00D67BFD">
        <w:t xml:space="preserve">Even at small scale, registration via an eligibility declaration by </w:t>
      </w:r>
      <w:r w:rsidR="002D10CD" w:rsidRPr="00D67BFD">
        <w:t xml:space="preserve">eligible </w:t>
      </w:r>
      <w:r w:rsidRPr="00D67BFD">
        <w:t xml:space="preserve">electors </w:t>
      </w:r>
      <w:r w:rsidR="003E219D" w:rsidRPr="00D67BFD">
        <w:t>is</w:t>
      </w:r>
      <w:r w:rsidRPr="00D67BFD">
        <w:t xml:space="preserve"> required to support integrity and technical planning ahead of the election period</w:t>
      </w:r>
      <w:r w:rsidR="00846615" w:rsidRPr="00D67BFD">
        <w:t>.</w:t>
      </w:r>
      <w:r w:rsidR="00395A72">
        <w:rPr>
          <w:rStyle w:val="eop"/>
          <w:rFonts w:asciiTheme="majorHAnsi" w:hAnsiTheme="majorHAnsi" w:cstheme="majorBidi"/>
          <w:color w:val="000000" w:themeColor="text1"/>
        </w:rPr>
        <w:t xml:space="preserve"> </w:t>
      </w:r>
      <w:r w:rsidR="006D5DE7">
        <w:t>A</w:t>
      </w:r>
      <w:r w:rsidR="00B8154C">
        <w:t xml:space="preserve"> future internet or telephone voting system should provide for the same registration </w:t>
      </w:r>
      <w:r w:rsidR="00D85807">
        <w:t>opening date</w:t>
      </w:r>
      <w:r w:rsidR="00B8154C">
        <w:t xml:space="preserve"> as postal vote applications</w:t>
      </w:r>
      <w:r w:rsidR="006363E9">
        <w:t xml:space="preserve">, </w:t>
      </w:r>
      <w:r w:rsidR="006D5DE7">
        <w:t>that is from the January before the March election</w:t>
      </w:r>
      <w:r w:rsidR="00B8154C">
        <w:t>. Once registered, an elector should be able to cast their vote online or by telephone during the one-week early voting period – that is from the Saturday to Friday before election day.</w:t>
      </w:r>
    </w:p>
    <w:p w14:paraId="3F660B2C" w14:textId="77777777" w:rsidR="00D67BFD" w:rsidRDefault="00D67BFD">
      <w:pPr>
        <w:spacing w:after="120"/>
        <w:rPr>
          <w:rFonts w:ascii="Arial" w:eastAsiaTheme="minorHAnsi" w:hAnsi="Arial" w:cstheme="minorBidi"/>
          <w:szCs w:val="22"/>
        </w:rPr>
      </w:pPr>
      <w:r>
        <w:br w:type="page"/>
      </w:r>
    </w:p>
    <w:p w14:paraId="5CAA668C" w14:textId="2C6BD20D" w:rsidR="00496062" w:rsidRDefault="006363E9" w:rsidP="009460D3">
      <w:pPr>
        <w:pStyle w:val="Numberedlist"/>
      </w:pPr>
      <w:r>
        <w:lastRenderedPageBreak/>
        <w:t>Requiring</w:t>
      </w:r>
      <w:r w:rsidR="003A3FA1">
        <w:t xml:space="preserve"> </w:t>
      </w:r>
      <w:r>
        <w:t>TAV voting</w:t>
      </w:r>
      <w:r w:rsidR="003A3FA1">
        <w:t xml:space="preserve"> before election day allows resources to focus on attendance voting channels on election day</w:t>
      </w:r>
      <w:r w:rsidR="004F0FF1">
        <w:t xml:space="preserve">. </w:t>
      </w:r>
      <w:r w:rsidR="00041785">
        <w:t xml:space="preserve">The absence of this buffer </w:t>
      </w:r>
      <w:r w:rsidR="00482056">
        <w:t>in</w:t>
      </w:r>
      <w:r w:rsidR="00FE0EC5">
        <w:t xml:space="preserve"> the 2021 Local Government </w:t>
      </w:r>
      <w:r w:rsidR="00A92DEC">
        <w:t>e</w:t>
      </w:r>
      <w:r w:rsidR="00FE0EC5">
        <w:t xml:space="preserve">lections </w:t>
      </w:r>
      <w:r w:rsidR="00F6460A">
        <w:t>(as</w:t>
      </w:r>
      <w:r w:rsidR="00FE0EC5">
        <w:t xml:space="preserve"> electors could register </w:t>
      </w:r>
      <w:r w:rsidR="00F6460A">
        <w:t>for</w:t>
      </w:r>
      <w:r w:rsidR="00FE0EC5">
        <w:t xml:space="preserve"> iVote until 1</w:t>
      </w:r>
      <w:r w:rsidR="00594CB2">
        <w:t xml:space="preserve"> pm</w:t>
      </w:r>
      <w:r w:rsidR="00FE0EC5">
        <w:t xml:space="preserve"> on election day</w:t>
      </w:r>
      <w:r w:rsidR="00F6460A">
        <w:t>)</w:t>
      </w:r>
      <w:r w:rsidR="00D76AAD">
        <w:t xml:space="preserve"> </w:t>
      </w:r>
      <w:r w:rsidR="004524EC">
        <w:t xml:space="preserve">meant that many electors did not receive their login credentials before </w:t>
      </w:r>
      <w:r w:rsidR="00E4626F">
        <w:t>the</w:t>
      </w:r>
      <w:r w:rsidR="004524EC">
        <w:t xml:space="preserve"> close of voting</w:t>
      </w:r>
      <w:r w:rsidR="005E648C">
        <w:t xml:space="preserve">, </w:t>
      </w:r>
      <w:r w:rsidR="00820251">
        <w:t xml:space="preserve">due to system error exacerbated by </w:t>
      </w:r>
      <w:proofErr w:type="gramStart"/>
      <w:r w:rsidR="00820251">
        <w:t>a large number of</w:t>
      </w:r>
      <w:proofErr w:type="gramEnd"/>
      <w:r w:rsidR="00820251">
        <w:t xml:space="preserve"> </w:t>
      </w:r>
      <w:r w:rsidR="00AB6D9E">
        <w:t>election day</w:t>
      </w:r>
      <w:r w:rsidR="00820251">
        <w:t xml:space="preserve"> registrations. </w:t>
      </w:r>
    </w:p>
    <w:p w14:paraId="1BE856DF" w14:textId="2D08C430" w:rsidR="00132FDB" w:rsidRDefault="005B046A" w:rsidP="009460D3">
      <w:pPr>
        <w:pStyle w:val="Numberedlist"/>
      </w:pPr>
      <w:r>
        <w:t xml:space="preserve">Any </w:t>
      </w:r>
      <w:r w:rsidR="00B04441">
        <w:t xml:space="preserve">risk </w:t>
      </w:r>
      <w:r w:rsidR="00F7152C">
        <w:t>that</w:t>
      </w:r>
      <w:r w:rsidR="00B04441">
        <w:t xml:space="preserve"> eligible electors miss the chance to vote by waiting </w:t>
      </w:r>
      <w:r w:rsidR="00F7152C">
        <w:t>until</w:t>
      </w:r>
      <w:r w:rsidR="00B04441">
        <w:t xml:space="preserve"> election day to register </w:t>
      </w:r>
      <w:r>
        <w:t xml:space="preserve">should </w:t>
      </w:r>
      <w:r w:rsidR="00EA58B0">
        <w:t>be</w:t>
      </w:r>
      <w:r w:rsidR="00EB62D7">
        <w:t xml:space="preserve"> </w:t>
      </w:r>
      <w:r w:rsidR="00EA58B0">
        <w:t>mitigated by</w:t>
      </w:r>
      <w:r w:rsidR="00DA43D4">
        <w:t xml:space="preserve"> </w:t>
      </w:r>
      <w:r w:rsidR="00E575D2">
        <w:t xml:space="preserve">clear communication and </w:t>
      </w:r>
      <w:r w:rsidR="007B76E0">
        <w:t xml:space="preserve">co-designing registration </w:t>
      </w:r>
      <w:r w:rsidR="00AD2B37">
        <w:t>processes with relevant</w:t>
      </w:r>
      <w:r w:rsidR="00C17650">
        <w:t xml:space="preserve"> </w:t>
      </w:r>
      <w:r w:rsidR="00AD2B37">
        <w:t>stakeholders</w:t>
      </w:r>
      <w:r w:rsidR="00DA43D4">
        <w:t>.</w:t>
      </w:r>
      <w:r w:rsidR="009C19C8">
        <w:t xml:space="preserve"> </w:t>
      </w:r>
    </w:p>
    <w:p w14:paraId="0EBA7472" w14:textId="772D7DDC" w:rsidR="00DA43D4" w:rsidRDefault="00E37E50" w:rsidP="009460D3">
      <w:pPr>
        <w:pStyle w:val="Numberedlist"/>
      </w:pPr>
      <w:r>
        <w:t>If NSW</w:t>
      </w:r>
      <w:r w:rsidR="009E708A">
        <w:t xml:space="preserve"> </w:t>
      </w:r>
      <w:r>
        <w:t xml:space="preserve">were to </w:t>
      </w:r>
      <w:r w:rsidR="00131567">
        <w:t>require</w:t>
      </w:r>
      <w:r w:rsidR="0003578D">
        <w:t xml:space="preserve"> strict</w:t>
      </w:r>
      <w:r w:rsidR="004B002B">
        <w:t xml:space="preserve"> pre-registration</w:t>
      </w:r>
      <w:r w:rsidR="00396F1D">
        <w:t xml:space="preserve"> as the sole path to TAV</w:t>
      </w:r>
      <w:r w:rsidR="00ED54A0">
        <w:t xml:space="preserve"> (</w:t>
      </w:r>
      <w:r w:rsidR="0029089A">
        <w:t xml:space="preserve">that is </w:t>
      </w:r>
      <w:r w:rsidR="00ED54A0">
        <w:t>an eligible elector</w:t>
      </w:r>
      <w:r w:rsidR="0029089A">
        <w:t xml:space="preserve"> must register before the election period</w:t>
      </w:r>
      <w:r w:rsidR="00841D21">
        <w:t>)</w:t>
      </w:r>
      <w:r w:rsidR="0029089A">
        <w:t xml:space="preserve"> </w:t>
      </w:r>
      <w:r w:rsidR="00116C92">
        <w:t>it</w:t>
      </w:r>
      <w:r w:rsidR="0029089A">
        <w:t xml:space="preserve"> may impact eligible electors who </w:t>
      </w:r>
      <w:r w:rsidR="001D3240">
        <w:t>experience</w:t>
      </w:r>
      <w:r w:rsidR="0029089A">
        <w:t xml:space="preserve"> </w:t>
      </w:r>
      <w:r w:rsidR="00763F3A">
        <w:t xml:space="preserve">an </w:t>
      </w:r>
      <w:r w:rsidR="0029089A">
        <w:t>emergenc</w:t>
      </w:r>
      <w:r w:rsidR="00763F3A">
        <w:t>y</w:t>
      </w:r>
      <w:r w:rsidR="0029089A">
        <w:t xml:space="preserve"> </w:t>
      </w:r>
      <w:r w:rsidR="00C62CE9">
        <w:t>or</w:t>
      </w:r>
      <w:r w:rsidR="00DA43D4">
        <w:t xml:space="preserve"> </w:t>
      </w:r>
      <w:r w:rsidR="004B002B">
        <w:t>where</w:t>
      </w:r>
      <w:r w:rsidR="00DA43D4">
        <w:t xml:space="preserve"> postal packs have not arrived by election day. </w:t>
      </w:r>
      <w:r w:rsidR="007F5F0C">
        <w:t xml:space="preserve">At the </w:t>
      </w:r>
      <w:r w:rsidR="00DA43D4">
        <w:t>2015</w:t>
      </w:r>
      <w:r w:rsidR="007F5F0C">
        <w:t xml:space="preserve"> NSW State election</w:t>
      </w:r>
      <w:r w:rsidR="00DA43D4">
        <w:t xml:space="preserve"> </w:t>
      </w:r>
      <w:r w:rsidR="00892E31">
        <w:t>for example</w:t>
      </w:r>
      <w:r w:rsidR="009E708A">
        <w:t>,</w:t>
      </w:r>
      <w:r w:rsidR="00DA43D4">
        <w:t xml:space="preserve"> 6.42</w:t>
      </w:r>
      <w:r w:rsidR="002A6181">
        <w:t xml:space="preserve"> </w:t>
      </w:r>
      <w:r w:rsidR="006E3D9E">
        <w:t>per cent</w:t>
      </w:r>
      <w:r w:rsidR="00DA43D4">
        <w:t xml:space="preserve"> </w:t>
      </w:r>
      <w:r w:rsidR="50052D50">
        <w:t xml:space="preserve">of </w:t>
      </w:r>
      <w:r w:rsidR="009D2359">
        <w:t>electors who applied for a</w:t>
      </w:r>
      <w:r w:rsidR="00DA43D4">
        <w:t xml:space="preserve"> postal pack voted </w:t>
      </w:r>
      <w:r w:rsidR="00892E31">
        <w:t xml:space="preserve">instead </w:t>
      </w:r>
      <w:r w:rsidR="00DA43D4">
        <w:t xml:space="preserve">through iVote, suggesting that </w:t>
      </w:r>
      <w:r w:rsidR="00150A2F">
        <w:t xml:space="preserve">internet voting </w:t>
      </w:r>
      <w:r w:rsidR="009E708A">
        <w:t xml:space="preserve">may have provided a proportion of those </w:t>
      </w:r>
      <w:r w:rsidR="00892E31">
        <w:t xml:space="preserve">electors a useful </w:t>
      </w:r>
      <w:r w:rsidR="00561E0A">
        <w:t>“</w:t>
      </w:r>
      <w:r w:rsidR="00DA43D4">
        <w:t>backup</w:t>
      </w:r>
      <w:r w:rsidR="00561E0A">
        <w:t>”</w:t>
      </w:r>
      <w:r w:rsidR="00DA43D4">
        <w:t xml:space="preserve"> option </w:t>
      </w:r>
      <w:r w:rsidR="00892E31">
        <w:t>if their postal pack did not arrive in time.</w:t>
      </w:r>
    </w:p>
    <w:p w14:paraId="5F9D2793" w14:textId="6DFE31E7" w:rsidR="00962E20" w:rsidRDefault="00583833" w:rsidP="009460D3">
      <w:pPr>
        <w:pStyle w:val="Numberedlist"/>
      </w:pPr>
      <w:r w:rsidRPr="00E00953">
        <w:t>Studies</w:t>
      </w:r>
      <w:r>
        <w:t xml:space="preserve"> of US online systems have </w:t>
      </w:r>
      <w:r w:rsidR="00E875A9">
        <w:t>also</w:t>
      </w:r>
      <w:r w:rsidRPr="00E00953">
        <w:t xml:space="preserve"> </w:t>
      </w:r>
      <w:r>
        <w:t xml:space="preserve">shown that introducing registration </w:t>
      </w:r>
      <w:r w:rsidR="00DF22E5">
        <w:t>can</w:t>
      </w:r>
      <w:r w:rsidR="00DF22E5" w:rsidRPr="00E00953">
        <w:t xml:space="preserve"> </w:t>
      </w:r>
      <w:r w:rsidR="00DF22E5">
        <w:t xml:space="preserve">affect </w:t>
      </w:r>
      <w:r w:rsidR="000C33A4">
        <w:t>voter</w:t>
      </w:r>
      <w:r>
        <w:t xml:space="preserve"> turnout,</w:t>
      </w:r>
      <w:r>
        <w:rPr>
          <w:rStyle w:val="FootnoteReference"/>
        </w:rPr>
        <w:footnoteReference w:id="232"/>
      </w:r>
      <w:r>
        <w:t xml:space="preserve"> and </w:t>
      </w:r>
      <w:r w:rsidR="00C90CA7">
        <w:t xml:space="preserve">may </w:t>
      </w:r>
      <w:r w:rsidR="004A03C4">
        <w:t>disproportionately</w:t>
      </w:r>
      <w:r>
        <w:t xml:space="preserve"> burden </w:t>
      </w:r>
      <w:r w:rsidR="000C33A4">
        <w:t>disadvantaged electors</w:t>
      </w:r>
      <w:r>
        <w:t>.</w:t>
      </w:r>
      <w:r>
        <w:rPr>
          <w:rStyle w:val="FootnoteReference"/>
        </w:rPr>
        <w:footnoteReference w:id="233"/>
      </w:r>
      <w:r>
        <w:t xml:space="preserve"> </w:t>
      </w:r>
      <w:r w:rsidR="00234A60">
        <w:t xml:space="preserve">While concerns about voter turnout are less pressing in the context of compulsory voting in </w:t>
      </w:r>
      <w:r w:rsidR="008B5079">
        <w:t>NSW</w:t>
      </w:r>
      <w:r w:rsidR="00234A60">
        <w:t xml:space="preserve">, any proposed risk mitigation strategy should not </w:t>
      </w:r>
      <w:r w:rsidR="00557F03">
        <w:t xml:space="preserve">impose unnecessary </w:t>
      </w:r>
      <w:r w:rsidR="003B088A">
        <w:t>burdens on electors</w:t>
      </w:r>
      <w:r w:rsidR="00077779">
        <w:t xml:space="preserve">. </w:t>
      </w:r>
      <w:r w:rsidR="00432961">
        <w:t xml:space="preserve">As noted in </w:t>
      </w:r>
      <w:r w:rsidR="00977574">
        <w:t>section</w:t>
      </w:r>
      <w:r w:rsidR="00432961">
        <w:t xml:space="preserve"> 2,</w:t>
      </w:r>
      <w:r w:rsidR="00C67D47" w:rsidRPr="00E00953">
        <w:t xml:space="preserve"> </w:t>
      </w:r>
      <w:r w:rsidR="003F2E0C">
        <w:t xml:space="preserve">Vision Australia </w:t>
      </w:r>
      <w:r w:rsidR="00432961">
        <w:t>raised concerns about this issue, noting</w:t>
      </w:r>
      <w:r w:rsidR="00962E20">
        <w:t>:</w:t>
      </w:r>
    </w:p>
    <w:p w14:paraId="559B7517" w14:textId="37D1632B" w:rsidR="00962E20" w:rsidRDefault="00561E0A" w:rsidP="00147968">
      <w:pPr>
        <w:pStyle w:val="Quote"/>
      </w:pPr>
      <w:r>
        <w:t>“</w:t>
      </w:r>
      <w:r w:rsidR="00962E20">
        <w:t>We</w:t>
      </w:r>
      <w:r w:rsidR="00962E20" w:rsidRPr="00C8261A">
        <w:t xml:space="preserve"> would only very reluctantly agree to any suggestion that registration </w:t>
      </w:r>
      <w:proofErr w:type="gramStart"/>
      <w:r w:rsidR="00962E20" w:rsidRPr="00C8261A">
        <w:t>not be</w:t>
      </w:r>
      <w:proofErr w:type="gramEnd"/>
      <w:r w:rsidR="00962E20" w:rsidRPr="00C8261A">
        <w:t xml:space="preserve"> available on election day. Some respondents to our survey of voter experiences in the 2022 Federal election said that they only found out about the availability of the Blind and Low Vision Telephone Voting Service on election day itself, while others noted the difficulty of taking time out from their job to register during business hours. It would not be an acceptable outcome if a person who is blind or has low vision were to be denied the opportunity to vote because they became aware of their options only after the registration period had closed and while the rest of the community was still able to vote</w:t>
      </w:r>
      <w:r>
        <w:t>”</w:t>
      </w:r>
      <w:r w:rsidR="00962E20" w:rsidRPr="00C8261A">
        <w:t>.</w:t>
      </w:r>
      <w:r w:rsidR="00432961">
        <w:rPr>
          <w:rStyle w:val="FootnoteReference"/>
        </w:rPr>
        <w:footnoteReference w:id="234"/>
      </w:r>
    </w:p>
    <w:p w14:paraId="7007D006" w14:textId="11BB3D55" w:rsidR="00077779" w:rsidRDefault="00E223E5" w:rsidP="009460D3">
      <w:pPr>
        <w:pStyle w:val="Numberedlist"/>
      </w:pPr>
      <w:r>
        <w:t>Vision Australia also noted</w:t>
      </w:r>
      <w:r w:rsidR="003F2E0C">
        <w:t xml:space="preserve"> that </w:t>
      </w:r>
      <w:r w:rsidR="00F76D41">
        <w:t>r</w:t>
      </w:r>
      <w:r w:rsidR="004E61C2">
        <w:t>egistration was not required for any other voting channel</w:t>
      </w:r>
      <w:r>
        <w:t>, asserting</w:t>
      </w:r>
      <w:r w:rsidR="00562343">
        <w:t xml:space="preserve"> </w:t>
      </w:r>
      <w:r w:rsidR="00E348C0">
        <w:t xml:space="preserve">that any system implemented </w:t>
      </w:r>
      <w:r w:rsidR="00562343">
        <w:t xml:space="preserve">should </w:t>
      </w:r>
      <w:r w:rsidR="0010289F">
        <w:t xml:space="preserve">be done bearing in mind the </w:t>
      </w:r>
      <w:r w:rsidR="00291193" w:rsidRPr="00DA633B">
        <w:t xml:space="preserve">maximum degree of amenity and convenience for voters who are blind or have low vision. </w:t>
      </w:r>
      <w:r w:rsidR="00DF7942">
        <w:t xml:space="preserve">It also </w:t>
      </w:r>
      <w:r w:rsidR="00B8737C">
        <w:t xml:space="preserve">stated that </w:t>
      </w:r>
      <w:r w:rsidR="00561E0A">
        <w:t>“</w:t>
      </w:r>
      <w:r w:rsidR="00291193" w:rsidRPr="00DA633B">
        <w:t>the blind and low vision community has an understandable expectation that any reduction of the pre-registration period would be offset by clear and tangible benefits in other areas of the voting process</w:t>
      </w:r>
      <w:r w:rsidR="00561E0A">
        <w:t>”</w:t>
      </w:r>
      <w:r w:rsidR="00291193" w:rsidRPr="00E00953">
        <w:t>.</w:t>
      </w:r>
      <w:r w:rsidR="00291193" w:rsidRPr="00E00953">
        <w:rPr>
          <w:rStyle w:val="FootnoteReference"/>
        </w:rPr>
        <w:footnoteReference w:id="235"/>
      </w:r>
      <w:r w:rsidR="008D4CBD" w:rsidRPr="00E00953">
        <w:t xml:space="preserve"> </w:t>
      </w:r>
    </w:p>
    <w:p w14:paraId="76477262" w14:textId="5A00641C" w:rsidR="00D8727E" w:rsidRDefault="008D4CBD" w:rsidP="00AE6B51">
      <w:pPr>
        <w:pStyle w:val="Numberedlistlastline"/>
      </w:pPr>
      <w:r w:rsidRPr="00D36083">
        <w:t xml:space="preserve">On the issue of registration </w:t>
      </w:r>
      <w:r w:rsidR="00874919" w:rsidRPr="00D36083">
        <w:t xml:space="preserve">for </w:t>
      </w:r>
      <w:r w:rsidR="00FB59F2">
        <w:t>TAV</w:t>
      </w:r>
      <w:r w:rsidR="00874919" w:rsidRPr="00D36083">
        <w:t xml:space="preserve"> in general</w:t>
      </w:r>
      <w:r w:rsidRPr="00D36083">
        <w:t xml:space="preserve">, </w:t>
      </w:r>
      <w:r w:rsidR="00161C9D" w:rsidRPr="00D36083">
        <w:t xml:space="preserve">the Physical Disability Council of </w:t>
      </w:r>
      <w:r w:rsidR="00A01C75">
        <w:t>NSW</w:t>
      </w:r>
      <w:r w:rsidRPr="00D36083">
        <w:t xml:space="preserve"> recommended that the </w:t>
      </w:r>
      <w:r w:rsidR="00E01BB5" w:rsidRPr="00D36083">
        <w:t xml:space="preserve">registration </w:t>
      </w:r>
      <w:r w:rsidR="003270FE" w:rsidRPr="00D36083">
        <w:t>process</w:t>
      </w:r>
      <w:r w:rsidR="00E01BB5" w:rsidRPr="00D36083">
        <w:t xml:space="preserve"> be simplified, </w:t>
      </w:r>
      <w:r w:rsidR="000C405E" w:rsidRPr="00D36083">
        <w:t>particularly for electors with a physical disability</w:t>
      </w:r>
      <w:r w:rsidR="000C405E" w:rsidRPr="00E00953">
        <w:t>.</w:t>
      </w:r>
      <w:r w:rsidR="000C405E" w:rsidRPr="00E00953">
        <w:rPr>
          <w:rStyle w:val="FootnoteReference"/>
        </w:rPr>
        <w:footnoteReference w:id="236"/>
      </w:r>
      <w:r w:rsidR="00354D9F" w:rsidRPr="00E00953">
        <w:t xml:space="preserve"> </w:t>
      </w:r>
    </w:p>
    <w:p w14:paraId="0B8C3560" w14:textId="1F352F5C" w:rsidR="00C22ED6" w:rsidRDefault="00C22ED6" w:rsidP="00C22ED6">
      <w:pPr>
        <w:pStyle w:val="Heading3"/>
      </w:pPr>
      <w:bookmarkStart w:id="110" w:name="_Verification_of_eligibility"/>
      <w:bookmarkStart w:id="111" w:name="_Ref138660552"/>
      <w:bookmarkStart w:id="112" w:name="_Toc141706761"/>
      <w:bookmarkEnd w:id="110"/>
      <w:r w:rsidRPr="00997EAD">
        <w:t>Verif</w:t>
      </w:r>
      <w:r w:rsidR="00B731EE">
        <w:t xml:space="preserve">ication of </w:t>
      </w:r>
      <w:r w:rsidRPr="00997EAD">
        <w:t>eligibility of elector class</w:t>
      </w:r>
      <w:bookmarkEnd w:id="111"/>
      <w:bookmarkEnd w:id="112"/>
    </w:p>
    <w:p w14:paraId="1A794645" w14:textId="07A4EAB7" w:rsidR="00354A68" w:rsidRDefault="00183A34" w:rsidP="009460D3">
      <w:pPr>
        <w:pStyle w:val="Numberedlist"/>
      </w:pPr>
      <w:bookmarkStart w:id="113" w:name="_Ref140152911"/>
      <w:r>
        <w:t xml:space="preserve">Verification of eligibility </w:t>
      </w:r>
      <w:r w:rsidR="00F74B6E">
        <w:t xml:space="preserve">as a precondition </w:t>
      </w:r>
      <w:r>
        <w:t xml:space="preserve">to </w:t>
      </w:r>
      <w:r w:rsidR="00F74B6E">
        <w:t>using</w:t>
      </w:r>
      <w:r>
        <w:t xml:space="preserve"> </w:t>
      </w:r>
      <w:r w:rsidR="00FB59F2">
        <w:t>TAV</w:t>
      </w:r>
      <w:r>
        <w:t xml:space="preserve"> </w:t>
      </w:r>
      <w:r w:rsidR="00C742C0">
        <w:t>allows</w:t>
      </w:r>
      <w:r>
        <w:t xml:space="preserve"> </w:t>
      </w:r>
      <w:r w:rsidR="009F3522">
        <w:t xml:space="preserve">electoral </w:t>
      </w:r>
      <w:r w:rsidR="00B074FB">
        <w:t>management</w:t>
      </w:r>
      <w:r w:rsidR="009F3522">
        <w:t xml:space="preserve"> bodies to</w:t>
      </w:r>
      <w:r>
        <w:t xml:space="preserve"> </w:t>
      </w:r>
      <w:r w:rsidR="00131D86">
        <w:t xml:space="preserve">limit system usage to </w:t>
      </w:r>
      <w:r w:rsidR="00B074FB">
        <w:t>specific cohorts.</w:t>
      </w:r>
      <w:r w:rsidR="00354A68">
        <w:t xml:space="preserve"> This </w:t>
      </w:r>
      <w:r w:rsidR="00B074FB">
        <w:t>can</w:t>
      </w:r>
      <w:r w:rsidR="000F26A3">
        <w:t xml:space="preserve"> better</w:t>
      </w:r>
      <w:r w:rsidR="00354A68">
        <w:t xml:space="preserve"> </w:t>
      </w:r>
      <w:r w:rsidR="000F26A3">
        <w:t>align resources and staffing with estimated elector usage</w:t>
      </w:r>
      <w:r w:rsidR="009F128D">
        <w:t xml:space="preserve"> and </w:t>
      </w:r>
      <w:r w:rsidR="00C809BC">
        <w:t>reduce</w:t>
      </w:r>
      <w:r w:rsidR="009F128D">
        <w:t xml:space="preserve"> the likelihood of system error due to </w:t>
      </w:r>
      <w:r w:rsidR="00CD4730">
        <w:t xml:space="preserve">excessive demand. </w:t>
      </w:r>
      <w:r w:rsidR="008B7014">
        <w:t xml:space="preserve">Stakeholders </w:t>
      </w:r>
      <w:r w:rsidR="00BB4D8B">
        <w:t xml:space="preserve">do not support verification of eligibility. </w:t>
      </w:r>
      <w:r w:rsidR="008B7014">
        <w:t xml:space="preserve">While it is preferred to </w:t>
      </w:r>
      <w:r w:rsidR="008B7014" w:rsidRPr="008B7014">
        <w:t xml:space="preserve">not require evidence of </w:t>
      </w:r>
      <w:r w:rsidR="008B7014">
        <w:t>eligibility</w:t>
      </w:r>
      <w:r w:rsidR="008B7014" w:rsidRPr="008B7014">
        <w:t xml:space="preserve">, </w:t>
      </w:r>
      <w:r w:rsidR="008B7014">
        <w:t>it may be necessary to have</w:t>
      </w:r>
      <w:r w:rsidR="008B7014" w:rsidRPr="008B7014">
        <w:t xml:space="preserve"> an audit mechanism in case numbers of users </w:t>
      </w:r>
      <w:r w:rsidR="008B7014">
        <w:t>exceed expectations.</w:t>
      </w:r>
      <w:bookmarkEnd w:id="113"/>
    </w:p>
    <w:p w14:paraId="5099D305" w14:textId="3A576D2A" w:rsidR="0066435B" w:rsidRDefault="00B50C8F" w:rsidP="009460D3">
      <w:pPr>
        <w:pStyle w:val="Numberedlist"/>
      </w:pPr>
      <w:r>
        <w:lastRenderedPageBreak/>
        <w:t xml:space="preserve">There are </w:t>
      </w:r>
      <w:r w:rsidR="00445B1B">
        <w:t>privac</w:t>
      </w:r>
      <w:r w:rsidR="006A3242">
        <w:t xml:space="preserve">y and </w:t>
      </w:r>
      <w:r w:rsidR="00656B7A">
        <w:t xml:space="preserve">other policy </w:t>
      </w:r>
      <w:r w:rsidR="006A3242">
        <w:t>considerations</w:t>
      </w:r>
      <w:r w:rsidR="0059705D">
        <w:t xml:space="preserve"> that mitigate</w:t>
      </w:r>
      <w:r w:rsidR="006A3242">
        <w:t xml:space="preserve"> against asking </w:t>
      </w:r>
      <w:r w:rsidR="00825824">
        <w:t xml:space="preserve">an elector to </w:t>
      </w:r>
      <w:r w:rsidR="00E63B0D">
        <w:t xml:space="preserve">provide medical evidence to prove </w:t>
      </w:r>
      <w:r w:rsidR="00825824">
        <w:t xml:space="preserve">their eligibility </w:t>
      </w:r>
      <w:proofErr w:type="gramStart"/>
      <w:r w:rsidR="00825824">
        <w:t>on the basis of</w:t>
      </w:r>
      <w:proofErr w:type="gramEnd"/>
      <w:r w:rsidR="00825824">
        <w:t xml:space="preserve"> low vision or disability. </w:t>
      </w:r>
      <w:r w:rsidR="00BC0CE5">
        <w:t xml:space="preserve">Consultation </w:t>
      </w:r>
      <w:r w:rsidR="00BA30F6">
        <w:t>with key stakeholders</w:t>
      </w:r>
      <w:r w:rsidR="00BC0CE5">
        <w:t xml:space="preserve"> made it clear that many electors who may require adjustments do not wish to have to prove their eligibility and may not want to identify as having a disability. </w:t>
      </w:r>
      <w:r w:rsidR="0066435B">
        <w:t>Submissions from blind and low vision organisations, as well as disability peak bodies were unanimous</w:t>
      </w:r>
      <w:r w:rsidR="009C7F8A">
        <w:t>ly against verifying eligibility for these reasons:</w:t>
      </w:r>
    </w:p>
    <w:p w14:paraId="47FB0EFB" w14:textId="645D513B" w:rsidR="002F1673" w:rsidRDefault="002F1673" w:rsidP="00147968">
      <w:pPr>
        <w:pStyle w:val="Quote"/>
      </w:pPr>
      <w:r w:rsidRPr="00337B6C">
        <w:rPr>
          <w:b/>
          <w:bCs/>
        </w:rPr>
        <w:t>Vision Australia</w:t>
      </w:r>
      <w:r w:rsidRPr="00337B6C">
        <w:t xml:space="preserve"> </w:t>
      </w:r>
      <w:r>
        <w:t xml:space="preserve">– </w:t>
      </w:r>
      <w:r w:rsidR="00561E0A">
        <w:t>“</w:t>
      </w:r>
      <w:r w:rsidRPr="00337B6C">
        <w:t>We regard any attempt to verify whether a person is blind or has low vision as logistically impossible and philosophically unconscionable</w:t>
      </w:r>
      <w:r w:rsidR="00561E0A">
        <w:t>”</w:t>
      </w:r>
      <w:r>
        <w:t>.</w:t>
      </w:r>
      <w:r>
        <w:rPr>
          <w:rStyle w:val="FootnoteReference"/>
        </w:rPr>
        <w:footnoteReference w:id="237"/>
      </w:r>
    </w:p>
    <w:p w14:paraId="10A0A806" w14:textId="4C92269E" w:rsidR="002F1673" w:rsidRDefault="00780EA5" w:rsidP="00147968">
      <w:pPr>
        <w:pStyle w:val="Quote"/>
      </w:pPr>
      <w:r>
        <w:rPr>
          <w:b/>
          <w:bCs/>
        </w:rPr>
        <w:t xml:space="preserve">NSW </w:t>
      </w:r>
      <w:r w:rsidR="002F1673">
        <w:rPr>
          <w:b/>
          <w:bCs/>
        </w:rPr>
        <w:t xml:space="preserve">Ageing and Disability Commissioner </w:t>
      </w:r>
      <w:r w:rsidR="002F1673">
        <w:t xml:space="preserve">– </w:t>
      </w:r>
      <w:r w:rsidR="00561E0A">
        <w:t>“</w:t>
      </w:r>
      <w:r w:rsidR="002F1673" w:rsidRPr="00BB3924">
        <w:t xml:space="preserve">We would not support measures for the NSW Electoral Commissioner to ‘verify eligibility of persons claiming to fall within a technology assisted voting elector class with external agencies or </w:t>
      </w:r>
      <w:proofErr w:type="gramStart"/>
      <w:r w:rsidR="002F1673" w:rsidRPr="00BB3924">
        <w:t>organisations’</w:t>
      </w:r>
      <w:proofErr w:type="gramEnd"/>
      <w:r w:rsidR="002F1673" w:rsidRPr="00BB3924">
        <w:t xml:space="preserve">. While we appreciate that some people may incorrectly claim eligibility in order to use TAV, we do not consider that this risk would justify intrusive measures that impact on a person with disability’s </w:t>
      </w:r>
      <w:proofErr w:type="gramStart"/>
      <w:r w:rsidR="002F1673" w:rsidRPr="00BB3924">
        <w:t>privacy, or</w:t>
      </w:r>
      <w:proofErr w:type="gramEnd"/>
      <w:r w:rsidR="002F1673" w:rsidRPr="00BB3924">
        <w:t xml:space="preserve"> require them to have to take additional steps to provide evidence of their eligibility.</w:t>
      </w:r>
      <w:r w:rsidR="00561E0A">
        <w:t>”</w:t>
      </w:r>
      <w:r w:rsidR="002F1673">
        <w:rPr>
          <w:rStyle w:val="FootnoteReference"/>
          <w:i/>
          <w:iCs/>
        </w:rPr>
        <w:footnoteReference w:id="238"/>
      </w:r>
    </w:p>
    <w:p w14:paraId="00E6D861" w14:textId="41F9596B" w:rsidR="001D4E92" w:rsidRDefault="001D4E92" w:rsidP="00147968">
      <w:pPr>
        <w:pStyle w:val="Quote"/>
      </w:pPr>
      <w:r>
        <w:rPr>
          <w:b/>
          <w:bCs/>
        </w:rPr>
        <w:t xml:space="preserve">Council for Intellectual Disability </w:t>
      </w:r>
      <w:r>
        <w:t>–</w:t>
      </w:r>
      <w:r w:rsidRPr="008869C5">
        <w:t xml:space="preserve"> </w:t>
      </w:r>
      <w:r w:rsidR="00561E0A">
        <w:t>“</w:t>
      </w:r>
      <w:r w:rsidRPr="008869C5">
        <w:t>There shouldn’t be criteria for using technology to vote, anyone should be able to use technology if it helps them vote</w:t>
      </w:r>
      <w:r w:rsidR="00561E0A">
        <w:t>”</w:t>
      </w:r>
      <w:r w:rsidRPr="008869C5">
        <w:t>.</w:t>
      </w:r>
      <w:r>
        <w:rPr>
          <w:rStyle w:val="FootnoteReference"/>
          <w:i/>
          <w:iCs/>
        </w:rPr>
        <w:footnoteReference w:id="239"/>
      </w:r>
    </w:p>
    <w:p w14:paraId="1F3B0FE9" w14:textId="097749BD" w:rsidR="001D4E92" w:rsidRDefault="00445B1B" w:rsidP="009460D3">
      <w:pPr>
        <w:pStyle w:val="Numberedlist"/>
        <w:rPr>
          <w:rFonts w:eastAsia="Arial"/>
        </w:rPr>
      </w:pPr>
      <w:r w:rsidRPr="00445B1B">
        <w:t>Separate to privacy considerations</w:t>
      </w:r>
      <w:r w:rsidR="00E93100">
        <w:t xml:space="preserve"> concerning the collection of health data by an electoral commission</w:t>
      </w:r>
      <w:r w:rsidRPr="00445B1B">
        <w:t xml:space="preserve">, verification of elector eligibility </w:t>
      </w:r>
      <w:r w:rsidR="0059705D">
        <w:t>raises some</w:t>
      </w:r>
      <w:r w:rsidR="002F1673">
        <w:t xml:space="preserve"> practical issues</w:t>
      </w:r>
      <w:r w:rsidRPr="00445B1B">
        <w:t xml:space="preserve">. </w:t>
      </w:r>
      <w:r w:rsidR="005A4C02">
        <w:t>For overseas and interstate voters, u</w:t>
      </w:r>
      <w:r w:rsidR="00E149FC">
        <w:t>sing</w:t>
      </w:r>
      <w:r w:rsidR="00022197">
        <w:t xml:space="preserve"> an elector</w:t>
      </w:r>
      <w:r w:rsidR="00E93100">
        <w:t>’</w:t>
      </w:r>
      <w:r w:rsidR="00336576">
        <w:t xml:space="preserve">s IP address or geolocation data to confirm </w:t>
      </w:r>
      <w:r w:rsidR="00E149FC">
        <w:t>their location</w:t>
      </w:r>
      <w:r w:rsidR="00336576">
        <w:t xml:space="preserve"> </w:t>
      </w:r>
      <w:r w:rsidR="736B625E">
        <w:t>may be</w:t>
      </w:r>
      <w:r w:rsidR="00336576">
        <w:t xml:space="preserve"> technically difficu</w:t>
      </w:r>
      <w:r w:rsidR="00EC281B">
        <w:t>lt</w:t>
      </w:r>
      <w:r w:rsidR="006464B8">
        <w:t xml:space="preserve"> in practice</w:t>
      </w:r>
      <w:r w:rsidR="00EC281B">
        <w:t xml:space="preserve">, as </w:t>
      </w:r>
      <w:r w:rsidR="00D6420C">
        <w:t>shared landline devices and virtual private networks can lead to inaccuracies.</w:t>
      </w:r>
      <w:r w:rsidR="00C04B98">
        <w:t xml:space="preserve"> </w:t>
      </w:r>
      <w:r w:rsidR="003F513F">
        <w:t xml:space="preserve">Geolocation </w:t>
      </w:r>
      <w:r w:rsidR="27B6F74D">
        <w:t>would</w:t>
      </w:r>
      <w:r w:rsidR="003F513F">
        <w:t xml:space="preserve"> also not be useful for electors </w:t>
      </w:r>
      <w:r w:rsidR="116FF7F8">
        <w:t>who</w:t>
      </w:r>
      <w:r w:rsidR="003F513F">
        <w:t xml:space="preserve"> vote or register early, </w:t>
      </w:r>
      <w:r w:rsidR="008D7FBF">
        <w:t>as</w:t>
      </w:r>
      <w:r w:rsidR="003F513F">
        <w:t xml:space="preserve"> </w:t>
      </w:r>
      <w:r w:rsidR="00312DBF">
        <w:t>an elector only needs to be outside of NSW on election</w:t>
      </w:r>
      <w:r w:rsidR="0093277C">
        <w:t xml:space="preserve"> day</w:t>
      </w:r>
      <w:r w:rsidR="00312DBF">
        <w:t xml:space="preserve"> to be eligible</w:t>
      </w:r>
      <w:r w:rsidR="003F513F">
        <w:t xml:space="preserve"> for TAV</w:t>
      </w:r>
      <w:r w:rsidR="00EA211B">
        <w:t xml:space="preserve">. </w:t>
      </w:r>
      <w:r w:rsidR="005B4052">
        <w:t xml:space="preserve">Historically, </w:t>
      </w:r>
      <w:r w:rsidR="00B17D27">
        <w:t xml:space="preserve">the out-of-state cohort </w:t>
      </w:r>
      <w:r w:rsidR="009D4BAD">
        <w:t>has been</w:t>
      </w:r>
      <w:r w:rsidR="00C80E0D">
        <w:t xml:space="preserve">, by far, the </w:t>
      </w:r>
      <w:r w:rsidR="000B2E90">
        <w:t>largest</w:t>
      </w:r>
      <w:r w:rsidR="002363E9">
        <w:t xml:space="preserve"> </w:t>
      </w:r>
      <w:r w:rsidR="00297FF8">
        <w:t>of all iVote eligible el</w:t>
      </w:r>
      <w:r w:rsidR="00A04F51">
        <w:t>e</w:t>
      </w:r>
      <w:r w:rsidR="006C4B5E">
        <w:t>ctors</w:t>
      </w:r>
      <w:r w:rsidR="00982515">
        <w:t xml:space="preserve"> and </w:t>
      </w:r>
      <w:r w:rsidR="00451744">
        <w:t xml:space="preserve">there should be </w:t>
      </w:r>
      <w:r w:rsidR="00E50159">
        <w:t>safeguards</w:t>
      </w:r>
      <w:r w:rsidR="00CB330C">
        <w:t xml:space="preserve"> to </w:t>
      </w:r>
      <w:r w:rsidR="00340E61">
        <w:t>allow the Electoral Commissioner to</w:t>
      </w:r>
      <w:r w:rsidR="000646B6">
        <w:t xml:space="preserve"> </w:t>
      </w:r>
      <w:r w:rsidR="00210D96">
        <w:t>monitor</w:t>
      </w:r>
      <w:r w:rsidR="00340CD8">
        <w:t xml:space="preserve"> </w:t>
      </w:r>
      <w:r w:rsidR="00340E61">
        <w:t xml:space="preserve">whether it is appropriate to </w:t>
      </w:r>
      <w:r w:rsidR="00DA3BE0">
        <w:t>offer</w:t>
      </w:r>
      <w:r w:rsidR="00210D96">
        <w:t xml:space="preserve"> </w:t>
      </w:r>
      <w:r w:rsidR="0059705D">
        <w:t>TAV</w:t>
      </w:r>
      <w:r w:rsidR="00210D96">
        <w:t xml:space="preserve"> voting</w:t>
      </w:r>
      <w:r w:rsidR="00DA3BE0">
        <w:t xml:space="preserve"> for this group</w:t>
      </w:r>
      <w:r w:rsidR="008617A3">
        <w:t>.</w:t>
      </w:r>
      <w:r w:rsidR="00F86C68">
        <w:t xml:space="preserve"> </w:t>
      </w:r>
    </w:p>
    <w:p w14:paraId="740F6241" w14:textId="35C433BC" w:rsidR="4C96D7FC" w:rsidRPr="00680369" w:rsidRDefault="00D26F2D" w:rsidP="009460D3">
      <w:pPr>
        <w:pStyle w:val="Numberedlist"/>
      </w:pPr>
      <w:r>
        <w:t xml:space="preserve">Currently, </w:t>
      </w:r>
      <w:r w:rsidRPr="00175F50">
        <w:t>verification</w:t>
      </w:r>
      <w:r w:rsidR="00CD4730">
        <w:t xml:space="preserve"> of eligibility </w:t>
      </w:r>
      <w:r>
        <w:t>for</w:t>
      </w:r>
      <w:r w:rsidR="00CD4730">
        <w:t xml:space="preserve"> </w:t>
      </w:r>
      <w:r w:rsidR="009F2067">
        <w:t>alternat</w:t>
      </w:r>
      <w:r w:rsidR="00A95F07">
        <w:t>iv</w:t>
      </w:r>
      <w:r w:rsidR="009F2067">
        <w:t>e</w:t>
      </w:r>
      <w:r w:rsidR="00CD4730">
        <w:t xml:space="preserve"> voting channels (such as early voting, postal vote or iVote) </w:t>
      </w:r>
      <w:r>
        <w:t>is based on</w:t>
      </w:r>
      <w:r w:rsidR="00C52C0B">
        <w:t xml:space="preserve"> a self-declaration </w:t>
      </w:r>
      <w:r w:rsidR="00A853E8">
        <w:t>(</w:t>
      </w:r>
      <w:r w:rsidR="00A5259D">
        <w:t xml:space="preserve">noting </w:t>
      </w:r>
      <w:r w:rsidR="001A5EAC">
        <w:t>electors who</w:t>
      </w:r>
      <w:r w:rsidR="00A853E8">
        <w:t xml:space="preserve"> are 20km from</w:t>
      </w:r>
      <w:r w:rsidR="00BC5345">
        <w:t xml:space="preserve"> a</w:t>
      </w:r>
      <w:r w:rsidR="00A853E8">
        <w:t xml:space="preserve"> </w:t>
      </w:r>
      <w:r w:rsidR="00E95DC8">
        <w:t>voting centre</w:t>
      </w:r>
      <w:r w:rsidR="001D42BE">
        <w:t xml:space="preserve"> are verified by their enrolled address</w:t>
      </w:r>
      <w:r w:rsidR="00A853E8">
        <w:t>)</w:t>
      </w:r>
      <w:r w:rsidR="00C52C0B">
        <w:t xml:space="preserve"> </w:t>
      </w:r>
      <w:r w:rsidR="00661F13">
        <w:t>from</w:t>
      </w:r>
      <w:r w:rsidR="00C52C0B">
        <w:t xml:space="preserve"> </w:t>
      </w:r>
      <w:r w:rsidR="0059705D">
        <w:t>the</w:t>
      </w:r>
      <w:r w:rsidR="00C52C0B">
        <w:t xml:space="preserve"> criteria contained within the Electoral Act</w:t>
      </w:r>
      <w:r w:rsidR="00074F95">
        <w:t>.</w:t>
      </w:r>
      <w:r w:rsidR="00C52C0B">
        <w:rPr>
          <w:rStyle w:val="FootnoteReference"/>
        </w:rPr>
        <w:footnoteReference w:id="240"/>
      </w:r>
      <w:r w:rsidR="00C52C0B">
        <w:t xml:space="preserve"> </w:t>
      </w:r>
      <w:r w:rsidR="00C33CAB">
        <w:t>However, a</w:t>
      </w:r>
      <w:r w:rsidR="000234AA">
        <w:t>n</w:t>
      </w:r>
      <w:r w:rsidR="002E62C0">
        <w:t xml:space="preserve"> </w:t>
      </w:r>
      <w:r w:rsidR="000234AA">
        <w:t xml:space="preserve">analysis </w:t>
      </w:r>
      <w:r w:rsidR="002E62C0">
        <w:t>of anticipated v</w:t>
      </w:r>
      <w:r w:rsidR="2E6E77E7">
        <w:t>ersus</w:t>
      </w:r>
      <w:r w:rsidR="002E62C0">
        <w:t xml:space="preserve"> actual usage of </w:t>
      </w:r>
      <w:r w:rsidR="0012005E">
        <w:t xml:space="preserve">these channels </w:t>
      </w:r>
      <w:r w:rsidR="00ED33C0">
        <w:t xml:space="preserve">suggests that </w:t>
      </w:r>
      <w:r w:rsidR="0095722E">
        <w:t xml:space="preserve">some electors may be choosing to use these channels, </w:t>
      </w:r>
      <w:r w:rsidR="00720AB8">
        <w:t>regardless of</w:t>
      </w:r>
      <w:r w:rsidR="0095722E">
        <w:t xml:space="preserve"> their eligibility.</w:t>
      </w:r>
      <w:r w:rsidR="00EE0F95">
        <w:rPr>
          <w:rStyle w:val="FootnoteReference"/>
        </w:rPr>
        <w:footnoteReference w:id="241"/>
      </w:r>
      <w:r w:rsidR="00ED33C0">
        <w:t xml:space="preserve"> </w:t>
      </w:r>
      <w:r w:rsidR="00C119F2">
        <w:t>For example</w:t>
      </w:r>
      <w:r w:rsidR="007539DA">
        <w:t>, a</w:t>
      </w:r>
      <w:r w:rsidR="003504ED">
        <w:t xml:space="preserve">t </w:t>
      </w:r>
      <w:r w:rsidR="00DE1270">
        <w:t>the</w:t>
      </w:r>
      <w:r w:rsidR="00EC0B18">
        <w:t xml:space="preserve"> </w:t>
      </w:r>
      <w:r w:rsidR="00DE1270">
        <w:t>2019 NSW State election</w:t>
      </w:r>
      <w:r w:rsidR="003504ED">
        <w:t>, 160,025 electors registered for iVote on the basis they were interstate on election day.</w:t>
      </w:r>
      <w:r w:rsidR="00780EA5">
        <w:rPr>
          <w:rStyle w:val="FootnoteReference"/>
        </w:rPr>
        <w:footnoteReference w:id="242"/>
      </w:r>
      <w:r w:rsidR="003504ED">
        <w:t xml:space="preserve"> </w:t>
      </w:r>
      <w:r w:rsidR="00EF2668">
        <w:t xml:space="preserve">However, </w:t>
      </w:r>
      <w:r w:rsidR="002866F6">
        <w:t>statistics from the</w:t>
      </w:r>
      <w:r w:rsidR="00EF2668">
        <w:t xml:space="preserve"> 2016 ABS Census</w:t>
      </w:r>
      <w:r w:rsidR="002866F6">
        <w:t xml:space="preserve"> suggests </w:t>
      </w:r>
      <w:r w:rsidR="006C789B">
        <w:t xml:space="preserve">that </w:t>
      </w:r>
      <w:r w:rsidR="00A95F07">
        <w:t xml:space="preserve">only </w:t>
      </w:r>
      <w:r w:rsidR="00FA54E2">
        <w:t>about</w:t>
      </w:r>
      <w:r w:rsidR="0080054F">
        <w:t xml:space="preserve"> </w:t>
      </w:r>
      <w:r w:rsidR="002866F6">
        <w:t xml:space="preserve">75,000 </w:t>
      </w:r>
      <w:r w:rsidR="003504ED">
        <w:t xml:space="preserve">NSW electors </w:t>
      </w:r>
      <w:r w:rsidR="00FA54E2">
        <w:t>would be</w:t>
      </w:r>
      <w:r w:rsidR="003504ED">
        <w:t xml:space="preserve"> interstate</w:t>
      </w:r>
      <w:r w:rsidR="00044488">
        <w:t xml:space="preserve"> on any given day</w:t>
      </w:r>
      <w:r w:rsidR="003504ED">
        <w:t>.</w:t>
      </w:r>
      <w:r w:rsidR="00D93C1D">
        <w:rPr>
          <w:rStyle w:val="FootnoteReference"/>
        </w:rPr>
        <w:footnoteReference w:id="243"/>
      </w:r>
      <w:r w:rsidR="003504ED">
        <w:t xml:space="preserve"> </w:t>
      </w:r>
      <w:r w:rsidR="004D56E0">
        <w:t xml:space="preserve">The NSW Joint Standing Committee on Electoral Matters has described this phenomenon as </w:t>
      </w:r>
      <w:r w:rsidR="00561E0A">
        <w:t>“</w:t>
      </w:r>
      <w:r w:rsidR="004D56E0">
        <w:t>convenience voting</w:t>
      </w:r>
      <w:r w:rsidR="00561E0A">
        <w:t>”</w:t>
      </w:r>
      <w:r w:rsidR="004D56E0">
        <w:t xml:space="preserve">, noting that </w:t>
      </w:r>
      <w:r w:rsidR="00561E0A">
        <w:t>“</w:t>
      </w:r>
      <w:r w:rsidR="004D56E0">
        <w:t>many people are disregarding eligibility requirements to vote early in NSW and are voting at early voting centres for reasons of convenience</w:t>
      </w:r>
      <w:r w:rsidR="00561E0A">
        <w:t>”</w:t>
      </w:r>
      <w:r w:rsidR="004D56E0">
        <w:t>.</w:t>
      </w:r>
      <w:r w:rsidR="004D56E0">
        <w:rPr>
          <w:rStyle w:val="FootnoteReference"/>
        </w:rPr>
        <w:footnoteReference w:id="244"/>
      </w:r>
      <w:r w:rsidR="004D56E0">
        <w:t xml:space="preserve"> </w:t>
      </w:r>
      <w:r w:rsidR="005408ED">
        <w:t xml:space="preserve">This </w:t>
      </w:r>
      <w:r w:rsidR="001B7E08">
        <w:t xml:space="preserve">was </w:t>
      </w:r>
      <w:r w:rsidR="005408ED">
        <w:t xml:space="preserve">seen </w:t>
      </w:r>
      <w:r w:rsidR="00B57AC7">
        <w:t xml:space="preserve">at </w:t>
      </w:r>
      <w:r w:rsidR="001B7E08">
        <w:t xml:space="preserve">the </w:t>
      </w:r>
      <w:r w:rsidR="00B57AC7">
        <w:t>2021</w:t>
      </w:r>
      <w:r w:rsidR="000D1C0A">
        <w:t xml:space="preserve"> Local Government elections</w:t>
      </w:r>
      <w:r w:rsidR="00B57AC7">
        <w:t xml:space="preserve">, </w:t>
      </w:r>
      <w:r w:rsidR="002F1B2E">
        <w:t xml:space="preserve">where </w:t>
      </w:r>
      <w:r w:rsidR="4C96D7FC">
        <w:t xml:space="preserve">56 per cent </w:t>
      </w:r>
      <w:r w:rsidR="00FB02F9">
        <w:t xml:space="preserve">of electors who did not receive their iVote login credentials </w:t>
      </w:r>
      <w:r w:rsidR="4C96D7FC">
        <w:t xml:space="preserve">found other channels to vote </w:t>
      </w:r>
      <w:r w:rsidR="009F2F3C">
        <w:t xml:space="preserve">and </w:t>
      </w:r>
      <w:r w:rsidR="00AE21BE">
        <w:t xml:space="preserve">a </w:t>
      </w:r>
      <w:r w:rsidR="4C96D7FC">
        <w:t xml:space="preserve">majority of </w:t>
      </w:r>
      <w:r w:rsidR="00AE59AD">
        <w:t>the</w:t>
      </w:r>
      <w:r w:rsidR="00AE21BE">
        <w:t>se</w:t>
      </w:r>
      <w:r w:rsidR="00100FDC">
        <w:t xml:space="preserve"> </w:t>
      </w:r>
      <w:r w:rsidR="4C96D7FC">
        <w:t xml:space="preserve">electors </w:t>
      </w:r>
      <w:r w:rsidR="00AE59AD">
        <w:t>voted</w:t>
      </w:r>
      <w:r w:rsidR="4C96D7FC">
        <w:t xml:space="preserve"> by in-person ordinary voting at a polling place in their area or ward (53.41</w:t>
      </w:r>
      <w:r w:rsidR="00C62C99">
        <w:t xml:space="preserve"> </w:t>
      </w:r>
      <w:r w:rsidR="4C96D7FC">
        <w:t>per cent).</w:t>
      </w:r>
      <w:r w:rsidR="4C96D7FC" w:rsidRPr="33365519">
        <w:rPr>
          <w:rStyle w:val="FootnoteReference"/>
        </w:rPr>
        <w:footnoteReference w:id="245"/>
      </w:r>
    </w:p>
    <w:p w14:paraId="1C380B46" w14:textId="27AD13C0" w:rsidR="00F16A86" w:rsidRDefault="00F16A86" w:rsidP="009D6E54">
      <w:pPr>
        <w:pStyle w:val="Heading3"/>
      </w:pPr>
      <w:bookmarkStart w:id="114" w:name="_Savings_provision"/>
      <w:bookmarkStart w:id="115" w:name="_Toc1445245812"/>
      <w:bookmarkStart w:id="116" w:name="_Ref138660492"/>
      <w:bookmarkStart w:id="117" w:name="_Ref138660521"/>
      <w:bookmarkStart w:id="118" w:name="_Toc141706762"/>
      <w:bookmarkEnd w:id="114"/>
      <w:r>
        <w:lastRenderedPageBreak/>
        <w:t xml:space="preserve">Savings </w:t>
      </w:r>
      <w:bookmarkEnd w:id="115"/>
      <w:bookmarkEnd w:id="116"/>
      <w:bookmarkEnd w:id="117"/>
      <w:r>
        <w:t>provision</w:t>
      </w:r>
      <w:r w:rsidR="00374096">
        <w:t>s</w:t>
      </w:r>
      <w:bookmarkEnd w:id="118"/>
    </w:p>
    <w:p w14:paraId="261F7B48" w14:textId="18805CA9" w:rsidR="00A732EC" w:rsidRDefault="0016085D" w:rsidP="009460D3">
      <w:pPr>
        <w:pStyle w:val="Numberedlist"/>
      </w:pPr>
      <w:r>
        <w:t xml:space="preserve">It </w:t>
      </w:r>
      <w:r w:rsidR="00B87EAD">
        <w:t>open to the NSW Parliament</w:t>
      </w:r>
      <w:r>
        <w:t xml:space="preserve"> </w:t>
      </w:r>
      <w:r w:rsidR="00B87EAD">
        <w:t xml:space="preserve">to enact </w:t>
      </w:r>
      <w:r>
        <w:t>electoral</w:t>
      </w:r>
      <w:r w:rsidRPr="008D2ACB">
        <w:t xml:space="preserve"> legislation </w:t>
      </w:r>
      <w:r w:rsidR="00707CA6">
        <w:t xml:space="preserve">to </w:t>
      </w:r>
      <w:r w:rsidRPr="008D2ACB">
        <w:t xml:space="preserve">protect the public interest </w:t>
      </w:r>
      <w:r>
        <w:t>by eliminating or mitigating the greater levels of risk that arise</w:t>
      </w:r>
      <w:r w:rsidR="37BEB4E0">
        <w:t>s</w:t>
      </w:r>
      <w:r>
        <w:t xml:space="preserve"> from TAV</w:t>
      </w:r>
      <w:r w:rsidR="003A00A6">
        <w:t>, compared to paper-based voting</w:t>
      </w:r>
      <w:r>
        <w:t>.</w:t>
      </w:r>
      <w:r w:rsidR="00395A72">
        <w:t xml:space="preserve"> </w:t>
      </w:r>
      <w:r w:rsidR="00F97398">
        <w:t>Providing</w:t>
      </w:r>
      <w:r w:rsidR="003527FA">
        <w:t xml:space="preserve"> a</w:t>
      </w:r>
      <w:r w:rsidR="001F7E39">
        <w:t xml:space="preserve"> savings provision</w:t>
      </w:r>
      <w:r w:rsidR="005D220A">
        <w:t>, for example,</w:t>
      </w:r>
      <w:r w:rsidR="001F7E39">
        <w:t xml:space="preserve"> </w:t>
      </w:r>
      <w:r w:rsidR="00D61717">
        <w:t>can ensure that</w:t>
      </w:r>
      <w:r w:rsidR="00B91B91">
        <w:t xml:space="preserve"> technical f</w:t>
      </w:r>
      <w:r w:rsidR="00C54A84">
        <w:t>ailures or interruptions</w:t>
      </w:r>
      <w:r w:rsidR="00EA1058">
        <w:t xml:space="preserve"> associated with any re-introduction of online voting</w:t>
      </w:r>
      <w:r w:rsidR="00B91B91">
        <w:t xml:space="preserve"> </w:t>
      </w:r>
      <w:r w:rsidR="00742AB0">
        <w:t xml:space="preserve">are not </w:t>
      </w:r>
      <w:r w:rsidR="000D203C">
        <w:t>alwa</w:t>
      </w:r>
      <w:r w:rsidR="00B87EAD">
        <w:t xml:space="preserve">ys </w:t>
      </w:r>
      <w:r w:rsidR="00742AB0">
        <w:t>ground</w:t>
      </w:r>
      <w:r w:rsidR="005D220A">
        <w:t>s</w:t>
      </w:r>
      <w:r w:rsidR="00742AB0">
        <w:t xml:space="preserve"> </w:t>
      </w:r>
      <w:r w:rsidR="4C9DD474">
        <w:t>for</w:t>
      </w:r>
      <w:r w:rsidR="00742AB0">
        <w:t xml:space="preserve"> </w:t>
      </w:r>
      <w:r w:rsidR="00B91B91">
        <w:t>invalidat</w:t>
      </w:r>
      <w:r w:rsidR="1C9F9424">
        <w:t>ing</w:t>
      </w:r>
      <w:r w:rsidR="00B91B91">
        <w:t xml:space="preserve"> the result of a</w:t>
      </w:r>
      <w:r w:rsidR="00B04A37">
        <w:t>n election</w:t>
      </w:r>
      <w:r w:rsidR="00B91B91" w:rsidRPr="00B94409">
        <w:t>.</w:t>
      </w:r>
      <w:r w:rsidR="00395A72">
        <w:t xml:space="preserve"> </w:t>
      </w:r>
    </w:p>
    <w:p w14:paraId="5B8B063A" w14:textId="75FD3E8D" w:rsidR="006804C3" w:rsidRDefault="00AD3753" w:rsidP="009460D3">
      <w:pPr>
        <w:pStyle w:val="Numberedlist"/>
      </w:pPr>
      <w:r>
        <w:t>B</w:t>
      </w:r>
      <w:r w:rsidR="00B94409">
        <w:t xml:space="preserve">oth Commonwealth and NSW legislation </w:t>
      </w:r>
      <w:r w:rsidR="76B572CE">
        <w:t>have</w:t>
      </w:r>
      <w:r w:rsidR="00B94409">
        <w:t xml:space="preserve"> include</w:t>
      </w:r>
      <w:r w:rsidR="58F5DC04">
        <w:t>d</w:t>
      </w:r>
      <w:r w:rsidR="00B94409">
        <w:t xml:space="preserve"> </w:t>
      </w:r>
      <w:r>
        <w:t>specific savings provisions</w:t>
      </w:r>
      <w:r w:rsidR="0018432C">
        <w:t xml:space="preserve">, following </w:t>
      </w:r>
      <w:r w:rsidR="00742AB0">
        <w:t>a</w:t>
      </w:r>
      <w:r w:rsidR="0018432C">
        <w:t xml:space="preserve"> broader roll-out of operator-assisted telephone voting </w:t>
      </w:r>
      <w:r w:rsidR="00C65594">
        <w:t xml:space="preserve">during the 2022 </w:t>
      </w:r>
      <w:r w:rsidR="00352C2B">
        <w:t>F</w:t>
      </w:r>
      <w:r w:rsidR="00C65594">
        <w:t>ederal election for COVID-19 impacted electors</w:t>
      </w:r>
      <w:r w:rsidR="00B6513B">
        <w:t>.</w:t>
      </w:r>
      <w:r w:rsidR="00395A72">
        <w:t xml:space="preserve"> </w:t>
      </w:r>
      <w:r w:rsidR="006804C3">
        <w:t xml:space="preserve">For the </w:t>
      </w:r>
      <w:r w:rsidR="00C56CA1">
        <w:t xml:space="preserve">2023 </w:t>
      </w:r>
      <w:r w:rsidR="0069048F">
        <w:t xml:space="preserve">NSW </w:t>
      </w:r>
      <w:r w:rsidR="00C56CA1">
        <w:t xml:space="preserve">State general election, for example, cl 14(6) of Part 4, Schedule 7 to the </w:t>
      </w:r>
      <w:r w:rsidR="00C56CA1" w:rsidRPr="006C4581">
        <w:rPr>
          <w:i/>
        </w:rPr>
        <w:t>Electoral Act 2017</w:t>
      </w:r>
      <w:r w:rsidR="00C56CA1">
        <w:t xml:space="preserve"> (NSW) provided:</w:t>
      </w:r>
    </w:p>
    <w:p w14:paraId="788A9CBB" w14:textId="785E1A0B" w:rsidR="00C56CA1" w:rsidRDefault="00C56CA1" w:rsidP="00AE6B51">
      <w:pPr>
        <w:pStyle w:val="Bulletlist"/>
        <w:numPr>
          <w:ilvl w:val="0"/>
          <w:numId w:val="0"/>
        </w:numPr>
        <w:ind w:left="794"/>
      </w:pPr>
      <w:r>
        <w:t>(6) An election is taken not to have failed, and the results of an election are not invalid, merely because telephone voting permitted by this clause was not available during a period when telephone voting was permitted under this clause.</w:t>
      </w:r>
    </w:p>
    <w:p w14:paraId="341D8CC8" w14:textId="77777777" w:rsidR="00325D1A" w:rsidRDefault="00183186" w:rsidP="009460D3">
      <w:pPr>
        <w:pStyle w:val="Numberedlist"/>
      </w:pPr>
      <w:r>
        <w:t>It is not clear</w:t>
      </w:r>
      <w:r w:rsidR="0035762E">
        <w:t xml:space="preserve">, however, whether </w:t>
      </w:r>
      <w:r>
        <w:t xml:space="preserve">such </w:t>
      </w:r>
      <w:r w:rsidR="00E971CD">
        <w:t xml:space="preserve">provisions </w:t>
      </w:r>
      <w:proofErr w:type="gramStart"/>
      <w:r>
        <w:t>would</w:t>
      </w:r>
      <w:proofErr w:type="gramEnd"/>
      <w:r w:rsidR="00905A0A">
        <w:t xml:space="preserve"> protect an election </w:t>
      </w:r>
      <w:r>
        <w:t>if</w:t>
      </w:r>
      <w:r w:rsidR="00827502">
        <w:t xml:space="preserve"> a court considers the number of registered voters </w:t>
      </w:r>
      <w:r w:rsidR="00865591">
        <w:t>prevented from accessing TAV was statistically significant.</w:t>
      </w:r>
      <w:r w:rsidR="00395A72">
        <w:t xml:space="preserve"> </w:t>
      </w:r>
    </w:p>
    <w:p w14:paraId="5B845E7C" w14:textId="44350A55" w:rsidR="004C231B" w:rsidRPr="00265742" w:rsidRDefault="006C4581" w:rsidP="009460D3">
      <w:pPr>
        <w:pStyle w:val="Numberedlist"/>
      </w:pPr>
      <w:r>
        <w:t>In its submission to th</w:t>
      </w:r>
      <w:r w:rsidR="00E70998">
        <w:t>is</w:t>
      </w:r>
      <w:r>
        <w:t xml:space="preserve"> inquiry, t</w:t>
      </w:r>
      <w:r w:rsidR="004C231B">
        <w:t>he</w:t>
      </w:r>
      <w:r w:rsidR="00324625">
        <w:t xml:space="preserve"> Law Society of New South Wales suggested </w:t>
      </w:r>
      <w:r w:rsidR="00254CC9">
        <w:t>also</w:t>
      </w:r>
      <w:r w:rsidR="0035762E">
        <w:t xml:space="preserve"> </w:t>
      </w:r>
      <w:r w:rsidR="007E2867">
        <w:t>setting out the exceptions</w:t>
      </w:r>
      <w:r w:rsidR="002912EB">
        <w:t xml:space="preserve"> </w:t>
      </w:r>
      <w:r w:rsidR="003C781B">
        <w:t>for wh</w:t>
      </w:r>
      <w:r w:rsidR="002912EB">
        <w:t>e</w:t>
      </w:r>
      <w:r w:rsidR="003C781B">
        <w:t xml:space="preserve">n </w:t>
      </w:r>
      <w:r w:rsidR="001D36A5">
        <w:t xml:space="preserve">the failure of a </w:t>
      </w:r>
      <w:r w:rsidR="00FB59F2">
        <w:t>TAV</w:t>
      </w:r>
      <w:r w:rsidR="001D36A5">
        <w:t xml:space="preserve"> system </w:t>
      </w:r>
      <w:r w:rsidR="00283F70">
        <w:rPr>
          <w:i/>
          <w:iCs/>
        </w:rPr>
        <w:t>has</w:t>
      </w:r>
      <w:r w:rsidR="00283F70">
        <w:t xml:space="preserve"> </w:t>
      </w:r>
      <w:r w:rsidR="00D90EA3">
        <w:t xml:space="preserve">invalidated the results of an election: </w:t>
      </w:r>
    </w:p>
    <w:p w14:paraId="18104741" w14:textId="77777777" w:rsidR="002912EB" w:rsidRPr="00314FAD" w:rsidRDefault="002912EB" w:rsidP="00AE6B51">
      <w:pPr>
        <w:pStyle w:val="NumberedlistLV2"/>
        <w:numPr>
          <w:ilvl w:val="0"/>
          <w:numId w:val="42"/>
        </w:numPr>
      </w:pPr>
      <w:r w:rsidRPr="00314FAD">
        <w:t xml:space="preserve">An election is taken not to have failed, and the results of an election are not invalid, merely because online voting permitted by this clause was not operable during a period when online voting was permitted under this clause, unless: </w:t>
      </w:r>
    </w:p>
    <w:p w14:paraId="305A0125" w14:textId="07EAA43D" w:rsidR="002912EB" w:rsidRPr="00314FAD" w:rsidRDefault="002912EB" w:rsidP="00AE6B51">
      <w:pPr>
        <w:pStyle w:val="NumberedlistLV2"/>
        <w:numPr>
          <w:ilvl w:val="1"/>
          <w:numId w:val="27"/>
        </w:numPr>
      </w:pPr>
      <w:proofErr w:type="gramStart"/>
      <w:r w:rsidRPr="00314FAD">
        <w:t>as a result of</w:t>
      </w:r>
      <w:proofErr w:type="gramEnd"/>
      <w:r w:rsidRPr="00314FAD">
        <w:t xml:space="preserve"> the inoperability eligible voters were prevented from voting throughout the voting period; and </w:t>
      </w:r>
    </w:p>
    <w:p w14:paraId="48FE0D52" w14:textId="77777777" w:rsidR="002912EB" w:rsidRPr="00314FAD" w:rsidRDefault="002912EB" w:rsidP="00AE6B51">
      <w:pPr>
        <w:pStyle w:val="NumberedlistLV2"/>
        <w:numPr>
          <w:ilvl w:val="1"/>
          <w:numId w:val="27"/>
        </w:numPr>
      </w:pPr>
      <w:r w:rsidRPr="00314FAD">
        <w:t>a recount by the Electoral Commissioner has determined that an alternative result may have resulted if the eligible voters had been able to vote online throughout the voting period; and</w:t>
      </w:r>
    </w:p>
    <w:p w14:paraId="207E04FF" w14:textId="79D939E4" w:rsidR="002912EB" w:rsidRPr="00314FAD" w:rsidRDefault="002912EB" w:rsidP="00AE6B51">
      <w:pPr>
        <w:pStyle w:val="NumberedlistLV2"/>
        <w:numPr>
          <w:ilvl w:val="1"/>
          <w:numId w:val="27"/>
        </w:numPr>
      </w:pPr>
      <w:r w:rsidRPr="00314FAD">
        <w:t>as a result, the result of the election was likely to be affected.</w:t>
      </w:r>
    </w:p>
    <w:p w14:paraId="166A692D" w14:textId="524CEEEF" w:rsidR="00DE08C6" w:rsidRPr="008D2ACB" w:rsidRDefault="00254CC9" w:rsidP="009460D3">
      <w:pPr>
        <w:pStyle w:val="Numberedlist"/>
      </w:pPr>
      <w:r>
        <w:t xml:space="preserve">Under none of these </w:t>
      </w:r>
      <w:r w:rsidR="001A7DB6">
        <w:t xml:space="preserve">existing or proposed </w:t>
      </w:r>
      <w:r>
        <w:t xml:space="preserve">formulations, however, would an election be </w:t>
      </w:r>
      <w:r w:rsidR="009E1E70">
        <w:t>saved</w:t>
      </w:r>
      <w:r w:rsidR="00DB4A6E">
        <w:t xml:space="preserve"> </w:t>
      </w:r>
      <w:r w:rsidR="001A7DB6">
        <w:t>if</w:t>
      </w:r>
      <w:r w:rsidR="00DB4A6E">
        <w:t xml:space="preserve"> eligible electors used online </w:t>
      </w:r>
      <w:proofErr w:type="gramStart"/>
      <w:r w:rsidR="00DB4A6E">
        <w:t>voting</w:t>
      </w:r>
      <w:proofErr w:type="gramEnd"/>
      <w:r w:rsidR="00DB4A6E">
        <w:t xml:space="preserve"> but their votes </w:t>
      </w:r>
      <w:r w:rsidR="001A7DB6">
        <w:t>were not</w:t>
      </w:r>
      <w:r w:rsidR="00DB4A6E">
        <w:t xml:space="preserve"> included in the count</w:t>
      </w:r>
      <w:r w:rsidR="003809D4">
        <w:t xml:space="preserve"> </w:t>
      </w:r>
      <w:r w:rsidR="009E1E70">
        <w:t xml:space="preserve">correctly or at all </w:t>
      </w:r>
      <w:r w:rsidR="003809D4">
        <w:t>(</w:t>
      </w:r>
      <w:r w:rsidR="009E1E70">
        <w:t>that is, the data was lost or corrupted</w:t>
      </w:r>
      <w:r w:rsidR="003809D4">
        <w:t>)</w:t>
      </w:r>
      <w:r w:rsidR="00DB4A6E">
        <w:t xml:space="preserve">, </w:t>
      </w:r>
      <w:r w:rsidR="003809D4">
        <w:t>due to either</w:t>
      </w:r>
      <w:r w:rsidR="00DB4A6E">
        <w:t xml:space="preserve"> </w:t>
      </w:r>
      <w:r w:rsidR="006D4750">
        <w:t xml:space="preserve">poor </w:t>
      </w:r>
      <w:r w:rsidR="00DB4A6E">
        <w:t xml:space="preserve">system performance or </w:t>
      </w:r>
      <w:r w:rsidR="7198FD14">
        <w:t xml:space="preserve">malicious </w:t>
      </w:r>
      <w:r w:rsidR="00DB4A6E">
        <w:t>interference.</w:t>
      </w:r>
      <w:r w:rsidR="00395A72">
        <w:t xml:space="preserve"> </w:t>
      </w:r>
      <w:r w:rsidR="00DE08C6">
        <w:t>These provisions deal only with circumstances in which a TAV system is not made available for voting, which is only a small segment of the risk profile for internet voting.</w:t>
      </w:r>
      <w:r w:rsidR="00395A72">
        <w:t xml:space="preserve"> </w:t>
      </w:r>
      <w:r w:rsidR="00DE08C6">
        <w:t xml:space="preserve">Before internet or kiosk voting could be deployed at future elections in NSW, therefore, it </w:t>
      </w:r>
      <w:r w:rsidR="6CCE6017">
        <w:t>should be clarified</w:t>
      </w:r>
      <w:r w:rsidR="00DE08C6">
        <w:t xml:space="preserve"> in what broader circumstances (if any) an election remains valid. Such scenarios may arise in </w:t>
      </w:r>
      <w:r w:rsidR="38C0BC96">
        <w:t>the following circum</w:t>
      </w:r>
      <w:r w:rsidR="00FC5A8B">
        <w:t>s</w:t>
      </w:r>
      <w:r w:rsidR="38C0BC96">
        <w:t>tances</w:t>
      </w:r>
      <w:r w:rsidR="00DE08C6" w:rsidRPr="008D2ACB">
        <w:t>:</w:t>
      </w:r>
    </w:p>
    <w:p w14:paraId="0B51AF8E" w14:textId="77777777" w:rsidR="00DE08C6" w:rsidRPr="0061796C" w:rsidRDefault="00DE08C6" w:rsidP="00AE6B51">
      <w:pPr>
        <w:pStyle w:val="Alphalist"/>
      </w:pPr>
      <w:r>
        <w:t>TAV is not made available by the Electoral Commissioner to all or some registered eligible electors, including where the Commissioner determines that the security environment at the time of the election period poses a risk to the integrity of the election that makes the voting channel inappropriate to offer at all or for a period of time;</w:t>
      </w:r>
    </w:p>
    <w:p w14:paraId="57C883A5" w14:textId="77777777" w:rsidR="00DE08C6" w:rsidRPr="0099193D" w:rsidRDefault="00DE08C6" w:rsidP="00AE6B51">
      <w:pPr>
        <w:pStyle w:val="Alphalist"/>
      </w:pPr>
      <w:r>
        <w:t>TAV systems experience a performance issue (whatever the cause) that results in some or all registered eligible electors not being able to cast a vote in that channel; and</w:t>
      </w:r>
    </w:p>
    <w:p w14:paraId="426F3F76" w14:textId="77777777" w:rsidR="00DE08C6" w:rsidRPr="0061796C" w:rsidRDefault="00DE08C6" w:rsidP="00AE6B51">
      <w:pPr>
        <w:pStyle w:val="Alphalist"/>
      </w:pPr>
      <w:r>
        <w:t xml:space="preserve">TAV systems experience a performance issue (whatever the cause) that results in some or all votes already cast not being able to be verified and/or counted. </w:t>
      </w:r>
    </w:p>
    <w:p w14:paraId="4D6D96E8" w14:textId="07D3BEDE" w:rsidR="00DC3418" w:rsidRDefault="00DE08C6" w:rsidP="009460D3">
      <w:pPr>
        <w:pStyle w:val="Numberedlist"/>
      </w:pPr>
      <w:bookmarkStart w:id="119" w:name="_Ref140152873"/>
      <w:r w:rsidRPr="00D67BFD">
        <w:lastRenderedPageBreak/>
        <w:t>It is appropriate to consider savings provisions to respond to these broader scenarios given the consequences for the NSW community of re-running elections, from small local contests through to a state-wide Legislative Council election.</w:t>
      </w:r>
      <w:r w:rsidRPr="5012A74F">
        <w:rPr>
          <w:rFonts w:asciiTheme="majorHAnsi" w:hAnsiTheme="majorHAnsi" w:cstheme="majorBidi"/>
          <w:color w:val="000000" w:themeColor="text1"/>
        </w:rPr>
        <w:t xml:space="preserve"> </w:t>
      </w:r>
      <w:r w:rsidRPr="008D2ACB">
        <w:t xml:space="preserve">It </w:t>
      </w:r>
      <w:r>
        <w:t>must be acknowledged, however, that</w:t>
      </w:r>
      <w:r w:rsidRPr="008D2ACB">
        <w:t xml:space="preserve"> </w:t>
      </w:r>
      <w:r>
        <w:t xml:space="preserve">it is more difficult to make the case for </w:t>
      </w:r>
      <w:r w:rsidRPr="008D2ACB">
        <w:t xml:space="preserve">legislation </w:t>
      </w:r>
      <w:r>
        <w:t xml:space="preserve">to </w:t>
      </w:r>
      <w:r w:rsidRPr="008D2ACB">
        <w:t>save an election in the event of a security breach</w:t>
      </w:r>
      <w:r>
        <w:t xml:space="preserve"> or technical failure</w:t>
      </w:r>
      <w:r w:rsidRPr="008D2ACB">
        <w:t xml:space="preserve"> that has compromised the integrity of votes </w:t>
      </w:r>
      <w:proofErr w:type="gramStart"/>
      <w:r w:rsidRPr="008D2ACB">
        <w:t>actually cast</w:t>
      </w:r>
      <w:proofErr w:type="gramEnd"/>
      <w:r w:rsidRPr="008D2ACB">
        <w:t xml:space="preserve"> </w:t>
      </w:r>
      <w:r>
        <w:t>using TAV</w:t>
      </w:r>
      <w:r w:rsidRPr="00F351F9">
        <w:t>. It is also more difficult to make the case for saving an election when a large proportion of the total electors have been impacted.</w:t>
      </w:r>
      <w:r w:rsidR="00395A72" w:rsidRPr="00F351F9">
        <w:t xml:space="preserve"> </w:t>
      </w:r>
      <w:r w:rsidRPr="00F351F9">
        <w:t xml:space="preserve">In such cases, there is a strong argument that it would be appropriate to continue to apply the usual materiality tests to determine validity, despite the risk of a material irregularity </w:t>
      </w:r>
      <w:r w:rsidR="00C97B13" w:rsidRPr="00F351F9">
        <w:t>risks for TAV</w:t>
      </w:r>
      <w:r w:rsidRPr="00F351F9">
        <w:t xml:space="preserve"> being higher than </w:t>
      </w:r>
      <w:r w:rsidR="00C97B13" w:rsidRPr="00F351F9">
        <w:t>for</w:t>
      </w:r>
      <w:r w:rsidRPr="00F351F9">
        <w:t xml:space="preserve"> paper-based voting.</w:t>
      </w:r>
      <w:bookmarkEnd w:id="119"/>
      <w:r>
        <w:rPr>
          <w:color w:val="000000" w:themeColor="text1"/>
        </w:rPr>
        <w:t xml:space="preserve"> </w:t>
      </w:r>
    </w:p>
    <w:p w14:paraId="215A8DC8" w14:textId="50DAE7DF" w:rsidR="00DF1DDC" w:rsidRDefault="00DC3418" w:rsidP="009460D3">
      <w:pPr>
        <w:pStyle w:val="Numberedlist"/>
      </w:pPr>
      <w:r>
        <w:t xml:space="preserve">All these scenarios require further policy consideration before </w:t>
      </w:r>
      <w:r w:rsidR="002F474C">
        <w:t>online voting</w:t>
      </w:r>
      <w:r w:rsidR="00EC6FB8">
        <w:t xml:space="preserve"> </w:t>
      </w:r>
      <w:r w:rsidR="001C1304">
        <w:t>is</w:t>
      </w:r>
      <w:r w:rsidR="002F474C">
        <w:t xml:space="preserve"> </w:t>
      </w:r>
      <w:r w:rsidR="00EC6FB8">
        <w:t>offered again</w:t>
      </w:r>
      <w:r w:rsidR="002F474C">
        <w:t>.</w:t>
      </w:r>
      <w:r w:rsidR="00395A72">
        <w:t xml:space="preserve"> </w:t>
      </w:r>
      <w:r w:rsidR="002C4D9C">
        <w:t xml:space="preserve">To deem an election </w:t>
      </w:r>
      <w:r w:rsidR="00085ACB">
        <w:t>to be</w:t>
      </w:r>
      <w:r w:rsidR="002C4D9C">
        <w:t xml:space="preserve"> valid </w:t>
      </w:r>
      <w:r w:rsidR="003809D4">
        <w:t xml:space="preserve">when </w:t>
      </w:r>
      <w:r w:rsidR="00F92970">
        <w:t>online v</w:t>
      </w:r>
      <w:r w:rsidR="003809D4">
        <w:t>otes have been lost</w:t>
      </w:r>
      <w:r w:rsidR="000C73C1">
        <w:t xml:space="preserve"> or corrupted</w:t>
      </w:r>
      <w:r w:rsidR="003809D4">
        <w:t xml:space="preserve"> </w:t>
      </w:r>
      <w:r w:rsidR="00B708E1">
        <w:t>is</w:t>
      </w:r>
      <w:r w:rsidR="000C73C1">
        <w:t xml:space="preserve"> </w:t>
      </w:r>
      <w:r w:rsidR="00B62366">
        <w:t xml:space="preserve">more significant legislative </w:t>
      </w:r>
      <w:r w:rsidR="006D4750">
        <w:t xml:space="preserve">and policy </w:t>
      </w:r>
      <w:r w:rsidR="00B62366">
        <w:t>interventio</w:t>
      </w:r>
      <w:r w:rsidR="00085ACB">
        <w:t xml:space="preserve">n than validating an election in which a particular </w:t>
      </w:r>
      <w:r w:rsidR="006D4750">
        <w:t xml:space="preserve">voting </w:t>
      </w:r>
      <w:r w:rsidR="00085ACB">
        <w:t>channel</w:t>
      </w:r>
      <w:r w:rsidR="00EE281A">
        <w:t xml:space="preserve"> </w:t>
      </w:r>
      <w:r w:rsidR="006708BC">
        <w:t>was</w:t>
      </w:r>
      <w:r w:rsidR="00EE281A">
        <w:t xml:space="preserve"> unavailable</w:t>
      </w:r>
      <w:r w:rsidR="00085ACB">
        <w:t>.</w:t>
      </w:r>
      <w:r w:rsidR="003809D4">
        <w:t xml:space="preserve"> </w:t>
      </w:r>
      <w:r w:rsidR="006708BC">
        <w:t xml:space="preserve">Consideration would need to be given whether </w:t>
      </w:r>
      <w:r w:rsidR="00F01A1C">
        <w:t>the TAV</w:t>
      </w:r>
      <w:r w:rsidR="00DF1DDC">
        <w:t xml:space="preserve"> levels of risk justify</w:t>
      </w:r>
      <w:r w:rsidR="00D15B6D">
        <w:t xml:space="preserve"> differential treatment of </w:t>
      </w:r>
      <w:r w:rsidR="006D13E3">
        <w:t>electronic and paper ballots</w:t>
      </w:r>
      <w:r w:rsidR="00DF1DDC">
        <w:t>.</w:t>
      </w:r>
    </w:p>
    <w:p w14:paraId="64BED142" w14:textId="25E9DB89" w:rsidR="009A0629" w:rsidRDefault="00DF1DDC" w:rsidP="009460D3">
      <w:pPr>
        <w:pStyle w:val="Numberedlist"/>
      </w:pPr>
      <w:r>
        <w:t xml:space="preserve">In </w:t>
      </w:r>
      <w:r w:rsidR="002E2A1D">
        <w:t>any TAV scenario</w:t>
      </w:r>
      <w:r w:rsidR="00095DE7">
        <w:t xml:space="preserve">, </w:t>
      </w:r>
      <w:r w:rsidR="000C73C1">
        <w:t xml:space="preserve">it seems </w:t>
      </w:r>
      <w:r w:rsidR="0059705D">
        <w:t>preferable</w:t>
      </w:r>
      <w:r w:rsidR="000C73C1">
        <w:t xml:space="preserve"> that a</w:t>
      </w:r>
      <w:r w:rsidR="009A0629">
        <w:t xml:space="preserve"> savings provision</w:t>
      </w:r>
      <w:r w:rsidR="00F92970">
        <w:t xml:space="preserve"> </w:t>
      </w:r>
      <w:r w:rsidR="00095DE7">
        <w:t xml:space="preserve">should only </w:t>
      </w:r>
      <w:r w:rsidR="000C73C1">
        <w:t xml:space="preserve">apply </w:t>
      </w:r>
      <w:r w:rsidR="00C122E0">
        <w:t>where</w:t>
      </w:r>
      <w:r w:rsidR="000C73C1">
        <w:t xml:space="preserve"> there are</w:t>
      </w:r>
      <w:r w:rsidR="005B398A">
        <w:t xml:space="preserve"> </w:t>
      </w:r>
      <w:r w:rsidR="00427F88">
        <w:t>a small number</w:t>
      </w:r>
      <w:r w:rsidR="009A0629">
        <w:t xml:space="preserve"> </w:t>
      </w:r>
      <w:r w:rsidR="000C73C1">
        <w:t xml:space="preserve">of </w:t>
      </w:r>
      <w:r w:rsidR="009A0629">
        <w:t>electors</w:t>
      </w:r>
      <w:r w:rsidR="005B398A">
        <w:t xml:space="preserve"> impacted</w:t>
      </w:r>
      <w:r w:rsidR="009A0629">
        <w:t xml:space="preserve">. If </w:t>
      </w:r>
      <w:r>
        <w:t>future</w:t>
      </w:r>
      <w:r w:rsidR="009A0629">
        <w:t xml:space="preserve"> eligibility to use TAV </w:t>
      </w:r>
      <w:r w:rsidR="00FB3068">
        <w:t>was expansive (as it was previously for iVote</w:t>
      </w:r>
      <w:r w:rsidR="001C1304">
        <w:t xml:space="preserve"> with multiple eligible elector classes</w:t>
      </w:r>
      <w:r w:rsidR="00FB3068">
        <w:t>)</w:t>
      </w:r>
      <w:r w:rsidR="009A0629">
        <w:t xml:space="preserve">, </w:t>
      </w:r>
      <w:r w:rsidR="000C73C1">
        <w:t>a</w:t>
      </w:r>
      <w:r w:rsidR="00C122E0">
        <w:t>ny</w:t>
      </w:r>
      <w:r w:rsidR="000C73C1">
        <w:t xml:space="preserve"> savings provision</w:t>
      </w:r>
      <w:r w:rsidR="00FB3068">
        <w:t xml:space="preserve"> itself </w:t>
      </w:r>
      <w:r>
        <w:t>c</w:t>
      </w:r>
      <w:r w:rsidR="00886881">
        <w:t xml:space="preserve">ould </w:t>
      </w:r>
      <w:r>
        <w:t>undermine</w:t>
      </w:r>
      <w:r w:rsidR="00FB3068">
        <w:t xml:space="preserve"> </w:t>
      </w:r>
      <w:r w:rsidR="009A0629">
        <w:t>election integrity</w:t>
      </w:r>
      <w:r w:rsidR="00E10D57">
        <w:t xml:space="preserve"> and</w:t>
      </w:r>
      <w:r w:rsidR="00FB3068">
        <w:t xml:space="preserve"> </w:t>
      </w:r>
      <w:r w:rsidR="00E10D57">
        <w:t>trust in the democratic proces</w:t>
      </w:r>
      <w:r w:rsidR="00FB3068">
        <w:t>s</w:t>
      </w:r>
      <w:r w:rsidR="009A0629">
        <w:t>.</w:t>
      </w:r>
      <w:r w:rsidR="00395A72">
        <w:t xml:space="preserve"> </w:t>
      </w:r>
      <w:r w:rsidR="00C122E0">
        <w:t>V</w:t>
      </w:r>
      <w:r w:rsidR="00427F88">
        <w:t>alidating</w:t>
      </w:r>
      <w:r w:rsidR="00E10D57">
        <w:t xml:space="preserve"> </w:t>
      </w:r>
      <w:r w:rsidR="00886881">
        <w:t>l</w:t>
      </w:r>
      <w:r w:rsidR="009A0629">
        <w:t xml:space="preserve">egislation would need to be carefully drafted to </w:t>
      </w:r>
      <w:r w:rsidR="009051D5">
        <w:t>set low</w:t>
      </w:r>
      <w:r w:rsidR="009A0629">
        <w:t xml:space="preserve"> thresholds at which statutory provisions </w:t>
      </w:r>
      <w:r w:rsidR="008E76A6">
        <w:t>can maintain</w:t>
      </w:r>
      <w:r w:rsidR="009A0629">
        <w:t xml:space="preserve"> the validity of </w:t>
      </w:r>
      <w:r w:rsidR="008E76A6">
        <w:t>an</w:t>
      </w:r>
      <w:r w:rsidR="009A0629">
        <w:t xml:space="preserve"> election </w:t>
      </w:r>
      <w:r w:rsidR="008E76A6">
        <w:t xml:space="preserve">and define </w:t>
      </w:r>
      <w:r w:rsidR="00FB6400">
        <w:t xml:space="preserve">whether these </w:t>
      </w:r>
      <w:r w:rsidR="008E76A6">
        <w:t xml:space="preserve">thresholds </w:t>
      </w:r>
      <w:r w:rsidR="00FB6400">
        <w:t>should differ according to the type of election</w:t>
      </w:r>
      <w:r w:rsidR="0059705D">
        <w:t xml:space="preserve"> event</w:t>
      </w:r>
      <w:r w:rsidR="009A0629">
        <w:t>.</w:t>
      </w:r>
    </w:p>
    <w:p w14:paraId="3B222EB1" w14:textId="1797E958" w:rsidR="00450EC3" w:rsidRDefault="008E76A6" w:rsidP="009460D3">
      <w:pPr>
        <w:pStyle w:val="Numberedlist"/>
      </w:pPr>
      <w:r>
        <w:t>It may be appropriate to consider different approaches</w:t>
      </w:r>
      <w:r w:rsidR="5A2E5E29">
        <w:t xml:space="preserve"> </w:t>
      </w:r>
      <w:r>
        <w:t>for</w:t>
      </w:r>
      <w:r w:rsidR="5A2E5E29">
        <w:t xml:space="preserve"> savings provision</w:t>
      </w:r>
      <w:r>
        <w:t>s</w:t>
      </w:r>
      <w:r w:rsidR="5A2E5E29">
        <w:t xml:space="preserve"> capable of covering the potential scenarios in both </w:t>
      </w:r>
      <w:r>
        <w:t xml:space="preserve">the NSW </w:t>
      </w:r>
      <w:r w:rsidR="5A2E5E29">
        <w:t>Legislative Assembly and</w:t>
      </w:r>
      <w:r w:rsidR="00EC45AF">
        <w:t xml:space="preserve"> proportional </w:t>
      </w:r>
      <w:r w:rsidR="00CA14E7">
        <w:t>counting</w:t>
      </w:r>
      <w:r w:rsidR="00EC45AF">
        <w:t xml:space="preserve"> systems</w:t>
      </w:r>
      <w:r w:rsidR="5A2E5E29">
        <w:t xml:space="preserve"> </w:t>
      </w:r>
      <w:r w:rsidR="00CA14E7">
        <w:t xml:space="preserve">such </w:t>
      </w:r>
      <w:r w:rsidR="5A2E5E29">
        <w:t xml:space="preserve">Legislative Council </w:t>
      </w:r>
      <w:r>
        <w:t xml:space="preserve">and </w:t>
      </w:r>
      <w:r w:rsidR="004121E5">
        <w:t>l</w:t>
      </w:r>
      <w:r>
        <w:t xml:space="preserve">ocal </w:t>
      </w:r>
      <w:r w:rsidR="004121E5">
        <w:t>g</w:t>
      </w:r>
      <w:r>
        <w:t xml:space="preserve">overnment </w:t>
      </w:r>
      <w:r w:rsidR="004121E5">
        <w:t xml:space="preserve">council </w:t>
      </w:r>
      <w:r w:rsidR="00E45855">
        <w:t xml:space="preserve">ward </w:t>
      </w:r>
      <w:r w:rsidR="5A2E5E29">
        <w:t>elections.</w:t>
      </w:r>
      <w:r w:rsidR="00D15B00">
        <w:t xml:space="preserve"> Due to the complexity of voting and counting</w:t>
      </w:r>
      <w:r w:rsidR="00CA14E7">
        <w:t xml:space="preserve"> in proportional systems</w:t>
      </w:r>
      <w:r w:rsidR="00D15B00">
        <w:t xml:space="preserve">, it </w:t>
      </w:r>
      <w:r w:rsidR="00ED42F6">
        <w:t xml:space="preserve">can be </w:t>
      </w:r>
      <w:r w:rsidR="00435515">
        <w:t>computationally difficult</w:t>
      </w:r>
      <w:r w:rsidR="00D15B00">
        <w:t xml:space="preserve"> </w:t>
      </w:r>
      <w:r w:rsidR="007162DC">
        <w:t xml:space="preserve">to </w:t>
      </w:r>
      <w:r w:rsidR="00940459">
        <w:t xml:space="preserve">ascertain </w:t>
      </w:r>
      <w:r w:rsidR="009C6DDF">
        <w:t>whether</w:t>
      </w:r>
      <w:r w:rsidR="006F72F3">
        <w:t xml:space="preserve"> </w:t>
      </w:r>
      <w:r w:rsidR="004F7169">
        <w:t>the</w:t>
      </w:r>
      <w:r w:rsidR="006F72F3">
        <w:t xml:space="preserve"> </w:t>
      </w:r>
      <w:r w:rsidR="000E32D8">
        <w:t>los</w:t>
      </w:r>
      <w:r w:rsidR="004F7169">
        <w:t>s or frustration of</w:t>
      </w:r>
      <w:r w:rsidR="000E32D8">
        <w:t xml:space="preserve"> </w:t>
      </w:r>
      <w:r w:rsidR="00CA14E7">
        <w:t xml:space="preserve">even small numbers of </w:t>
      </w:r>
      <w:r w:rsidR="000E32D8">
        <w:t xml:space="preserve">votes is likely to impact </w:t>
      </w:r>
      <w:r w:rsidR="003B2226">
        <w:t xml:space="preserve">an </w:t>
      </w:r>
      <w:r w:rsidR="000E32D8">
        <w:t>outcome.</w:t>
      </w:r>
      <w:r w:rsidR="00395A72">
        <w:t xml:space="preserve"> </w:t>
      </w:r>
      <w:r w:rsidR="00735BFD">
        <w:t>Legislative Assembly elections</w:t>
      </w:r>
      <w:r w:rsidR="00CE6260">
        <w:t>, on the other hand,</w:t>
      </w:r>
      <w:r w:rsidR="00092515">
        <w:t xml:space="preserve"> are single member contests</w:t>
      </w:r>
      <w:r w:rsidR="00DD0495">
        <w:t xml:space="preserve"> with full-value transferable</w:t>
      </w:r>
      <w:r w:rsidR="00F725E0">
        <w:t xml:space="preserve"> preferences. The impact of </w:t>
      </w:r>
      <w:r w:rsidR="009E4BCC">
        <w:t xml:space="preserve">eligible </w:t>
      </w:r>
      <w:r w:rsidR="00E04A99">
        <w:t>electors not be</w:t>
      </w:r>
      <w:r w:rsidR="004652C4">
        <w:t>ing</w:t>
      </w:r>
      <w:r w:rsidR="00E04A99">
        <w:t xml:space="preserve"> able to cast a vote</w:t>
      </w:r>
      <w:r w:rsidR="004652C4">
        <w:t xml:space="preserve"> (or </w:t>
      </w:r>
      <w:r w:rsidR="00CE6260">
        <w:t xml:space="preserve">not </w:t>
      </w:r>
      <w:r w:rsidR="004652C4">
        <w:t>having a vote counted)</w:t>
      </w:r>
      <w:r w:rsidR="003E2B69">
        <w:t xml:space="preserve"> due to technical failure of a TAV platform can be accurately modelled after an election</w:t>
      </w:r>
      <w:r w:rsidR="003428F9">
        <w:t xml:space="preserve"> to apply a </w:t>
      </w:r>
      <w:r w:rsidR="002D3C03">
        <w:t xml:space="preserve">materiality </w:t>
      </w:r>
      <w:r w:rsidR="009B1445">
        <w:t xml:space="preserve">test </w:t>
      </w:r>
      <w:r w:rsidR="00DE0C60">
        <w:t xml:space="preserve">to the </w:t>
      </w:r>
      <w:r w:rsidR="0052709B">
        <w:t>outcome</w:t>
      </w:r>
      <w:r w:rsidR="006306EE">
        <w:t>.</w:t>
      </w:r>
      <w:r w:rsidR="004F7BE0">
        <w:t xml:space="preserve"> </w:t>
      </w:r>
      <w:r w:rsidR="0072069D">
        <w:t xml:space="preserve">Any requirement </w:t>
      </w:r>
      <w:r w:rsidR="00A922C2">
        <w:t xml:space="preserve">to </w:t>
      </w:r>
      <w:r w:rsidR="00A250AF">
        <w:t xml:space="preserve">rerun the election is </w:t>
      </w:r>
      <w:r w:rsidR="0059705D">
        <w:t>limited</w:t>
      </w:r>
      <w:r w:rsidR="00A250AF">
        <w:t xml:space="preserve"> to a </w:t>
      </w:r>
      <w:r w:rsidR="00087D63">
        <w:t>particular electorate.</w:t>
      </w:r>
    </w:p>
    <w:p w14:paraId="2864D6BB" w14:textId="37DBAC53" w:rsidR="00525048" w:rsidRDefault="005F4E05" w:rsidP="009460D3">
      <w:pPr>
        <w:pStyle w:val="Numberedlist"/>
      </w:pPr>
      <w:r>
        <w:t>For the Legislativ</w:t>
      </w:r>
      <w:r w:rsidR="00EA11AD">
        <w:t>e Council</w:t>
      </w:r>
      <w:r w:rsidR="009E72AD">
        <w:t>,</w:t>
      </w:r>
      <w:r w:rsidR="0052709B">
        <w:t xml:space="preserve"> however,</w:t>
      </w:r>
      <w:r w:rsidR="009E72AD">
        <w:t xml:space="preserve"> which </w:t>
      </w:r>
      <w:r w:rsidR="00FB26C6">
        <w:t xml:space="preserve">is elected by all </w:t>
      </w:r>
      <w:r w:rsidR="00D853E0">
        <w:t>5.5 million voters in NSW</w:t>
      </w:r>
      <w:r w:rsidR="00CB0A2E">
        <w:t xml:space="preserve">, </w:t>
      </w:r>
      <w:r w:rsidR="0052709B">
        <w:t>a</w:t>
      </w:r>
      <w:r w:rsidR="002E7611">
        <w:t xml:space="preserve"> </w:t>
      </w:r>
      <w:r w:rsidR="004652C4">
        <w:t>constitutional requirement</w:t>
      </w:r>
      <w:r w:rsidR="00F26AEC">
        <w:t xml:space="preserve"> </w:t>
      </w:r>
      <w:r w:rsidR="006E6862">
        <w:t>provides</w:t>
      </w:r>
      <w:r w:rsidR="004652C4">
        <w:t xml:space="preserve"> for</w:t>
      </w:r>
      <w:r w:rsidR="002E7611">
        <w:t xml:space="preserve"> random sampling </w:t>
      </w:r>
      <w:r w:rsidR="0052709B">
        <w:t>during</w:t>
      </w:r>
      <w:r w:rsidR="002E7611">
        <w:t xml:space="preserve"> the distribution of preferences</w:t>
      </w:r>
      <w:r w:rsidR="00417D29">
        <w:t>.</w:t>
      </w:r>
      <w:r w:rsidR="00395A72">
        <w:t xml:space="preserve"> </w:t>
      </w:r>
      <w:r w:rsidR="00417D29">
        <w:t xml:space="preserve">This </w:t>
      </w:r>
      <w:r w:rsidR="002E7611">
        <w:t>means</w:t>
      </w:r>
      <w:r w:rsidR="005B7BB6">
        <w:t xml:space="preserve"> </w:t>
      </w:r>
      <w:r w:rsidR="006340C2">
        <w:t>a</w:t>
      </w:r>
      <w:r w:rsidR="00F26AEC">
        <w:t xml:space="preserve"> </w:t>
      </w:r>
      <w:r w:rsidR="005B7BB6">
        <w:t>recou</w:t>
      </w:r>
      <w:r w:rsidR="00222301">
        <w:t xml:space="preserve">nt </w:t>
      </w:r>
      <w:r w:rsidR="00A46499">
        <w:t xml:space="preserve">could </w:t>
      </w:r>
      <w:r w:rsidR="00417D29">
        <w:t xml:space="preserve">already </w:t>
      </w:r>
      <w:r w:rsidR="00A46499">
        <w:t>produce a different outcome</w:t>
      </w:r>
      <w:r w:rsidR="00222301">
        <w:t xml:space="preserve"> </w:t>
      </w:r>
      <w:r w:rsidR="00587F66">
        <w:t>despite</w:t>
      </w:r>
      <w:r w:rsidR="00A96FAD">
        <w:t xml:space="preserve"> the capture of every preference</w:t>
      </w:r>
      <w:r w:rsidR="00F72177">
        <w:t xml:space="preserve"> </w:t>
      </w:r>
      <w:r w:rsidR="00A46499">
        <w:t>in</w:t>
      </w:r>
      <w:r w:rsidR="00F72177">
        <w:t xml:space="preserve"> the </w:t>
      </w:r>
      <w:r w:rsidR="00A46499">
        <w:t>Electoral Commission’s computer</w:t>
      </w:r>
      <w:r w:rsidR="00F72177">
        <w:t xml:space="preserve"> </w:t>
      </w:r>
      <w:r w:rsidR="006A1727">
        <w:t>count system.</w:t>
      </w:r>
      <w:r w:rsidR="001925CC">
        <w:t xml:space="preserve"> </w:t>
      </w:r>
      <w:r w:rsidR="002C409A">
        <w:t>A</w:t>
      </w:r>
      <w:r w:rsidR="001925CC">
        <w:t xml:space="preserve"> review </w:t>
      </w:r>
      <w:r w:rsidR="00F60225">
        <w:t xml:space="preserve">of </w:t>
      </w:r>
      <w:r w:rsidR="00A46499">
        <w:t>preferences</w:t>
      </w:r>
      <w:r w:rsidR="002C409A">
        <w:t xml:space="preserve"> </w:t>
      </w:r>
      <w:r w:rsidR="00F60225">
        <w:t xml:space="preserve">to assess whether </w:t>
      </w:r>
      <w:r w:rsidR="00A46499">
        <w:t>not cast/</w:t>
      </w:r>
      <w:r w:rsidR="00F60225">
        <w:t xml:space="preserve">missing </w:t>
      </w:r>
      <w:r w:rsidR="00A46499">
        <w:t xml:space="preserve">online </w:t>
      </w:r>
      <w:r w:rsidR="00F60225">
        <w:t xml:space="preserve">votes could have changed the </w:t>
      </w:r>
      <w:r w:rsidR="0016526E">
        <w:t>outcome of a</w:t>
      </w:r>
      <w:r w:rsidR="007410BF">
        <w:t xml:space="preserve"> Legislative Council </w:t>
      </w:r>
      <w:r w:rsidR="0016526E">
        <w:t>election</w:t>
      </w:r>
      <w:r w:rsidR="007808B1">
        <w:t xml:space="preserve"> </w:t>
      </w:r>
      <w:r w:rsidR="00D81F27">
        <w:t>may</w:t>
      </w:r>
      <w:r w:rsidR="007808B1">
        <w:t xml:space="preserve"> not provide consistent conclusions</w:t>
      </w:r>
      <w:r w:rsidR="004210E5">
        <w:t>.</w:t>
      </w:r>
      <w:r w:rsidR="00F26AEC">
        <w:t xml:space="preserve"> </w:t>
      </w:r>
    </w:p>
    <w:p w14:paraId="2879B2F5" w14:textId="58811F1A" w:rsidR="006306EE" w:rsidRDefault="00525048" w:rsidP="009460D3">
      <w:pPr>
        <w:pStyle w:val="Numberedlist"/>
      </w:pPr>
      <w:r>
        <w:t xml:space="preserve">A similar ambiguity </w:t>
      </w:r>
      <w:r w:rsidR="00F26AEC">
        <w:t>arose</w:t>
      </w:r>
      <w:r>
        <w:t xml:space="preserve"> until recently</w:t>
      </w:r>
      <w:r w:rsidR="00F26AEC">
        <w:t xml:space="preserve"> in</w:t>
      </w:r>
      <w:r w:rsidR="00E84AD1">
        <w:t xml:space="preserve"> multi-member</w:t>
      </w:r>
      <w:r w:rsidR="00F26AEC">
        <w:t xml:space="preserve"> Local Government </w:t>
      </w:r>
      <w:r w:rsidR="00E84AD1">
        <w:t>contests</w:t>
      </w:r>
      <w:r w:rsidR="00F26AEC">
        <w:t xml:space="preserve">, </w:t>
      </w:r>
      <w:r w:rsidR="00EB52D6">
        <w:t>which</w:t>
      </w:r>
      <w:r w:rsidR="00F26AEC">
        <w:t xml:space="preserve"> has been overcome by the introduction of the Weighted </w:t>
      </w:r>
      <w:r w:rsidR="001C1304">
        <w:t>Inclusive</w:t>
      </w:r>
      <w:r w:rsidR="00F26AEC">
        <w:t xml:space="preserve"> Gregory Method </w:t>
      </w:r>
      <w:r w:rsidR="00E93389">
        <w:t>(WIGM) for the first time</w:t>
      </w:r>
      <w:r w:rsidR="00EB52D6">
        <w:t xml:space="preserve"> at the elections held</w:t>
      </w:r>
      <w:r w:rsidR="00E93389">
        <w:t xml:space="preserve"> in 2021.</w:t>
      </w:r>
      <w:r w:rsidR="00395A72">
        <w:t xml:space="preserve"> </w:t>
      </w:r>
      <w:r w:rsidR="007D6E65">
        <w:t xml:space="preserve">The main </w:t>
      </w:r>
      <w:r w:rsidR="006401FE">
        <w:t>impact of</w:t>
      </w:r>
      <w:r w:rsidR="009C4091">
        <w:t xml:space="preserve"> </w:t>
      </w:r>
      <w:r w:rsidR="007D6E65">
        <w:t>online voting</w:t>
      </w:r>
      <w:r w:rsidR="006401FE">
        <w:t xml:space="preserve"> interruptions or interference</w:t>
      </w:r>
      <w:r w:rsidR="007D6E65">
        <w:t xml:space="preserve"> in Local Government contests</w:t>
      </w:r>
      <w:r>
        <w:t xml:space="preserve"> now</w:t>
      </w:r>
      <w:r w:rsidR="009C4091">
        <w:t xml:space="preserve">, as was observed in the </w:t>
      </w:r>
      <w:r w:rsidR="009C4091" w:rsidRPr="007C48D8">
        <w:t>Kempsey</w:t>
      </w:r>
      <w:r w:rsidR="009C4091" w:rsidRPr="00FD645E">
        <w:t xml:space="preserve"> </w:t>
      </w:r>
      <w:r w:rsidR="007C48D8" w:rsidRPr="00270FE6">
        <w:t>Shire Council case,</w:t>
      </w:r>
      <w:r w:rsidR="007C48D8" w:rsidRPr="00270FE6">
        <w:rPr>
          <w:rStyle w:val="FootnoteReference"/>
        </w:rPr>
        <w:footnoteReference w:id="246"/>
      </w:r>
      <w:r w:rsidR="009C4091">
        <w:t xml:space="preserve"> </w:t>
      </w:r>
      <w:r w:rsidR="002560C0">
        <w:t xml:space="preserve">arises </w:t>
      </w:r>
      <w:r w:rsidR="00DC6FA0">
        <w:t>when there are a</w:t>
      </w:r>
      <w:r w:rsidR="002560C0">
        <w:t xml:space="preserve"> </w:t>
      </w:r>
      <w:r w:rsidR="009C4091">
        <w:t>small number of votes</w:t>
      </w:r>
      <w:r w:rsidR="00DC6FA0">
        <w:t xml:space="preserve"> between candidates at</w:t>
      </w:r>
      <w:r w:rsidR="00EB52D6">
        <w:t xml:space="preserve"> any</w:t>
      </w:r>
      <w:r w:rsidR="00FB09E7">
        <w:t xml:space="preserve"> exclusion point during a count. </w:t>
      </w:r>
      <w:r w:rsidR="000B6C11">
        <w:t xml:space="preserve">Without a savings provision, if </w:t>
      </w:r>
      <w:r w:rsidR="00A2377D">
        <w:t xml:space="preserve">the number of “lost” online votes is equal to or greater than the difference between </w:t>
      </w:r>
      <w:r w:rsidR="006401FE">
        <w:t xml:space="preserve">an </w:t>
      </w:r>
      <w:r w:rsidR="00A2377D">
        <w:t>ongoing and excluded candidate</w:t>
      </w:r>
      <w:r w:rsidR="006401FE">
        <w:t xml:space="preserve">, it is likely that </w:t>
      </w:r>
      <w:r w:rsidR="00EB52D6">
        <w:t xml:space="preserve">a </w:t>
      </w:r>
      <w:r w:rsidR="002560C0">
        <w:t>contest</w:t>
      </w:r>
      <w:r w:rsidR="00EB52D6">
        <w:t xml:space="preserve"> </w:t>
      </w:r>
      <w:r w:rsidR="002560C0">
        <w:t>would need to be re-run despite</w:t>
      </w:r>
      <w:r w:rsidR="0002343D">
        <w:t xml:space="preserve"> the</w:t>
      </w:r>
      <w:r w:rsidR="002560C0">
        <w:t xml:space="preserve"> disadvantages and inconveniences of doing</w:t>
      </w:r>
      <w:r w:rsidR="0002343D">
        <w:t xml:space="preserve"> so for the community.</w:t>
      </w:r>
      <w:r w:rsidR="006401FE">
        <w:t xml:space="preserve"> </w:t>
      </w:r>
    </w:p>
    <w:p w14:paraId="3E409031" w14:textId="4C0E1401" w:rsidR="00E542B8" w:rsidRDefault="001467D1" w:rsidP="009460D3">
      <w:pPr>
        <w:pStyle w:val="Numberedlist"/>
      </w:pPr>
      <w:r>
        <w:t>T</w:t>
      </w:r>
      <w:r w:rsidR="00102593">
        <w:t>he cons</w:t>
      </w:r>
      <w:r w:rsidR="003F20C3">
        <w:t>equence of</w:t>
      </w:r>
      <w:r w:rsidR="00F26AEC">
        <w:t xml:space="preserve"> the Court of Disputed Returns ordering that a </w:t>
      </w:r>
      <w:r w:rsidR="003F20C3">
        <w:t xml:space="preserve">Legislative Council election </w:t>
      </w:r>
      <w:r w:rsidR="00F26AEC">
        <w:t>was</w:t>
      </w:r>
      <w:r w:rsidR="003F20C3">
        <w:t xml:space="preserve"> invalid because of a technical </w:t>
      </w:r>
      <w:r w:rsidR="00F26AEC">
        <w:t>failure</w:t>
      </w:r>
      <w:r w:rsidR="003F20C3">
        <w:t xml:space="preserve"> in TAV </w:t>
      </w:r>
      <w:r w:rsidR="006E6862">
        <w:t>would be the need to conduct</w:t>
      </w:r>
      <w:r w:rsidR="003F20C3">
        <w:t xml:space="preserve"> a </w:t>
      </w:r>
      <w:r w:rsidR="00E93389">
        <w:t>new</w:t>
      </w:r>
      <w:r w:rsidR="003F20C3">
        <w:t xml:space="preserve"> </w:t>
      </w:r>
      <w:r w:rsidR="007774F2">
        <w:t>state</w:t>
      </w:r>
      <w:r w:rsidR="00466D46">
        <w:t>-</w:t>
      </w:r>
      <w:r w:rsidR="007774F2">
        <w:t>wide election</w:t>
      </w:r>
      <w:r w:rsidR="00310140">
        <w:t xml:space="preserve">, with attendant </w:t>
      </w:r>
      <w:r w:rsidR="00466D46">
        <w:t>risks</w:t>
      </w:r>
      <w:r w:rsidR="00310140">
        <w:t xml:space="preserve"> to continuity of </w:t>
      </w:r>
      <w:r w:rsidR="00BE6BAE">
        <w:t xml:space="preserve">the </w:t>
      </w:r>
      <w:r w:rsidR="00F26AEC">
        <w:t xml:space="preserve">law-making functions of the NSW </w:t>
      </w:r>
      <w:r w:rsidR="00310140">
        <w:t>Parliament</w:t>
      </w:r>
      <w:r w:rsidR="00F26AEC">
        <w:t xml:space="preserve">, as well as </w:t>
      </w:r>
      <w:r>
        <w:t>a significant</w:t>
      </w:r>
      <w:r w:rsidR="00BE6BAE">
        <w:t xml:space="preserve"> erosion of public trust</w:t>
      </w:r>
      <w:r w:rsidR="006E6862">
        <w:t xml:space="preserve"> and the cost and time for</w:t>
      </w:r>
      <w:r w:rsidR="00107451">
        <w:t xml:space="preserve"> re-running the election</w:t>
      </w:r>
      <w:r w:rsidR="00BE6BAE">
        <w:t>.</w:t>
      </w:r>
    </w:p>
    <w:p w14:paraId="2F5BECAE" w14:textId="66EC960C" w:rsidR="001A6AF3" w:rsidRDefault="00B232E5" w:rsidP="009460D3">
      <w:pPr>
        <w:pStyle w:val="Numberedlist"/>
        <w:rPr>
          <w:rFonts w:cs="Arial"/>
          <w:color w:val="000000" w:themeColor="text1"/>
        </w:rPr>
      </w:pPr>
      <w:r>
        <w:rPr>
          <w:rFonts w:cs="Arial"/>
          <w:color w:val="000000" w:themeColor="text1"/>
        </w:rPr>
        <w:lastRenderedPageBreak/>
        <w:t>To accommodate the characteristics of different election types, a</w:t>
      </w:r>
      <w:r w:rsidR="00F75B2E">
        <w:rPr>
          <w:rFonts w:cs="Arial"/>
          <w:color w:val="000000" w:themeColor="text1"/>
        </w:rPr>
        <w:t xml:space="preserve"> future savings provision regime in NSW</w:t>
      </w:r>
      <w:r>
        <w:rPr>
          <w:rFonts w:cs="Arial"/>
          <w:color w:val="000000" w:themeColor="text1"/>
        </w:rPr>
        <w:t xml:space="preserve"> could</w:t>
      </w:r>
      <w:r w:rsidR="001A6AF3">
        <w:rPr>
          <w:rFonts w:cs="Arial"/>
          <w:color w:val="000000" w:themeColor="text1"/>
        </w:rPr>
        <w:t xml:space="preserve"> apply the following principles:</w:t>
      </w:r>
    </w:p>
    <w:p w14:paraId="46C388D5" w14:textId="77777777" w:rsidR="001A6AF3" w:rsidRPr="009508DC" w:rsidRDefault="00F75B2E" w:rsidP="00AE6B51">
      <w:pPr>
        <w:pStyle w:val="Bulletlist"/>
        <w:rPr>
          <w:color w:val="000000"/>
        </w:rPr>
      </w:pPr>
      <w:r>
        <w:t xml:space="preserve">For all types of </w:t>
      </w:r>
      <w:proofErr w:type="gramStart"/>
      <w:r>
        <w:t>elections</w:t>
      </w:r>
      <w:proofErr w:type="gramEnd"/>
      <w:r>
        <w:t xml:space="preserve"> it is appropriate and proportionate, given the small-scale of TAV, for an election not to be invalid on the basis only that TAV was not available. </w:t>
      </w:r>
    </w:p>
    <w:p w14:paraId="6FDD99E1" w14:textId="1FE08A9C" w:rsidR="00F75B2E" w:rsidRPr="003D1562" w:rsidRDefault="00F75B2E" w:rsidP="00AE6B51">
      <w:pPr>
        <w:pStyle w:val="Bulletlist"/>
        <w:rPr>
          <w:color w:val="000000"/>
        </w:rPr>
      </w:pPr>
      <w:r>
        <w:t>For multi member proportional representation elections (</w:t>
      </w:r>
      <w:r w:rsidR="00505E4D">
        <w:t xml:space="preserve">such as </w:t>
      </w:r>
      <w:r>
        <w:t>the Legislative Council and local government council</w:t>
      </w:r>
      <w:r w:rsidR="00505E4D">
        <w:t>lor</w:t>
      </w:r>
      <w:r>
        <w:t xml:space="preserve"> </w:t>
      </w:r>
      <w:r w:rsidR="00505E4D">
        <w:t>elections</w:t>
      </w:r>
      <w:r>
        <w:t>), it</w:t>
      </w:r>
      <w:r w:rsidR="004E63CE">
        <w:t xml:space="preserve"> </w:t>
      </w:r>
      <w:r>
        <w:t xml:space="preserve">also </w:t>
      </w:r>
      <w:r w:rsidR="004E63CE">
        <w:t xml:space="preserve">may </w:t>
      </w:r>
      <w:r>
        <w:t>be appropriate to extend such protection to where there have been performance issues after votes have been cast. Such consideration is warranted because the scale of the risks and costs involved in re-running multi-vacancy elections, and the consequent detriment to the public interest.</w:t>
      </w:r>
    </w:p>
    <w:p w14:paraId="23654A05" w14:textId="6B325784" w:rsidR="00F75B2E" w:rsidRPr="003D1562" w:rsidRDefault="00F75B2E" w:rsidP="00AE6B51">
      <w:pPr>
        <w:pStyle w:val="Bulletlist"/>
        <w:rPr>
          <w:color w:val="000000"/>
        </w:rPr>
      </w:pPr>
      <w:r>
        <w:t xml:space="preserve">For </w:t>
      </w:r>
      <w:r w:rsidR="003F11C3">
        <w:t>other</w:t>
      </w:r>
      <w:r>
        <w:t xml:space="preserve"> contests (</w:t>
      </w:r>
      <w:r w:rsidR="003F11C3">
        <w:t xml:space="preserve">such as </w:t>
      </w:r>
      <w:r>
        <w:t>Legislative Assembly electorates</w:t>
      </w:r>
      <w:r w:rsidR="003F11C3">
        <w:t xml:space="preserve">, </w:t>
      </w:r>
      <w:r>
        <w:t>local government mayoral elections</w:t>
      </w:r>
      <w:r w:rsidR="003F11C3">
        <w:t xml:space="preserve"> and councillor by-elections</w:t>
      </w:r>
      <w:r>
        <w:t xml:space="preserve">), a savings provision </w:t>
      </w:r>
      <w:r w:rsidR="0090644D">
        <w:t>may</w:t>
      </w:r>
      <w:r>
        <w:t xml:space="preserve"> be appropriate even if votes cast by TAV cannot be verified or counted but only if the Electoral Commissioner determines prior to the declaration of results that the number of votes cast by TAV in that election (but which could not be included in the count) was greater than the smallest exclusion point. </w:t>
      </w:r>
    </w:p>
    <w:p w14:paraId="7B946F59" w14:textId="359D399C" w:rsidR="00910239" w:rsidRDefault="00CD0BAA" w:rsidP="009460D3">
      <w:pPr>
        <w:pStyle w:val="Numberedlist"/>
      </w:pPr>
      <w:bookmarkStart w:id="120" w:name="_Ref140152835"/>
      <w:r>
        <w:t xml:space="preserve">The </w:t>
      </w:r>
      <w:r w:rsidR="009B0A0E">
        <w:t>appropriateness</w:t>
      </w:r>
      <w:r w:rsidR="000425F9">
        <w:t xml:space="preserve"> of</w:t>
      </w:r>
      <w:r w:rsidR="00264E7D">
        <w:t xml:space="preserve"> </w:t>
      </w:r>
      <w:r w:rsidR="001467D1">
        <w:t xml:space="preserve">approaches to </w:t>
      </w:r>
      <w:r w:rsidR="00264E7D">
        <w:t>savings provision</w:t>
      </w:r>
      <w:r w:rsidR="00501910">
        <w:t>s</w:t>
      </w:r>
      <w:r>
        <w:t xml:space="preserve"> is informed </w:t>
      </w:r>
      <w:r w:rsidR="00E22ADD">
        <w:t>by analysis</w:t>
      </w:r>
      <w:r w:rsidR="00154627">
        <w:t xml:space="preserve"> of past election</w:t>
      </w:r>
      <w:r w:rsidR="000B7A9E">
        <w:t xml:space="preserve"> data to determine </w:t>
      </w:r>
      <w:r w:rsidR="00367E42">
        <w:t>what changes to votes are sufficient to alter election outcomes</w:t>
      </w:r>
      <w:r w:rsidR="00BC4092">
        <w:t xml:space="preserve">. </w:t>
      </w:r>
      <w:r w:rsidR="000459E7">
        <w:t xml:space="preserve">NSW Electoral Commission </w:t>
      </w:r>
      <w:r w:rsidR="007718F4">
        <w:t xml:space="preserve">analysis </w:t>
      </w:r>
      <w:r w:rsidR="00910239">
        <w:t xml:space="preserve">of 2015 and 2109 State </w:t>
      </w:r>
      <w:r w:rsidR="00CF5A17">
        <w:t>g</w:t>
      </w:r>
      <w:r w:rsidR="00910239">
        <w:t xml:space="preserve">eneral </w:t>
      </w:r>
      <w:r w:rsidR="00CF5A17">
        <w:t>e</w:t>
      </w:r>
      <w:r w:rsidR="00910239">
        <w:t xml:space="preserve">lection results in the Legislative Council and the Legislative Assembly indicates that </w:t>
      </w:r>
      <w:r w:rsidR="00710FAB">
        <w:t xml:space="preserve">random </w:t>
      </w:r>
      <w:r w:rsidR="000459E7">
        <w:t>removal of 5 per cent of formal ballots from all candidates (across 10,000 simulations)</w:t>
      </w:r>
      <w:r w:rsidR="008504C4">
        <w:t xml:space="preserve"> had the following outcomes:</w:t>
      </w:r>
      <w:bookmarkEnd w:id="120"/>
    </w:p>
    <w:p w14:paraId="529B585B" w14:textId="77777777" w:rsidR="00AE6B51" w:rsidRPr="00DA6247" w:rsidRDefault="005A3394" w:rsidP="00DA6247">
      <w:pPr>
        <w:pStyle w:val="Bulletlist"/>
      </w:pPr>
      <w:r w:rsidRPr="00DA6247">
        <w:t>2015 Legislative Council: No change</w:t>
      </w:r>
    </w:p>
    <w:p w14:paraId="76944AFE" w14:textId="494BD8F7" w:rsidR="00AE6B51" w:rsidRPr="00DA6247" w:rsidRDefault="005A3394" w:rsidP="00DA6247">
      <w:pPr>
        <w:pStyle w:val="Bulletlist"/>
      </w:pPr>
      <w:r w:rsidRPr="00DA6247">
        <w:t>20</w:t>
      </w:r>
      <w:r w:rsidR="00CE14D8" w:rsidRPr="00DA6247">
        <w:t>15 Legislative Assembly:</w:t>
      </w:r>
      <w:r w:rsidR="00B3147A" w:rsidRPr="00DA6247">
        <w:t xml:space="preserve"> Alternative outcome in </w:t>
      </w:r>
      <w:r w:rsidR="00490216" w:rsidRPr="00DA6247">
        <w:t>one</w:t>
      </w:r>
      <w:r w:rsidR="00B3147A" w:rsidRPr="00DA6247">
        <w:t xml:space="preserve"> (of 93) </w:t>
      </w:r>
      <w:proofErr w:type="gramStart"/>
      <w:r w:rsidR="00B3147A" w:rsidRPr="00DA6247">
        <w:t>electorates</w:t>
      </w:r>
      <w:proofErr w:type="gramEnd"/>
      <w:r w:rsidR="00490216" w:rsidRPr="00DA6247">
        <w:t xml:space="preserve"> in 0.01 per cent of simulations</w:t>
      </w:r>
    </w:p>
    <w:p w14:paraId="7129A102" w14:textId="77777777" w:rsidR="00AE6B51" w:rsidRPr="00DA6247" w:rsidRDefault="00490216" w:rsidP="00DA6247">
      <w:pPr>
        <w:pStyle w:val="Bulletlist"/>
      </w:pPr>
      <w:r w:rsidRPr="00DA6247">
        <w:t>2019 Legislative Council: No change</w:t>
      </w:r>
      <w:r w:rsidR="00D81F27" w:rsidRPr="00DA6247">
        <w:t xml:space="preserve"> </w:t>
      </w:r>
    </w:p>
    <w:p w14:paraId="169EBF59" w14:textId="5B0530AF" w:rsidR="00490216" w:rsidRPr="00DA6247" w:rsidRDefault="00490216" w:rsidP="00DA6247">
      <w:pPr>
        <w:pStyle w:val="Bulletlist"/>
      </w:pPr>
      <w:r w:rsidRPr="00DA6247">
        <w:t>201</w:t>
      </w:r>
      <w:r w:rsidR="006E3D22" w:rsidRPr="00DA6247">
        <w:t>9</w:t>
      </w:r>
      <w:r w:rsidRPr="00DA6247">
        <w:t xml:space="preserve"> Legislative Assembly: No change</w:t>
      </w:r>
    </w:p>
    <w:p w14:paraId="56413106" w14:textId="73AB192C" w:rsidR="005D3878" w:rsidRDefault="005D3878" w:rsidP="009460D3">
      <w:pPr>
        <w:pStyle w:val="Numberedlist"/>
      </w:pPr>
      <w:r>
        <w:t>In</w:t>
      </w:r>
      <w:r w:rsidR="00BE096A">
        <w:t xml:space="preserve"> </w:t>
      </w:r>
      <w:r w:rsidR="009235AD">
        <w:t>alternative</w:t>
      </w:r>
      <w:r w:rsidR="00BE096A">
        <w:t xml:space="preserve"> </w:t>
      </w:r>
      <w:r w:rsidR="0099697D">
        <w:t xml:space="preserve">scenarios </w:t>
      </w:r>
      <w:r>
        <w:t xml:space="preserve">where </w:t>
      </w:r>
      <w:r w:rsidR="00F7643C">
        <w:t>the impact was assessed</w:t>
      </w:r>
      <w:r w:rsidR="005E4CB5">
        <w:t xml:space="preserve"> </w:t>
      </w:r>
      <w:r w:rsidR="00F7643C">
        <w:t xml:space="preserve">by removing only </w:t>
      </w:r>
      <w:r>
        <w:t>ballots where the first preference was for the elected candidate, alternative election outcomes can be observed when as little as 1 per cent of votes are removed. This was observed in the three Legislative Assembly electorates in 2015, and two in 2019.</w:t>
      </w:r>
    </w:p>
    <w:p w14:paraId="6D57C394" w14:textId="1FC75451" w:rsidR="00CD0BAA" w:rsidRDefault="00BC4092" w:rsidP="009460D3">
      <w:pPr>
        <w:pStyle w:val="Numberedlist"/>
      </w:pPr>
      <w:r>
        <w:t>In the case of the 2022 Senate</w:t>
      </w:r>
      <w:r w:rsidR="00977552">
        <w:t xml:space="preserve"> elections for all </w:t>
      </w:r>
      <w:r w:rsidR="006A5C3C">
        <w:t xml:space="preserve">Australian </w:t>
      </w:r>
      <w:r w:rsidR="00977552">
        <w:t xml:space="preserve">States, </w:t>
      </w:r>
      <w:r w:rsidR="00877246">
        <w:t xml:space="preserve">analysts </w:t>
      </w:r>
      <w:r w:rsidR="00B74E59">
        <w:t xml:space="preserve">developed heuristics to </w:t>
      </w:r>
      <w:r w:rsidR="009C43D2">
        <w:t>test the data and published the smallest vote chang</w:t>
      </w:r>
      <w:r w:rsidR="00EB052C">
        <w:t>e to alter who won at least one seat (usually the last seat allocated through the Senate preference distribution process).</w:t>
      </w:r>
      <w:r w:rsidR="00461777">
        <w:t xml:space="preserve"> </w:t>
      </w:r>
      <w:r w:rsidR="007B4EA7">
        <w:t>From smallest to largest</w:t>
      </w:r>
      <w:r w:rsidR="00A46D81">
        <w:t xml:space="preserve"> factor</w:t>
      </w:r>
      <w:r w:rsidR="007B4EA7">
        <w:t>, the change</w:t>
      </w:r>
      <w:r w:rsidR="00A46D81">
        <w:t>s</w:t>
      </w:r>
      <w:r w:rsidR="007B4EA7">
        <w:t xml:space="preserve"> to </w:t>
      </w:r>
      <w:r w:rsidR="00A46D81">
        <w:t>affect the electoral outcome were Victoria</w:t>
      </w:r>
      <w:r w:rsidR="00774D01">
        <w:t xml:space="preserve"> 0.24</w:t>
      </w:r>
      <w:r w:rsidR="005635B8">
        <w:t xml:space="preserve"> </w:t>
      </w:r>
      <w:r w:rsidR="006E3D9E">
        <w:t>per cent</w:t>
      </w:r>
      <w:r w:rsidR="00774D01">
        <w:t>, Western Australia 0.77</w:t>
      </w:r>
      <w:r w:rsidR="005635B8">
        <w:t xml:space="preserve"> </w:t>
      </w:r>
      <w:r w:rsidR="006E3D9E">
        <w:t>per cent</w:t>
      </w:r>
      <w:r w:rsidR="00774D01">
        <w:t>,</w:t>
      </w:r>
      <w:r w:rsidR="00684596">
        <w:t xml:space="preserve"> South Australia 0.82</w:t>
      </w:r>
      <w:r w:rsidR="005635B8">
        <w:t xml:space="preserve"> </w:t>
      </w:r>
      <w:r w:rsidR="006E3D9E">
        <w:t>per cent</w:t>
      </w:r>
      <w:r w:rsidR="00684596">
        <w:t>, New South Wales 1.19</w:t>
      </w:r>
      <w:r w:rsidR="005635B8">
        <w:t xml:space="preserve"> </w:t>
      </w:r>
      <w:r w:rsidR="006E3D9E">
        <w:t>per cent</w:t>
      </w:r>
      <w:r w:rsidR="00684596">
        <w:t>,</w:t>
      </w:r>
      <w:r w:rsidR="00341BD7">
        <w:t xml:space="preserve"> Queensland 1.82</w:t>
      </w:r>
      <w:r w:rsidR="005635B8">
        <w:t xml:space="preserve"> </w:t>
      </w:r>
      <w:r w:rsidR="006E3D9E">
        <w:t>per cent</w:t>
      </w:r>
      <w:r w:rsidR="00341BD7">
        <w:t xml:space="preserve"> and Tasmania 3.24</w:t>
      </w:r>
      <w:r w:rsidR="005635B8">
        <w:t xml:space="preserve"> </w:t>
      </w:r>
      <w:r w:rsidR="006E3D9E">
        <w:t>per cent</w:t>
      </w:r>
      <w:r w:rsidR="00341BD7">
        <w:t>.</w:t>
      </w:r>
      <w:r w:rsidR="00486FD1">
        <w:rPr>
          <w:rStyle w:val="FootnoteReference"/>
        </w:rPr>
        <w:footnoteReference w:id="247"/>
      </w:r>
      <w:r w:rsidR="00341BD7">
        <w:t xml:space="preserve"> </w:t>
      </w:r>
    </w:p>
    <w:p w14:paraId="2A6AECC8" w14:textId="2C8806AA" w:rsidR="00BC4092" w:rsidRDefault="00444A2C" w:rsidP="00AE6B51">
      <w:pPr>
        <w:pStyle w:val="Numberedlistlastline"/>
      </w:pPr>
      <w:r>
        <w:t>T</w:t>
      </w:r>
      <w:r w:rsidR="00D1256A">
        <w:t>hese</w:t>
      </w:r>
      <w:r w:rsidR="004C0EC8" w:rsidRPr="004C0EC8">
        <w:t xml:space="preserve"> </w:t>
      </w:r>
      <w:r w:rsidR="00FB557F">
        <w:t xml:space="preserve">analyses </w:t>
      </w:r>
      <w:r w:rsidR="00DA3BC0" w:rsidRPr="004C0EC8">
        <w:t>indicate</w:t>
      </w:r>
      <w:r w:rsidR="00FF2C34">
        <w:t xml:space="preserve"> that </w:t>
      </w:r>
      <w:r w:rsidR="008A375C">
        <w:t>a</w:t>
      </w:r>
      <w:r w:rsidR="008A375C" w:rsidRPr="004C0EC8">
        <w:t xml:space="preserve"> </w:t>
      </w:r>
      <w:r w:rsidR="00BC4092" w:rsidRPr="004C0EC8">
        <w:t>lo</w:t>
      </w:r>
      <w:r w:rsidR="00515D61">
        <w:t xml:space="preserve">st opportunity to vote </w:t>
      </w:r>
      <w:r w:rsidR="008A375C">
        <w:t xml:space="preserve">(or have a vote cast counted) </w:t>
      </w:r>
      <w:r w:rsidR="00F55431">
        <w:t>by</w:t>
      </w:r>
      <w:r w:rsidR="00382B5A">
        <w:t xml:space="preserve"> 0.1</w:t>
      </w:r>
      <w:r w:rsidR="005635B8">
        <w:t xml:space="preserve"> </w:t>
      </w:r>
      <w:r w:rsidR="006E3D9E">
        <w:t>per cent</w:t>
      </w:r>
      <w:r w:rsidR="00382B5A">
        <w:t xml:space="preserve"> </w:t>
      </w:r>
      <w:r w:rsidR="00DC5A81">
        <w:t xml:space="preserve">of the electorate </w:t>
      </w:r>
      <w:r w:rsidR="002B68D4">
        <w:t xml:space="preserve">historically would not have </w:t>
      </w:r>
      <w:r w:rsidR="00BC4092" w:rsidRPr="004C0EC8">
        <w:t>materially affect</w:t>
      </w:r>
      <w:r w:rsidR="002B68D4">
        <w:t>ed</w:t>
      </w:r>
      <w:r w:rsidR="00BC4092" w:rsidRPr="004C0EC8">
        <w:t xml:space="preserve"> </w:t>
      </w:r>
      <w:r w:rsidR="00C869FE">
        <w:t>an</w:t>
      </w:r>
      <w:r w:rsidR="00C869FE" w:rsidRPr="004C0EC8">
        <w:t xml:space="preserve"> </w:t>
      </w:r>
      <w:r w:rsidR="00BC4092" w:rsidRPr="004C0EC8">
        <w:t>election outcome.</w:t>
      </w:r>
      <w:r w:rsidR="00167F74">
        <w:rPr>
          <w:rStyle w:val="FootnoteReference"/>
        </w:rPr>
        <w:footnoteReference w:id="248"/>
      </w:r>
      <w:r w:rsidR="00F86C68">
        <w:t xml:space="preserve"> </w:t>
      </w:r>
    </w:p>
    <w:p w14:paraId="1B4D2624" w14:textId="0F25D4BC" w:rsidR="00C35353" w:rsidRPr="00C35353" w:rsidRDefault="009E0779" w:rsidP="00200732">
      <w:pPr>
        <w:pStyle w:val="Heading3"/>
      </w:pPr>
      <w:bookmarkStart w:id="121" w:name="_Procurement_strategy"/>
      <w:bookmarkStart w:id="122" w:name="_Toc141706763"/>
      <w:bookmarkEnd w:id="121"/>
      <w:r>
        <w:lastRenderedPageBreak/>
        <w:t>Procurement strategy</w:t>
      </w:r>
      <w:bookmarkEnd w:id="122"/>
    </w:p>
    <w:p w14:paraId="423301D6" w14:textId="45DA6EE3" w:rsidR="00B249FF" w:rsidRDefault="005455AC" w:rsidP="00AE6B51">
      <w:pPr>
        <w:pStyle w:val="Numberedlist"/>
        <w:keepNext/>
      </w:pPr>
      <w:r>
        <w:t>Drawing</w:t>
      </w:r>
      <w:r w:rsidR="004760CA">
        <w:t xml:space="preserve"> on </w:t>
      </w:r>
      <w:r>
        <w:t>recent</w:t>
      </w:r>
      <w:r w:rsidR="004760CA">
        <w:t xml:space="preserve"> global experience and stakeholder feedback </w:t>
      </w:r>
      <w:r w:rsidR="00576A37">
        <w:t>discussed above</w:t>
      </w:r>
      <w:r w:rsidR="0040221F">
        <w:t xml:space="preserve">, any </w:t>
      </w:r>
      <w:r w:rsidR="00F47CFB">
        <w:t>TAV</w:t>
      </w:r>
      <w:r w:rsidR="0040221F">
        <w:t xml:space="preserve"> system implemented in N</w:t>
      </w:r>
      <w:r w:rsidR="00F47CFB">
        <w:t>SW</w:t>
      </w:r>
      <w:r w:rsidR="0040221F">
        <w:t xml:space="preserve"> </w:t>
      </w:r>
      <w:r w:rsidR="003261BB">
        <w:t>should be designed to include the following:</w:t>
      </w:r>
    </w:p>
    <w:p w14:paraId="596AEDC1" w14:textId="249B8DAF" w:rsidR="005008E2" w:rsidRDefault="00907B06" w:rsidP="00AE6B51">
      <w:pPr>
        <w:pStyle w:val="Bulletlist"/>
        <w:keepNext/>
      </w:pPr>
      <w:r>
        <w:t xml:space="preserve">An </w:t>
      </w:r>
      <w:r w:rsidR="00E00A7E">
        <w:t xml:space="preserve">ability to be reconfigured </w:t>
      </w:r>
      <w:r w:rsidR="0093500C">
        <w:t>for</w:t>
      </w:r>
      <w:r w:rsidR="00774551">
        <w:t xml:space="preserve"> </w:t>
      </w:r>
      <w:r w:rsidR="0093500C">
        <w:t xml:space="preserve">different </w:t>
      </w:r>
      <w:r w:rsidR="005008E2">
        <w:t>election types including state general elections (</w:t>
      </w:r>
      <w:r w:rsidR="006E6862">
        <w:t>L</w:t>
      </w:r>
      <w:r w:rsidR="005008E2">
        <w:t xml:space="preserve">egislative </w:t>
      </w:r>
      <w:r w:rsidR="006E6862">
        <w:t>A</w:t>
      </w:r>
      <w:r w:rsidR="005008E2">
        <w:t xml:space="preserve">ssembly and </w:t>
      </w:r>
      <w:r w:rsidR="006E6862">
        <w:t>L</w:t>
      </w:r>
      <w:r w:rsidR="005008E2">
        <w:t xml:space="preserve">egislative </w:t>
      </w:r>
      <w:r w:rsidR="006E6862">
        <w:t>C</w:t>
      </w:r>
      <w:r w:rsidR="005008E2">
        <w:t>ouncil), local government elections (councillor and mayoral elections), by-elections and referenda</w:t>
      </w:r>
    </w:p>
    <w:p w14:paraId="762FEB63" w14:textId="287DE7BF" w:rsidR="005008E2" w:rsidRPr="00E25AB5" w:rsidRDefault="00907B06" w:rsidP="005008E2">
      <w:pPr>
        <w:pStyle w:val="Bulletlist"/>
      </w:pPr>
      <w:r>
        <w:t>D</w:t>
      </w:r>
      <w:r w:rsidR="005008E2">
        <w:t xml:space="preserve">esigned in line with ECANZ </w:t>
      </w:r>
      <w:r w:rsidR="005008E2" w:rsidRPr="510A5276">
        <w:rPr>
          <w:lang w:val="en-US"/>
        </w:rPr>
        <w:t xml:space="preserve">Eleven Essential Principles for an Australian Internet Voting Service, including for enfranchisement, security, integrity, </w:t>
      </w:r>
      <w:proofErr w:type="gramStart"/>
      <w:r w:rsidR="005008E2" w:rsidRPr="510A5276">
        <w:rPr>
          <w:lang w:val="en-US"/>
        </w:rPr>
        <w:t>privacy</w:t>
      </w:r>
      <w:proofErr w:type="gramEnd"/>
      <w:r w:rsidR="005008E2" w:rsidRPr="510A5276">
        <w:rPr>
          <w:lang w:val="en-US"/>
        </w:rPr>
        <w:t xml:space="preserve"> and vote secrecy</w:t>
      </w:r>
    </w:p>
    <w:p w14:paraId="6BA3510D" w14:textId="290F25FD" w:rsidR="005455AC" w:rsidRDefault="005455AC" w:rsidP="00AE6B51">
      <w:pPr>
        <w:pStyle w:val="Bulletlist"/>
      </w:pPr>
      <w:r>
        <w:t>Technical and security features:</w:t>
      </w:r>
    </w:p>
    <w:p w14:paraId="0BD4E4A9" w14:textId="5248F1C8" w:rsidR="005008E2" w:rsidRPr="00AE6B51" w:rsidRDefault="005008E2" w:rsidP="00AE6B51">
      <w:pPr>
        <w:pStyle w:val="Bulletlist"/>
        <w:numPr>
          <w:ilvl w:val="1"/>
          <w:numId w:val="2"/>
        </w:numPr>
      </w:pPr>
      <w:r w:rsidRPr="00AE6B51">
        <w:t xml:space="preserve">encryption of vote information </w:t>
      </w:r>
      <w:r w:rsidR="00BC3FCF" w:rsidRPr="00AE6B51">
        <w:t>(</w:t>
      </w:r>
      <w:r w:rsidR="004F77C6" w:rsidRPr="00AE6B51">
        <w:t>on the</w:t>
      </w:r>
      <w:r w:rsidR="00BC3FCF" w:rsidRPr="00AE6B51">
        <w:t xml:space="preserve"> </w:t>
      </w:r>
      <w:r w:rsidR="004F77C6" w:rsidRPr="00AE6B51">
        <w:t>elector’s</w:t>
      </w:r>
      <w:r w:rsidR="00BC3FCF" w:rsidRPr="00AE6B51">
        <w:t xml:space="preserve"> device)</w:t>
      </w:r>
      <w:r w:rsidRPr="00AE6B51">
        <w:t xml:space="preserve"> and decryption using a private key</w:t>
      </w:r>
    </w:p>
    <w:p w14:paraId="0154DE52" w14:textId="77777777" w:rsidR="005008E2" w:rsidRDefault="005008E2" w:rsidP="005008E2">
      <w:pPr>
        <w:pStyle w:val="Bulletlist"/>
        <w:numPr>
          <w:ilvl w:val="1"/>
          <w:numId w:val="2"/>
        </w:numPr>
      </w:pPr>
      <w:r>
        <w:t xml:space="preserve">separating </w:t>
      </w:r>
      <w:r w:rsidRPr="00987104">
        <w:t>data connecting the elector to the vote</w:t>
      </w:r>
    </w:p>
    <w:p w14:paraId="2FE1A8BC" w14:textId="3076DF22" w:rsidR="005008E2" w:rsidRDefault="00B653B8" w:rsidP="005008E2">
      <w:pPr>
        <w:pStyle w:val="Bulletlist"/>
        <w:numPr>
          <w:ilvl w:val="1"/>
          <w:numId w:val="2"/>
        </w:numPr>
      </w:pPr>
      <w:r>
        <w:t>mixing of votes after the close of</w:t>
      </w:r>
      <w:r w:rsidR="00D57217">
        <w:t xml:space="preserve"> election</w:t>
      </w:r>
      <w:r>
        <w:t xml:space="preserve"> </w:t>
      </w:r>
      <w:r w:rsidR="005008E2">
        <w:t>whilst maintaining verifiability</w:t>
      </w:r>
    </w:p>
    <w:p w14:paraId="7F130FEF" w14:textId="4025039E" w:rsidR="005008E2" w:rsidRDefault="005008E2" w:rsidP="005008E2">
      <w:pPr>
        <w:pStyle w:val="Bulletlist"/>
        <w:numPr>
          <w:ilvl w:val="1"/>
          <w:numId w:val="2"/>
        </w:numPr>
      </w:pPr>
      <w:r>
        <w:t xml:space="preserve">provision for </w:t>
      </w:r>
      <w:r w:rsidR="0004373F">
        <w:t>the electoral management body</w:t>
      </w:r>
      <w:r>
        <w:t xml:space="preserve"> to monitor the entire election event</w:t>
      </w:r>
    </w:p>
    <w:p w14:paraId="19572EC9" w14:textId="7E973F86" w:rsidR="005008E2" w:rsidRDefault="005008E2" w:rsidP="005008E2">
      <w:pPr>
        <w:pStyle w:val="Bulletlist"/>
        <w:numPr>
          <w:ilvl w:val="1"/>
          <w:numId w:val="2"/>
        </w:numPr>
      </w:pPr>
      <w:r>
        <w:t>future scalability</w:t>
      </w:r>
    </w:p>
    <w:p w14:paraId="0463E622" w14:textId="1833D7BB" w:rsidR="005455AC" w:rsidRPr="00316A7E" w:rsidRDefault="005455AC" w:rsidP="005455AC">
      <w:pPr>
        <w:pStyle w:val="Bulletlist"/>
      </w:pPr>
      <w:r>
        <w:rPr>
          <w:lang w:val="en-US"/>
        </w:rPr>
        <w:t>System verifiability requirements (potentially codified in legislation) including:</w:t>
      </w:r>
    </w:p>
    <w:p w14:paraId="07805EA0" w14:textId="071DE5DF" w:rsidR="005455AC" w:rsidRPr="00316A7E" w:rsidRDefault="005455AC" w:rsidP="005455AC">
      <w:pPr>
        <w:pStyle w:val="Bulletlist"/>
        <w:numPr>
          <w:ilvl w:val="1"/>
          <w:numId w:val="2"/>
        </w:numPr>
      </w:pPr>
      <w:r>
        <w:rPr>
          <w:lang w:val="en-US"/>
        </w:rPr>
        <w:t>individual verifiability to allow a user to verify their vote was cast as intended</w:t>
      </w:r>
      <w:r w:rsidR="004566C1">
        <w:rPr>
          <w:lang w:val="en-US"/>
        </w:rPr>
        <w:t xml:space="preserve"> and </w:t>
      </w:r>
      <w:r w:rsidR="00F77A54">
        <w:rPr>
          <w:lang w:val="en-US"/>
        </w:rPr>
        <w:t>recorded</w:t>
      </w:r>
      <w:r w:rsidR="004566C1">
        <w:rPr>
          <w:lang w:val="en-US"/>
        </w:rPr>
        <w:t xml:space="preserve"> as cast</w:t>
      </w:r>
    </w:p>
    <w:p w14:paraId="62BAE369" w14:textId="77777777" w:rsidR="005455AC" w:rsidRPr="00AE6B51" w:rsidRDefault="005455AC" w:rsidP="005455AC">
      <w:pPr>
        <w:pStyle w:val="Bulletlist"/>
        <w:numPr>
          <w:ilvl w:val="1"/>
          <w:numId w:val="2"/>
        </w:numPr>
        <w:rPr>
          <w:spacing w:val="-4"/>
        </w:rPr>
      </w:pPr>
      <w:r w:rsidRPr="00AE6B51">
        <w:rPr>
          <w:spacing w:val="-4"/>
          <w:lang w:val="en-US"/>
        </w:rPr>
        <w:t>universal verifiability to allow external auditors to verify that the votes are counted as recorded</w:t>
      </w:r>
    </w:p>
    <w:p w14:paraId="36B31155" w14:textId="77777777" w:rsidR="005455AC" w:rsidRDefault="005455AC" w:rsidP="005455AC">
      <w:pPr>
        <w:pStyle w:val="Bulletlist"/>
        <w:numPr>
          <w:ilvl w:val="1"/>
          <w:numId w:val="2"/>
        </w:numPr>
      </w:pPr>
      <w:r>
        <w:t>rigorous testing and compliance of software, potentially by an external accreditation organisation</w:t>
      </w:r>
    </w:p>
    <w:p w14:paraId="40AAA6EB" w14:textId="295C82B8" w:rsidR="005008E2" w:rsidRDefault="00907B06" w:rsidP="005008E2">
      <w:pPr>
        <w:pStyle w:val="Bulletlist"/>
      </w:pPr>
      <w:r>
        <w:t>P</w:t>
      </w:r>
      <w:r w:rsidR="005008E2">
        <w:t>ublication of source code and system documentation</w:t>
      </w:r>
    </w:p>
    <w:p w14:paraId="01D7EA68" w14:textId="523DEFC1" w:rsidR="005455AC" w:rsidRDefault="005455AC" w:rsidP="005455AC">
      <w:pPr>
        <w:pStyle w:val="Bulletlist"/>
      </w:pPr>
      <w:r>
        <w:t>Adherence to cyber security standards from Australian Cyber Security Centre, informed by international standards</w:t>
      </w:r>
    </w:p>
    <w:p w14:paraId="53483B5F" w14:textId="2D238EC3" w:rsidR="005455AC" w:rsidRDefault="005455AC" w:rsidP="005455AC">
      <w:pPr>
        <w:pStyle w:val="Bulletlist"/>
      </w:pPr>
      <w:r>
        <w:t>Robust contractual agreements with commercial third-party vendors to protect the supply chain, including visibility and input into the use of sub-contractors to deliver services, vetting of all staff who may need to access the system, and compliance with data protection standards such as the Essential Eight and requirements under the Digital Transformation Agency’s Hosting Certification Framework</w:t>
      </w:r>
    </w:p>
    <w:p w14:paraId="185B3CEA" w14:textId="70E755AB" w:rsidR="002F3BB3" w:rsidRDefault="00907B06" w:rsidP="00CA0541">
      <w:pPr>
        <w:pStyle w:val="Bulletlistlastline"/>
      </w:pPr>
      <w:r>
        <w:rPr>
          <w:lang w:val="en-US"/>
        </w:rPr>
        <w:t>P</w:t>
      </w:r>
      <w:r w:rsidR="005008E2" w:rsidRPr="00316A7E">
        <w:rPr>
          <w:lang w:val="en-US"/>
        </w:rPr>
        <w:t>roject deadlines with internal end-to-end testing complete and operational system</w:t>
      </w:r>
      <w:r w:rsidR="005455AC">
        <w:rPr>
          <w:lang w:val="en-US"/>
        </w:rPr>
        <w:t>s</w:t>
      </w:r>
      <w:r w:rsidR="005008E2" w:rsidRPr="00316A7E">
        <w:rPr>
          <w:lang w:val="en-US"/>
        </w:rPr>
        <w:t xml:space="preserve"> </w:t>
      </w:r>
      <w:r w:rsidR="005455AC">
        <w:rPr>
          <w:lang w:val="en-US"/>
        </w:rPr>
        <w:t>integrated</w:t>
      </w:r>
      <w:r w:rsidR="005008E2" w:rsidRPr="00316A7E">
        <w:rPr>
          <w:lang w:val="en-US"/>
        </w:rPr>
        <w:t xml:space="preserve"> </w:t>
      </w:r>
      <w:r w:rsidR="005455AC">
        <w:rPr>
          <w:lang w:val="en-US"/>
        </w:rPr>
        <w:t>six months before statewide election events</w:t>
      </w:r>
      <w:r w:rsidR="005008E2" w:rsidRPr="00316A7E">
        <w:rPr>
          <w:lang w:val="en-US"/>
        </w:rPr>
        <w:t xml:space="preserve">, to provide a go/no go decision </w:t>
      </w:r>
      <w:r w:rsidR="005455AC">
        <w:rPr>
          <w:lang w:val="en-US"/>
        </w:rPr>
        <w:t>point</w:t>
      </w:r>
      <w:r w:rsidR="005008E2" w:rsidRPr="00316A7E">
        <w:rPr>
          <w:lang w:val="en-US"/>
        </w:rPr>
        <w:t>.</w:t>
      </w:r>
    </w:p>
    <w:p w14:paraId="06104DA3" w14:textId="797462B9" w:rsidR="002773AC" w:rsidRDefault="00AB1610" w:rsidP="00656348">
      <w:pPr>
        <w:pStyle w:val="Heading3"/>
      </w:pPr>
      <w:bookmarkStart w:id="123" w:name="_Toc141706764"/>
      <w:r>
        <w:t>Steps for</w:t>
      </w:r>
      <w:r w:rsidR="00DC3B37">
        <w:t xml:space="preserve"> </w:t>
      </w:r>
      <w:r w:rsidR="0018383A">
        <w:t>i</w:t>
      </w:r>
      <w:r w:rsidR="00182ED0">
        <w:t xml:space="preserve">mplementation </w:t>
      </w:r>
      <w:r w:rsidR="00494CD5">
        <w:t xml:space="preserve">of </w:t>
      </w:r>
      <w:r w:rsidR="00BA6A72">
        <w:t>targeted</w:t>
      </w:r>
      <w:r w:rsidR="00494CD5">
        <w:t xml:space="preserve"> internet voting</w:t>
      </w:r>
      <w:r w:rsidR="00182ED0">
        <w:t xml:space="preserve"> for </w:t>
      </w:r>
      <w:r w:rsidR="005308AB">
        <w:t>the</w:t>
      </w:r>
      <w:r w:rsidR="00564582">
        <w:t xml:space="preserve"> 2027</w:t>
      </w:r>
      <w:r w:rsidR="005308AB">
        <w:t xml:space="preserve"> NSW State election</w:t>
      </w:r>
      <w:bookmarkEnd w:id="123"/>
    </w:p>
    <w:p w14:paraId="54C483A6" w14:textId="514BE83A" w:rsidR="00007B84" w:rsidRPr="00007B84" w:rsidRDefault="0018383A" w:rsidP="009460D3">
      <w:pPr>
        <w:pStyle w:val="Numberedlist"/>
      </w:pPr>
      <w:r>
        <w:t>T</w:t>
      </w:r>
      <w:r w:rsidR="0063502E">
        <w:t>o deliver a</w:t>
      </w:r>
      <w:r w:rsidR="00A76720">
        <w:t xml:space="preserve">n </w:t>
      </w:r>
      <w:r w:rsidR="00D4777B">
        <w:t xml:space="preserve">internet voting </w:t>
      </w:r>
      <w:r>
        <w:t>solution</w:t>
      </w:r>
      <w:r w:rsidR="00D4777B">
        <w:t xml:space="preserve"> </w:t>
      </w:r>
      <w:r w:rsidR="00AC29B1">
        <w:t xml:space="preserve">for the State </w:t>
      </w:r>
      <w:r w:rsidR="005308AB">
        <w:t>g</w:t>
      </w:r>
      <w:r w:rsidR="00AC29B1">
        <w:t xml:space="preserve">eneral </w:t>
      </w:r>
      <w:r w:rsidR="005308AB">
        <w:t>e</w:t>
      </w:r>
      <w:r w:rsidR="00AC29B1">
        <w:t xml:space="preserve">lection in March 2027, </w:t>
      </w:r>
      <w:r w:rsidR="0045754B">
        <w:t>a</w:t>
      </w:r>
      <w:r w:rsidR="001B1E08">
        <w:t>n indicative schedule</w:t>
      </w:r>
      <w:r w:rsidR="00105841">
        <w:t xml:space="preserve">, based on previous experience with implementation </w:t>
      </w:r>
      <w:r w:rsidR="009D2735">
        <w:t xml:space="preserve">and in consultation with members of the Electoral Commission’s reference group representing electors who are blind or have low vision, </w:t>
      </w:r>
      <w:r w:rsidR="005B6A7B">
        <w:t>requires</w:t>
      </w:r>
      <w:r w:rsidR="00105841">
        <w:t>:</w:t>
      </w:r>
    </w:p>
    <w:p w14:paraId="51321A36" w14:textId="5E839F6C" w:rsidR="00CE707A" w:rsidRDefault="008C2850" w:rsidP="004A6EB0">
      <w:pPr>
        <w:pStyle w:val="Bulletlist"/>
      </w:pPr>
      <w:r>
        <w:t>Business Case development</w:t>
      </w:r>
      <w:r w:rsidR="003610E9">
        <w:t xml:space="preserve"> including Request for Information</w:t>
      </w:r>
      <w:r w:rsidR="00D85767">
        <w:t xml:space="preserve"> </w:t>
      </w:r>
      <w:r w:rsidR="001A698A">
        <w:t>(</w:t>
      </w:r>
      <w:r w:rsidR="00D85767">
        <w:t>RFI)</w:t>
      </w:r>
      <w:r w:rsidR="003610E9">
        <w:t xml:space="preserve"> to potential suppliers</w:t>
      </w:r>
      <w:r w:rsidR="00395A72">
        <w:t xml:space="preserve"> </w:t>
      </w:r>
      <w:r>
        <w:t xml:space="preserve">– October 2023 </w:t>
      </w:r>
      <w:r w:rsidR="00D1645F">
        <w:t>to February 2024</w:t>
      </w:r>
    </w:p>
    <w:p w14:paraId="23DEA987" w14:textId="5D20D3DC" w:rsidR="00D1645F" w:rsidRDefault="002F733F" w:rsidP="004A6EB0">
      <w:pPr>
        <w:pStyle w:val="Bulletlist"/>
      </w:pPr>
      <w:r>
        <w:t xml:space="preserve">Funding Approval – July </w:t>
      </w:r>
      <w:r w:rsidR="00343E9C">
        <w:t>2024</w:t>
      </w:r>
    </w:p>
    <w:p w14:paraId="7AE6F43E" w14:textId="40970153" w:rsidR="00343E9C" w:rsidRDefault="00523456" w:rsidP="004A6EB0">
      <w:pPr>
        <w:pStyle w:val="Bulletlist"/>
      </w:pPr>
      <w:r>
        <w:t xml:space="preserve">Solution </w:t>
      </w:r>
      <w:r w:rsidR="000E2A08">
        <w:t xml:space="preserve">design and tender preparation </w:t>
      </w:r>
      <w:r w:rsidR="003B18D9">
        <w:t>–</w:t>
      </w:r>
      <w:r w:rsidR="004E1350">
        <w:t xml:space="preserve"> </w:t>
      </w:r>
      <w:r w:rsidR="003B18D9">
        <w:t xml:space="preserve">July 2024 to </w:t>
      </w:r>
      <w:r w:rsidR="00B351B2">
        <w:t>December</w:t>
      </w:r>
      <w:r w:rsidR="007E72DA">
        <w:t xml:space="preserve"> 2024</w:t>
      </w:r>
    </w:p>
    <w:p w14:paraId="231516C4" w14:textId="021EC3F7" w:rsidR="00376A6C" w:rsidRDefault="007C61A2" w:rsidP="004A6EB0">
      <w:pPr>
        <w:pStyle w:val="Bulletlist"/>
      </w:pPr>
      <w:r>
        <w:t>Confirmation of intent to proceed with SGE2027 implementation</w:t>
      </w:r>
      <w:r w:rsidR="00D843DB">
        <w:t xml:space="preserve"> – December 2024 (Required prior to starting procurement process)</w:t>
      </w:r>
    </w:p>
    <w:p w14:paraId="1919AFC4" w14:textId="4C6DF559" w:rsidR="007E72DA" w:rsidRDefault="00AE04C8" w:rsidP="004A6EB0">
      <w:pPr>
        <w:pStyle w:val="Bulletlist"/>
      </w:pPr>
      <w:r>
        <w:t xml:space="preserve">Procurement </w:t>
      </w:r>
      <w:r w:rsidR="00F11589">
        <w:t>– Jan</w:t>
      </w:r>
      <w:r w:rsidR="007D5458">
        <w:t xml:space="preserve">uary 2025 to </w:t>
      </w:r>
      <w:r w:rsidR="00EE726D">
        <w:t>March 2025</w:t>
      </w:r>
    </w:p>
    <w:p w14:paraId="27AF188E" w14:textId="50C61541" w:rsidR="00EE726D" w:rsidRDefault="0005693C" w:rsidP="004A6EB0">
      <w:pPr>
        <w:pStyle w:val="Bulletlist"/>
      </w:pPr>
      <w:r>
        <w:t xml:space="preserve">System </w:t>
      </w:r>
      <w:r w:rsidR="008E3F8A">
        <w:t xml:space="preserve">Development and </w:t>
      </w:r>
      <w:r>
        <w:t xml:space="preserve">Implementation </w:t>
      </w:r>
      <w:r w:rsidR="00F546E9">
        <w:t xml:space="preserve">– April 2025 to </w:t>
      </w:r>
      <w:r w:rsidR="00002442">
        <w:t>March 2026</w:t>
      </w:r>
    </w:p>
    <w:p w14:paraId="6ADAAE65" w14:textId="289B5577" w:rsidR="008E3F8A" w:rsidRDefault="008E3F8A" w:rsidP="004A6EB0">
      <w:pPr>
        <w:pStyle w:val="Bulletlist"/>
      </w:pPr>
      <w:r>
        <w:lastRenderedPageBreak/>
        <w:t xml:space="preserve">System Testing </w:t>
      </w:r>
      <w:r w:rsidR="00A7591B">
        <w:t xml:space="preserve">– April 2026 to </w:t>
      </w:r>
      <w:r w:rsidR="00F4583F">
        <w:t>June 2026</w:t>
      </w:r>
    </w:p>
    <w:p w14:paraId="7E0AC6C6" w14:textId="7C8566BF" w:rsidR="00F4583F" w:rsidRDefault="00F4583F" w:rsidP="004A6EB0">
      <w:pPr>
        <w:pStyle w:val="Bulletlist"/>
      </w:pPr>
      <w:r>
        <w:t xml:space="preserve">Integration </w:t>
      </w:r>
      <w:r w:rsidR="00395271">
        <w:t xml:space="preserve">and process </w:t>
      </w:r>
      <w:r>
        <w:t xml:space="preserve">Testing – July 2026 to </w:t>
      </w:r>
      <w:r w:rsidR="00717A62">
        <w:t>September 2026</w:t>
      </w:r>
    </w:p>
    <w:p w14:paraId="4F294437" w14:textId="0418B2AC" w:rsidR="00717A62" w:rsidRDefault="00717A62" w:rsidP="004A6EB0">
      <w:pPr>
        <w:pStyle w:val="Bulletlist"/>
      </w:pPr>
      <w:r>
        <w:t>System Readiness go/no</w:t>
      </w:r>
      <w:r w:rsidR="00C87762">
        <w:t>-go (6 months to election) September 2026</w:t>
      </w:r>
    </w:p>
    <w:bookmarkStart w:id="124" w:name="_Toc128644648"/>
    <w:p w14:paraId="3285B0E6" w14:textId="77777777" w:rsidR="00AE6B51" w:rsidRPr="002F73B2" w:rsidRDefault="00AE6B51" w:rsidP="002C3E3F">
      <w:pPr>
        <w:pStyle w:val="Orangeparabreak"/>
      </w:pPr>
      <w:r w:rsidRPr="00B50055">
        <mc:AlternateContent>
          <mc:Choice Requires="wps">
            <w:drawing>
              <wp:inline distT="0" distB="0" distL="0" distR="0" wp14:anchorId="4DE02F43" wp14:editId="2C81F0A9">
                <wp:extent cx="733425" cy="0"/>
                <wp:effectExtent l="0" t="19050" r="28575" b="19050"/>
                <wp:docPr id="5" name="Straight Connector 5" descr="Decorative"/>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3425" cy="0"/>
                        </a:xfrm>
                        <a:prstGeom prst="line">
                          <a:avLst/>
                        </a:prstGeom>
                        <a:noFill/>
                        <a:ln w="36004">
                          <a:solidFill>
                            <a:srgbClr val="F5821F"/>
                          </a:solidFill>
                          <a:prstDash val="solid"/>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14E52C49" id="Straight Connector 5" o:spid="_x0000_s1026" alt="Decorative" style="visibility:visible;mso-wrap-style:square;mso-left-percent:-10001;mso-top-percent:-10001;mso-position-horizontal:absolute;mso-position-horizontal-relative:char;mso-position-vertical:absolute;mso-position-vertical-relative:line;mso-left-percent:-10001;mso-top-percent:-10001" from="0,0" to="57.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" strokecolor="#f5821f" strokeweight="1.0001mm">
                <w10:anchorlock/>
              </v:line>
            </w:pict>
          </mc:Fallback>
        </mc:AlternateContent>
      </w:r>
    </w:p>
    <w:p w14:paraId="019A3B4E" w14:textId="77777777" w:rsidR="00AE6B51" w:rsidRDefault="00AE6B51">
      <w:pPr>
        <w:spacing w:after="120"/>
        <w:rPr>
          <w:rFonts w:eastAsia="Calibri Light" w:cs="Times New Roman"/>
          <w:b/>
          <w:color w:val="052159" w:themeColor="text2"/>
          <w:sz w:val="24"/>
          <w:szCs w:val="26"/>
        </w:rPr>
      </w:pPr>
      <w:r>
        <w:br w:type="page"/>
      </w:r>
    </w:p>
    <w:p w14:paraId="786EBDC5" w14:textId="5A8EAEB7" w:rsidR="002F3BB3" w:rsidRDefault="002F3BB3" w:rsidP="00815576">
      <w:pPr>
        <w:pStyle w:val="Heading2"/>
        <w:numPr>
          <w:ilvl w:val="1"/>
          <w:numId w:val="45"/>
        </w:numPr>
      </w:pPr>
      <w:bookmarkStart w:id="125" w:name="_Ref141105235"/>
      <w:bookmarkStart w:id="126" w:name="_Toc141706765"/>
      <w:r>
        <w:lastRenderedPageBreak/>
        <w:t>Longer-term proposals</w:t>
      </w:r>
      <w:bookmarkEnd w:id="124"/>
      <w:bookmarkEnd w:id="125"/>
      <w:bookmarkEnd w:id="126"/>
      <w:r>
        <w:t xml:space="preserve"> </w:t>
      </w:r>
    </w:p>
    <w:p w14:paraId="57034D7E" w14:textId="1F352F5C" w:rsidR="00AF200F" w:rsidRDefault="00AF200F" w:rsidP="00AF200F">
      <w:pPr>
        <w:pStyle w:val="Heading3"/>
      </w:pPr>
      <w:bookmarkStart w:id="127" w:name="_National_coordination"/>
      <w:bookmarkStart w:id="128" w:name="_Toc128644649"/>
      <w:bookmarkStart w:id="129" w:name="_Ref138660964"/>
      <w:bookmarkStart w:id="130" w:name="_Toc141706766"/>
      <w:bookmarkEnd w:id="127"/>
      <w:r>
        <w:t>National coordination</w:t>
      </w:r>
      <w:bookmarkEnd w:id="128"/>
      <w:bookmarkEnd w:id="129"/>
      <w:bookmarkEnd w:id="130"/>
    </w:p>
    <w:p w14:paraId="5A5B9B65" w14:textId="6780F760" w:rsidR="00D63E70" w:rsidRDefault="009E1ADC" w:rsidP="009460D3">
      <w:pPr>
        <w:pStyle w:val="Numberedlist"/>
        <w:rPr>
          <w:rFonts w:cs="Arial"/>
          <w:color w:val="000000"/>
        </w:rPr>
      </w:pPr>
      <w:r w:rsidRPr="786AF1AD">
        <w:rPr>
          <w:rFonts w:cs="Arial"/>
          <w:color w:val="000000" w:themeColor="text1"/>
        </w:rPr>
        <w:t xml:space="preserve">Through </w:t>
      </w:r>
      <w:r w:rsidR="00FB59F2">
        <w:rPr>
          <w:rFonts w:cs="Arial"/>
          <w:color w:val="000000" w:themeColor="text1"/>
        </w:rPr>
        <w:t>ECANZ</w:t>
      </w:r>
      <w:r w:rsidRPr="786AF1AD">
        <w:rPr>
          <w:rFonts w:cs="Arial"/>
          <w:color w:val="000000" w:themeColor="text1"/>
        </w:rPr>
        <w:t xml:space="preserve">, this review has canvassed the views and experiences </w:t>
      </w:r>
      <w:r w:rsidR="006E6862">
        <w:rPr>
          <w:rFonts w:cs="Arial"/>
          <w:color w:val="000000" w:themeColor="text1"/>
        </w:rPr>
        <w:t>of the other Australian jurisdictions in relation to</w:t>
      </w:r>
      <w:r w:rsidR="00970C7E" w:rsidRPr="786AF1AD">
        <w:rPr>
          <w:rFonts w:cs="Arial"/>
          <w:color w:val="000000" w:themeColor="text1"/>
        </w:rPr>
        <w:t xml:space="preserve"> TAV. </w:t>
      </w:r>
      <w:r w:rsidR="00E66E3D" w:rsidRPr="786AF1AD">
        <w:rPr>
          <w:rFonts w:cs="Arial"/>
          <w:color w:val="000000" w:themeColor="text1"/>
        </w:rPr>
        <w:t>The</w:t>
      </w:r>
      <w:r w:rsidR="006E6862">
        <w:rPr>
          <w:rFonts w:cs="Arial"/>
          <w:color w:val="000000" w:themeColor="text1"/>
        </w:rPr>
        <w:t>se</w:t>
      </w:r>
      <w:r w:rsidR="00E66E3D" w:rsidRPr="786AF1AD">
        <w:rPr>
          <w:rFonts w:cs="Arial"/>
          <w:color w:val="000000" w:themeColor="text1"/>
        </w:rPr>
        <w:t xml:space="preserve"> jurisdictions face common challenges </w:t>
      </w:r>
      <w:r w:rsidR="006E6862">
        <w:rPr>
          <w:rFonts w:cs="Arial"/>
          <w:color w:val="000000" w:themeColor="text1"/>
        </w:rPr>
        <w:t>in</w:t>
      </w:r>
      <w:r w:rsidR="006D0C3C" w:rsidRPr="786AF1AD">
        <w:rPr>
          <w:rFonts w:cs="Arial"/>
          <w:color w:val="000000" w:themeColor="text1"/>
        </w:rPr>
        <w:t xml:space="preserve"> develop</w:t>
      </w:r>
      <w:r w:rsidR="006E6862">
        <w:rPr>
          <w:rFonts w:cs="Arial"/>
          <w:color w:val="000000" w:themeColor="text1"/>
        </w:rPr>
        <w:t>ing</w:t>
      </w:r>
      <w:r w:rsidR="006D0C3C" w:rsidRPr="786AF1AD">
        <w:rPr>
          <w:rFonts w:cs="Arial"/>
          <w:color w:val="000000" w:themeColor="text1"/>
        </w:rPr>
        <w:t xml:space="preserve"> secure, </w:t>
      </w:r>
      <w:proofErr w:type="gramStart"/>
      <w:r w:rsidR="006D0C3C" w:rsidRPr="786AF1AD">
        <w:rPr>
          <w:rFonts w:cs="Arial"/>
          <w:color w:val="000000" w:themeColor="text1"/>
        </w:rPr>
        <w:t>cost-effective</w:t>
      </w:r>
      <w:proofErr w:type="gramEnd"/>
      <w:r w:rsidR="006D0C3C" w:rsidRPr="786AF1AD">
        <w:rPr>
          <w:rFonts w:cs="Arial"/>
          <w:color w:val="000000" w:themeColor="text1"/>
        </w:rPr>
        <w:t xml:space="preserve"> and sustainable TAV channels</w:t>
      </w:r>
      <w:r w:rsidR="00F00E02" w:rsidRPr="786AF1AD">
        <w:rPr>
          <w:rFonts w:cs="Arial"/>
          <w:color w:val="000000" w:themeColor="text1"/>
        </w:rPr>
        <w:t>.</w:t>
      </w:r>
      <w:r w:rsidR="006D0C3C" w:rsidRPr="786AF1AD">
        <w:rPr>
          <w:rFonts w:cs="Arial"/>
          <w:color w:val="000000" w:themeColor="text1"/>
        </w:rPr>
        <w:t xml:space="preserve"> Each jurisdiction faces potential procurement and implementation risks from a limited global vendor market.</w:t>
      </w:r>
      <w:r w:rsidR="00D63E70" w:rsidRPr="786AF1AD">
        <w:rPr>
          <w:rFonts w:cs="Arial"/>
          <w:color w:val="000000" w:themeColor="text1"/>
        </w:rPr>
        <w:t xml:space="preserve"> The best prospects for TAV arise under a unified national approach to digital election infrastructure, including integration with </w:t>
      </w:r>
      <w:r w:rsidR="00FF78CA" w:rsidRPr="786AF1AD">
        <w:rPr>
          <w:rFonts w:cs="Arial"/>
          <w:color w:val="000000" w:themeColor="text1"/>
        </w:rPr>
        <w:t xml:space="preserve">any </w:t>
      </w:r>
      <w:r w:rsidR="00D63E70" w:rsidRPr="786AF1AD">
        <w:rPr>
          <w:rFonts w:cs="Arial"/>
          <w:color w:val="000000" w:themeColor="text1"/>
        </w:rPr>
        <w:t xml:space="preserve">emerging national </w:t>
      </w:r>
      <w:r w:rsidR="00290BF1" w:rsidRPr="786AF1AD">
        <w:rPr>
          <w:rFonts w:cs="Arial"/>
          <w:color w:val="000000" w:themeColor="text1"/>
        </w:rPr>
        <w:t xml:space="preserve">digital </w:t>
      </w:r>
      <w:r w:rsidR="00D63E70" w:rsidRPr="786AF1AD">
        <w:rPr>
          <w:rFonts w:cs="Arial"/>
          <w:color w:val="000000" w:themeColor="text1"/>
        </w:rPr>
        <w:t>identity system.</w:t>
      </w:r>
    </w:p>
    <w:p w14:paraId="6C34AEC6" w14:textId="5D4B4CB7" w:rsidR="00F00E02" w:rsidRDefault="00D63E70" w:rsidP="009460D3">
      <w:pPr>
        <w:pStyle w:val="Numberedlist"/>
        <w:rPr>
          <w:rFonts w:cs="Arial"/>
          <w:color w:val="000000"/>
          <w:szCs w:val="20"/>
        </w:rPr>
      </w:pPr>
      <w:r>
        <w:rPr>
          <w:rFonts w:cs="Arial"/>
          <w:color w:val="000000"/>
          <w:szCs w:val="20"/>
        </w:rPr>
        <w:t>There are important insights into the challenges ahead for any TAV initiatives in Australia, informed by the recent experiences in NSW, the Australian Capital Territory and Western Australia</w:t>
      </w:r>
      <w:r w:rsidR="00395A72">
        <w:rPr>
          <w:rFonts w:cs="Arial"/>
          <w:color w:val="000000"/>
          <w:szCs w:val="20"/>
        </w:rPr>
        <w:t xml:space="preserve">. </w:t>
      </w:r>
    </w:p>
    <w:p w14:paraId="3387A112" w14:textId="77777777" w:rsidR="00287B90" w:rsidRDefault="00287B90" w:rsidP="00287B90">
      <w:pPr>
        <w:pStyle w:val="Numberedlist"/>
        <w:rPr>
          <w:rStyle w:val="eop"/>
          <w:rFonts w:cs="Arial"/>
          <w:color w:val="000000"/>
        </w:rPr>
      </w:pPr>
      <w:r w:rsidRPr="786AF1AD">
        <w:t xml:space="preserve">The ACT is unique in offering a widely available kiosk voting system which, approaching its third decade of operation, channels three quarters of the territory’s comparatively (to NSW) small number of votes at a general election. </w:t>
      </w:r>
      <w:r>
        <w:t>In 2020, the ACT</w:t>
      </w:r>
      <w:r w:rsidRPr="786AF1AD">
        <w:t xml:space="preserve"> </w:t>
      </w:r>
      <w:r>
        <w:t xml:space="preserve">offered </w:t>
      </w:r>
      <w:r w:rsidRPr="786AF1AD">
        <w:t>a limited internet voting service to electors overseas.</w:t>
      </w:r>
      <w:r>
        <w:t xml:space="preserve"> </w:t>
      </w:r>
    </w:p>
    <w:p w14:paraId="11C15D44" w14:textId="1B42B2BB" w:rsidR="00FB10BF" w:rsidRPr="00F93EE2" w:rsidRDefault="00FB10BF" w:rsidP="009460D3">
      <w:pPr>
        <w:pStyle w:val="Numberedlist"/>
        <w:rPr>
          <w:rStyle w:val="eop"/>
          <w:rFonts w:cs="Arial"/>
          <w:color w:val="000000" w:themeColor="text1"/>
        </w:rPr>
      </w:pPr>
      <w:r w:rsidRPr="33365519">
        <w:rPr>
          <w:rStyle w:val="eop"/>
          <w:rFonts w:cs="Arial"/>
          <w:color w:val="000000"/>
        </w:rPr>
        <w:t>Western Australia offered internet voting</w:t>
      </w:r>
      <w:r w:rsidR="00204A82" w:rsidRPr="33365519">
        <w:rPr>
          <w:rStyle w:val="eop"/>
          <w:rFonts w:cs="Arial"/>
          <w:color w:val="000000"/>
        </w:rPr>
        <w:t>, in 2017</w:t>
      </w:r>
      <w:r w:rsidRPr="33365519">
        <w:rPr>
          <w:rStyle w:val="eop"/>
          <w:rFonts w:cs="Arial"/>
          <w:color w:val="000000"/>
        </w:rPr>
        <w:t xml:space="preserve">, supported by the NSW iVote platform. </w:t>
      </w:r>
      <w:r w:rsidR="00DA7C13" w:rsidRPr="33365519">
        <w:rPr>
          <w:rStyle w:val="eop"/>
          <w:rFonts w:cs="Arial"/>
          <w:color w:val="000000"/>
        </w:rPr>
        <w:t xml:space="preserve">The internet voting channel was available to </w:t>
      </w:r>
      <w:r w:rsidR="00BC22A6" w:rsidRPr="33365519">
        <w:rPr>
          <w:rStyle w:val="eop"/>
          <w:rFonts w:cs="Arial"/>
          <w:color w:val="000000"/>
        </w:rPr>
        <w:t xml:space="preserve">electors with </w:t>
      </w:r>
      <w:r w:rsidR="00500579" w:rsidRPr="33365519">
        <w:rPr>
          <w:rStyle w:val="eop"/>
          <w:rFonts w:cs="Arial"/>
          <w:color w:val="000000"/>
        </w:rPr>
        <w:t xml:space="preserve">disabilities and was used by 2,200 electors. </w:t>
      </w:r>
      <w:r w:rsidR="00DA5904" w:rsidRPr="33365519">
        <w:rPr>
          <w:rStyle w:val="eop"/>
          <w:rFonts w:cs="Arial"/>
          <w:color w:val="000000"/>
        </w:rPr>
        <w:t xml:space="preserve">Looking to future TAV deployment, </w:t>
      </w:r>
      <w:r w:rsidR="00500579" w:rsidRPr="33365519">
        <w:rPr>
          <w:rStyle w:val="eop"/>
          <w:rFonts w:cs="Arial"/>
          <w:color w:val="000000"/>
        </w:rPr>
        <w:t xml:space="preserve">Western Australia </w:t>
      </w:r>
      <w:r w:rsidRPr="33365519">
        <w:rPr>
          <w:rStyle w:val="eop"/>
          <w:rFonts w:cs="Arial"/>
          <w:color w:val="000000"/>
        </w:rPr>
        <w:t xml:space="preserve">recently has undertaken an extensive market sounding exercise </w:t>
      </w:r>
      <w:r w:rsidR="00DA5904" w:rsidRPr="33365519">
        <w:rPr>
          <w:rStyle w:val="eop"/>
          <w:rFonts w:cs="Arial"/>
          <w:color w:val="000000"/>
        </w:rPr>
        <w:t>via</w:t>
      </w:r>
      <w:r w:rsidR="00430EF0" w:rsidRPr="33365519">
        <w:rPr>
          <w:rStyle w:val="eop"/>
          <w:rFonts w:cs="Arial"/>
          <w:color w:val="000000"/>
        </w:rPr>
        <w:t xml:space="preserve"> a Request for Information</w:t>
      </w:r>
      <w:r w:rsidR="00705D06" w:rsidRPr="33365519">
        <w:rPr>
          <w:rStyle w:val="eop"/>
          <w:rFonts w:cs="Arial"/>
          <w:color w:val="000000"/>
        </w:rPr>
        <w:t xml:space="preserve"> process.</w:t>
      </w:r>
      <w:r w:rsidR="008163C1" w:rsidRPr="33365519">
        <w:rPr>
          <w:rStyle w:val="eop"/>
          <w:rFonts w:cs="Arial"/>
          <w:color w:val="000000"/>
        </w:rPr>
        <w:t xml:space="preserve"> For the 2025 State </w:t>
      </w:r>
      <w:r w:rsidR="00DB5633">
        <w:rPr>
          <w:rStyle w:val="eop"/>
          <w:rFonts w:cs="Arial"/>
          <w:color w:val="000000"/>
        </w:rPr>
        <w:t>g</w:t>
      </w:r>
      <w:r w:rsidR="008163C1" w:rsidRPr="33365519">
        <w:rPr>
          <w:rStyle w:val="eop"/>
          <w:rFonts w:cs="Arial"/>
          <w:color w:val="000000"/>
        </w:rPr>
        <w:t xml:space="preserve">eneral election it is developing a procurement strategy for </w:t>
      </w:r>
      <w:r w:rsidR="00E102A4" w:rsidRPr="33365519">
        <w:rPr>
          <w:rStyle w:val="eop"/>
          <w:rFonts w:cs="Arial"/>
          <w:color w:val="000000"/>
        </w:rPr>
        <w:t>a Direct Recording and Electronic (DRE) replacement solution for its Vote Assist kiosk product (previously deployed at two voting centres in Perth) and a</w:t>
      </w:r>
      <w:r w:rsidR="00BE32EA" w:rsidRPr="33365519">
        <w:rPr>
          <w:rStyle w:val="eop"/>
          <w:rFonts w:cs="Arial"/>
          <w:color w:val="000000"/>
        </w:rPr>
        <w:t>n</w:t>
      </w:r>
      <w:r w:rsidR="00B679D7" w:rsidRPr="33365519">
        <w:rPr>
          <w:rStyle w:val="eop"/>
          <w:rFonts w:cs="Arial"/>
          <w:color w:val="000000"/>
        </w:rPr>
        <w:t xml:space="preserve"> automated telephone</w:t>
      </w:r>
      <w:r w:rsidR="00E102A4" w:rsidRPr="33365519">
        <w:rPr>
          <w:rStyle w:val="eop"/>
          <w:rFonts w:cs="Arial"/>
          <w:color w:val="000000"/>
        </w:rPr>
        <w:t xml:space="preserve"> IVR</w:t>
      </w:r>
      <w:r w:rsidR="00B679D7" w:rsidRPr="33365519">
        <w:rPr>
          <w:rStyle w:val="eop"/>
          <w:rFonts w:cs="Arial"/>
          <w:color w:val="000000"/>
        </w:rPr>
        <w:t xml:space="preserve"> system</w:t>
      </w:r>
      <w:r w:rsidR="00BE32EA" w:rsidRPr="33365519">
        <w:rPr>
          <w:rStyle w:val="eop"/>
          <w:rFonts w:cs="Arial"/>
          <w:color w:val="000000"/>
        </w:rPr>
        <w:t xml:space="preserve">. </w:t>
      </w:r>
      <w:r w:rsidR="00762325" w:rsidRPr="33365519">
        <w:rPr>
          <w:rStyle w:val="eop"/>
          <w:rFonts w:cs="Arial"/>
          <w:color w:val="000000"/>
        </w:rPr>
        <w:t xml:space="preserve">Longer term, </w:t>
      </w:r>
      <w:r w:rsidR="00DE1530" w:rsidRPr="33365519">
        <w:rPr>
          <w:rStyle w:val="eop"/>
          <w:rFonts w:cs="Arial"/>
          <w:color w:val="000000"/>
        </w:rPr>
        <w:t>the Commission says it is committe</w:t>
      </w:r>
      <w:r w:rsidR="004836B9" w:rsidRPr="33365519">
        <w:rPr>
          <w:rStyle w:val="eop"/>
          <w:rFonts w:cs="Arial"/>
          <w:color w:val="000000"/>
        </w:rPr>
        <w:t>d</w:t>
      </w:r>
      <w:r w:rsidR="0055122B" w:rsidRPr="33365519">
        <w:rPr>
          <w:rStyle w:val="eop"/>
          <w:rFonts w:cs="Arial"/>
          <w:color w:val="000000"/>
        </w:rPr>
        <w:t xml:space="preserve"> to a full </w:t>
      </w:r>
      <w:r w:rsidR="008B0136" w:rsidRPr="33365519">
        <w:rPr>
          <w:rStyle w:val="eop"/>
          <w:rFonts w:cs="Arial"/>
          <w:color w:val="000000"/>
        </w:rPr>
        <w:t xml:space="preserve">online </w:t>
      </w:r>
      <w:r w:rsidR="001D4527" w:rsidRPr="33365519">
        <w:rPr>
          <w:rStyle w:val="eop"/>
          <w:rFonts w:cs="Arial"/>
          <w:color w:val="000000"/>
        </w:rPr>
        <w:t>internet voting</w:t>
      </w:r>
      <w:r w:rsidR="00C03536" w:rsidRPr="33365519">
        <w:rPr>
          <w:rStyle w:val="eop"/>
          <w:rFonts w:cs="Arial"/>
          <w:color w:val="000000"/>
        </w:rPr>
        <w:t xml:space="preserve"> in the future</w:t>
      </w:r>
      <w:r w:rsidR="00F43BED">
        <w:rPr>
          <w:rStyle w:val="eop"/>
          <w:rFonts w:cs="Arial"/>
          <w:color w:val="000000"/>
        </w:rPr>
        <w:t>.</w:t>
      </w:r>
      <w:r w:rsidR="007F63AE" w:rsidRPr="33365519">
        <w:rPr>
          <w:rStyle w:val="FootnoteReference"/>
          <w:rFonts w:cs="Arial"/>
          <w:color w:val="000000"/>
        </w:rPr>
        <w:footnoteReference w:id="249"/>
      </w:r>
      <w:r w:rsidR="00395A72">
        <w:rPr>
          <w:rStyle w:val="eop"/>
          <w:rFonts w:cs="Arial"/>
          <w:color w:val="000000"/>
        </w:rPr>
        <w:t xml:space="preserve"> </w:t>
      </w:r>
    </w:p>
    <w:p w14:paraId="36C33183" w14:textId="44586C40" w:rsidR="006D0C3C" w:rsidRPr="00A34B7D" w:rsidRDefault="006D0C3C" w:rsidP="009460D3">
      <w:pPr>
        <w:pStyle w:val="Numberedlist"/>
        <w:rPr>
          <w:szCs w:val="20"/>
        </w:rPr>
      </w:pPr>
      <w:bookmarkStart w:id="131" w:name="_Ref140153537"/>
      <w:r w:rsidRPr="000C6856">
        <w:t xml:space="preserve">While NSW is a sovereign jurisdiction and undertakes its elections according to the State Constitution and </w:t>
      </w:r>
      <w:r w:rsidR="0076110D">
        <w:t xml:space="preserve">electoral </w:t>
      </w:r>
      <w:r w:rsidRPr="000C6856">
        <w:t xml:space="preserve">laws, its actions intersect with the broader Australian </w:t>
      </w:r>
      <w:r>
        <w:t>democratic</w:t>
      </w:r>
      <w:r w:rsidRPr="000C6856">
        <w:t xml:space="preserve"> </w:t>
      </w:r>
      <w:r>
        <w:t xml:space="preserve">culture and electoral technology </w:t>
      </w:r>
      <w:r w:rsidRPr="000C6856">
        <w:t>ecosystem.</w:t>
      </w:r>
      <w:bookmarkEnd w:id="131"/>
      <w:r w:rsidRPr="000C6856">
        <w:t xml:space="preserve"> </w:t>
      </w:r>
    </w:p>
    <w:p w14:paraId="794F3339" w14:textId="68CF6DE6" w:rsidR="006D0C3C" w:rsidRDefault="006D0C3C" w:rsidP="009460D3">
      <w:pPr>
        <w:pStyle w:val="Numberedlist"/>
        <w:rPr>
          <w:rStyle w:val="eop"/>
          <w:rFonts w:cs="Arial"/>
          <w:color w:val="000000"/>
        </w:rPr>
      </w:pPr>
      <w:bookmarkStart w:id="132" w:name="_Ref140153678"/>
      <w:r w:rsidRPr="33365519">
        <w:rPr>
          <w:rFonts w:cs="Arial"/>
          <w:color w:val="000000" w:themeColor="text1"/>
        </w:rPr>
        <w:t xml:space="preserve">Any additional TAV initiatives for NSW (beyond those proposed for kiosk trials and the internet option for electors who are blind or have low vision) </w:t>
      </w:r>
      <w:r w:rsidR="007701B3">
        <w:rPr>
          <w:rFonts w:cs="Arial"/>
          <w:color w:val="000000" w:themeColor="text1"/>
        </w:rPr>
        <w:t>would ideally</w:t>
      </w:r>
      <w:r w:rsidR="007701B3" w:rsidRPr="33365519">
        <w:rPr>
          <w:rFonts w:cs="Arial"/>
          <w:color w:val="000000" w:themeColor="text1"/>
        </w:rPr>
        <w:t xml:space="preserve"> </w:t>
      </w:r>
      <w:r w:rsidR="006E6862">
        <w:rPr>
          <w:rFonts w:cs="Arial"/>
          <w:color w:val="000000" w:themeColor="text1"/>
        </w:rPr>
        <w:t>be undertaken</w:t>
      </w:r>
      <w:r w:rsidRPr="33365519">
        <w:rPr>
          <w:rFonts w:cs="Arial"/>
          <w:color w:val="000000" w:themeColor="text1"/>
        </w:rPr>
        <w:t xml:space="preserve"> as part of a national electoral technology system, cooperatively designed, </w:t>
      </w:r>
      <w:proofErr w:type="gramStart"/>
      <w:r w:rsidRPr="33365519">
        <w:rPr>
          <w:rFonts w:cs="Arial"/>
          <w:color w:val="000000" w:themeColor="text1"/>
        </w:rPr>
        <w:t>commissioned</w:t>
      </w:r>
      <w:proofErr w:type="gramEnd"/>
      <w:r w:rsidRPr="33365519">
        <w:rPr>
          <w:rFonts w:cs="Arial"/>
          <w:color w:val="000000" w:themeColor="text1"/>
        </w:rPr>
        <w:t xml:space="preserve"> and operated on behalf of </w:t>
      </w:r>
      <w:r w:rsidR="0036202F">
        <w:rPr>
          <w:rFonts w:cs="Arial"/>
          <w:color w:val="000000" w:themeColor="text1"/>
        </w:rPr>
        <w:t>all the</w:t>
      </w:r>
      <w:r w:rsidR="0036202F" w:rsidRPr="33365519">
        <w:rPr>
          <w:rFonts w:cs="Arial"/>
          <w:color w:val="000000" w:themeColor="text1"/>
        </w:rPr>
        <w:t xml:space="preserve"> </w:t>
      </w:r>
      <w:r w:rsidRPr="33365519">
        <w:rPr>
          <w:rFonts w:cs="Arial"/>
          <w:color w:val="000000" w:themeColor="text1"/>
        </w:rPr>
        <w:t>States, Territories and the Commonwealth.</w:t>
      </w:r>
      <w:bookmarkEnd w:id="132"/>
      <w:r w:rsidR="00F86C68">
        <w:rPr>
          <w:rFonts w:cs="Arial"/>
          <w:color w:val="000000" w:themeColor="text1"/>
        </w:rPr>
        <w:t xml:space="preserve"> </w:t>
      </w:r>
    </w:p>
    <w:p w14:paraId="7D22C16F" w14:textId="78B7F2B5" w:rsidR="005D6BEE" w:rsidRDefault="005D6BEE" w:rsidP="009460D3">
      <w:pPr>
        <w:pStyle w:val="Numberedlist"/>
        <w:rPr>
          <w:rStyle w:val="eop"/>
          <w:rFonts w:cs="Arial"/>
          <w:color w:val="000000"/>
          <w:szCs w:val="20"/>
        </w:rPr>
      </w:pPr>
      <w:r>
        <w:rPr>
          <w:rStyle w:val="eop"/>
          <w:rFonts w:cs="Arial"/>
          <w:color w:val="000000"/>
          <w:szCs w:val="20"/>
        </w:rPr>
        <w:t>Such an initiative has been identified in other inquiries. The 2017 report of a Victorian Parliamentary Committee</w:t>
      </w:r>
      <w:r w:rsidR="00D63E70">
        <w:rPr>
          <w:rStyle w:val="eop"/>
          <w:rFonts w:cs="Arial"/>
          <w:color w:val="000000"/>
          <w:szCs w:val="20"/>
        </w:rPr>
        <w:t xml:space="preserve"> conclude</w:t>
      </w:r>
      <w:r w:rsidR="006E6862">
        <w:rPr>
          <w:rStyle w:val="eop"/>
          <w:rFonts w:cs="Arial"/>
          <w:color w:val="000000"/>
          <w:szCs w:val="20"/>
        </w:rPr>
        <w:t>d that</w:t>
      </w:r>
      <w:r>
        <w:rPr>
          <w:rStyle w:val="eop"/>
          <w:rFonts w:cs="Arial"/>
          <w:color w:val="000000"/>
          <w:szCs w:val="20"/>
        </w:rPr>
        <w:t>:</w:t>
      </w:r>
    </w:p>
    <w:p w14:paraId="1435CDCB" w14:textId="214A40F6" w:rsidR="005D6BEE" w:rsidRPr="005A44E4" w:rsidRDefault="005D6BEE" w:rsidP="00AE6B51">
      <w:pPr>
        <w:pStyle w:val="Bulletlist"/>
        <w:numPr>
          <w:ilvl w:val="0"/>
          <w:numId w:val="0"/>
        </w:numPr>
        <w:ind w:left="680"/>
      </w:pPr>
      <w:r>
        <w:t>It makes little commercial or economic sense to implement a state-by-state based approach to remote voting. Developing a national, electronic voting capability is, for the committee, and indeed the NSW JSCEM and the Commonwealth JSCEM, a major priority for the future of Australia’s electoral administration.</w:t>
      </w:r>
      <w:r>
        <w:rPr>
          <w:rStyle w:val="FootnoteReference"/>
        </w:rPr>
        <w:footnoteReference w:id="250"/>
      </w:r>
    </w:p>
    <w:p w14:paraId="6E6CFA3B" w14:textId="7401AAA6" w:rsidR="006D0C3C" w:rsidRPr="00F93EE2" w:rsidRDefault="006D0C3C" w:rsidP="009460D3">
      <w:pPr>
        <w:pStyle w:val="Numberedlist"/>
      </w:pPr>
      <w:r w:rsidRPr="00F93EE2">
        <w:rPr>
          <w:rFonts w:cs="Arial"/>
          <w:color w:val="000000"/>
          <w:szCs w:val="20"/>
        </w:rPr>
        <w:t xml:space="preserve">A common national election technology system would project electoral transparency consistent with Australia’s democratic conventions and values, and </w:t>
      </w:r>
      <w:r>
        <w:rPr>
          <w:rFonts w:cs="Arial"/>
          <w:color w:val="000000"/>
          <w:szCs w:val="20"/>
        </w:rPr>
        <w:t>promote</w:t>
      </w:r>
      <w:r w:rsidRPr="00F93EE2">
        <w:rPr>
          <w:rFonts w:cs="Arial"/>
          <w:color w:val="000000"/>
          <w:szCs w:val="20"/>
        </w:rPr>
        <w:t xml:space="preserve"> a consistent elections experience for citizens, with national </w:t>
      </w:r>
      <w:r>
        <w:rPr>
          <w:rFonts w:cs="Arial"/>
          <w:color w:val="000000"/>
          <w:szCs w:val="20"/>
        </w:rPr>
        <w:t xml:space="preserve">privacy, </w:t>
      </w:r>
      <w:proofErr w:type="gramStart"/>
      <w:r>
        <w:rPr>
          <w:rFonts w:cs="Arial"/>
          <w:color w:val="000000"/>
          <w:szCs w:val="20"/>
        </w:rPr>
        <w:t>identity</w:t>
      </w:r>
      <w:proofErr w:type="gramEnd"/>
      <w:r>
        <w:rPr>
          <w:rFonts w:cs="Arial"/>
          <w:color w:val="000000"/>
          <w:szCs w:val="20"/>
        </w:rPr>
        <w:t xml:space="preserve"> and </w:t>
      </w:r>
      <w:r w:rsidRPr="00F93EE2">
        <w:rPr>
          <w:rFonts w:cs="Arial"/>
          <w:color w:val="000000"/>
          <w:szCs w:val="20"/>
        </w:rPr>
        <w:t>cyber security assurance.</w:t>
      </w:r>
      <w:r w:rsidR="00F86C68">
        <w:rPr>
          <w:rFonts w:cs="Arial"/>
          <w:color w:val="000000"/>
          <w:szCs w:val="20"/>
        </w:rPr>
        <w:t xml:space="preserve"> </w:t>
      </w:r>
    </w:p>
    <w:p w14:paraId="65C89242" w14:textId="5021EAAF" w:rsidR="006D0C3C" w:rsidRDefault="006D0C3C" w:rsidP="009460D3">
      <w:pPr>
        <w:pStyle w:val="Numberedlist"/>
        <w:rPr>
          <w:rStyle w:val="eop"/>
          <w:rFonts w:cs="Arial"/>
          <w:color w:val="000000"/>
          <w:szCs w:val="20"/>
        </w:rPr>
      </w:pPr>
      <w:bookmarkStart w:id="133" w:name="_Ref140153765"/>
      <w:r>
        <w:rPr>
          <w:rFonts w:cs="Arial"/>
          <w:color w:val="000000"/>
          <w:szCs w:val="20"/>
        </w:rPr>
        <w:t>T</w:t>
      </w:r>
      <w:r w:rsidRPr="00F93EE2">
        <w:rPr>
          <w:rFonts w:cs="Arial"/>
          <w:color w:val="000000"/>
          <w:szCs w:val="20"/>
        </w:rPr>
        <w:t xml:space="preserve">he development and operation of this technology </w:t>
      </w:r>
      <w:r w:rsidR="004A0BF7">
        <w:rPr>
          <w:rFonts w:cs="Arial"/>
          <w:color w:val="000000"/>
          <w:szCs w:val="20"/>
        </w:rPr>
        <w:t>could</w:t>
      </w:r>
      <w:r w:rsidR="004A0BF7" w:rsidRPr="00F93EE2">
        <w:rPr>
          <w:rFonts w:cs="Arial"/>
          <w:color w:val="000000"/>
          <w:szCs w:val="20"/>
        </w:rPr>
        <w:t xml:space="preserve"> </w:t>
      </w:r>
      <w:r w:rsidRPr="00F93EE2">
        <w:rPr>
          <w:rFonts w:cs="Arial"/>
          <w:color w:val="000000"/>
          <w:szCs w:val="20"/>
        </w:rPr>
        <w:t>be undertaken by a standing national elections delivery agency. Its role would include the design, risk assessment and delivery of digital elections platforms, including for voting, for use by all jurisdictions for respective elections and referenda.</w:t>
      </w:r>
      <w:bookmarkEnd w:id="133"/>
      <w:r w:rsidR="00F86C68">
        <w:rPr>
          <w:rFonts w:cs="Arial"/>
          <w:color w:val="000000"/>
          <w:szCs w:val="20"/>
        </w:rPr>
        <w:t xml:space="preserve"> </w:t>
      </w:r>
    </w:p>
    <w:p w14:paraId="138EDBD7" w14:textId="72ED1A00" w:rsidR="00965FC6" w:rsidRPr="00F93EE2" w:rsidRDefault="00965FC6" w:rsidP="009460D3">
      <w:pPr>
        <w:pStyle w:val="Numberedlist"/>
      </w:pPr>
      <w:r w:rsidRPr="33365519">
        <w:rPr>
          <w:rStyle w:val="eop"/>
          <w:rFonts w:cs="Arial"/>
          <w:color w:val="000000"/>
        </w:rPr>
        <w:lastRenderedPageBreak/>
        <w:t>The type of body</w:t>
      </w:r>
      <w:r w:rsidR="0057529F" w:rsidRPr="33365519">
        <w:rPr>
          <w:rStyle w:val="eop"/>
          <w:rFonts w:cs="Arial"/>
          <w:color w:val="000000"/>
        </w:rPr>
        <w:t xml:space="preserve"> to undertake the role</w:t>
      </w:r>
      <w:r w:rsidR="006A7297" w:rsidRPr="33365519">
        <w:rPr>
          <w:rStyle w:val="eop"/>
          <w:rFonts w:cs="Arial"/>
          <w:color w:val="000000"/>
        </w:rPr>
        <w:t xml:space="preserve"> could </w:t>
      </w:r>
      <w:r w:rsidR="0033023D" w:rsidRPr="33365519">
        <w:rPr>
          <w:rStyle w:val="eop"/>
          <w:rFonts w:cs="Arial"/>
          <w:color w:val="000000"/>
        </w:rPr>
        <w:t xml:space="preserve">follow </w:t>
      </w:r>
      <w:r w:rsidR="005F6227" w:rsidRPr="33365519">
        <w:rPr>
          <w:rStyle w:val="eop"/>
          <w:rFonts w:cs="Arial"/>
          <w:color w:val="000000"/>
        </w:rPr>
        <w:t>several</w:t>
      </w:r>
      <w:r w:rsidR="0033023D" w:rsidRPr="33365519">
        <w:rPr>
          <w:rStyle w:val="eop"/>
          <w:rFonts w:cs="Arial"/>
          <w:color w:val="000000"/>
        </w:rPr>
        <w:t xml:space="preserve"> models. One </w:t>
      </w:r>
      <w:r w:rsidR="00AB4159" w:rsidRPr="33365519">
        <w:rPr>
          <w:rStyle w:val="eop"/>
          <w:rFonts w:cs="Arial"/>
          <w:color w:val="000000"/>
        </w:rPr>
        <w:t>is a</w:t>
      </w:r>
      <w:r w:rsidR="00BA19E5" w:rsidRPr="33365519">
        <w:rPr>
          <w:rStyle w:val="eop"/>
          <w:rFonts w:cs="Arial"/>
          <w:color w:val="000000"/>
        </w:rPr>
        <w:t xml:space="preserve"> company </w:t>
      </w:r>
      <w:r w:rsidR="00EE02CE" w:rsidRPr="33365519">
        <w:rPr>
          <w:rStyle w:val="eop"/>
          <w:rFonts w:cs="Arial"/>
          <w:color w:val="000000"/>
        </w:rPr>
        <w:t>limited by guarantee</w:t>
      </w:r>
      <w:r w:rsidR="008415D8" w:rsidRPr="33365519">
        <w:rPr>
          <w:rStyle w:val="eop"/>
          <w:rFonts w:cs="Arial"/>
          <w:color w:val="000000"/>
        </w:rPr>
        <w:t xml:space="preserve">, </w:t>
      </w:r>
      <w:proofErr w:type="gramStart"/>
      <w:r w:rsidR="008415D8" w:rsidRPr="33365519">
        <w:rPr>
          <w:rStyle w:val="eop"/>
          <w:rFonts w:cs="Arial"/>
          <w:color w:val="000000"/>
        </w:rPr>
        <w:t>similar to</w:t>
      </w:r>
      <w:proofErr w:type="gramEnd"/>
      <w:r w:rsidR="008415D8" w:rsidRPr="33365519">
        <w:rPr>
          <w:rStyle w:val="eop"/>
          <w:rFonts w:cs="Arial"/>
          <w:color w:val="000000"/>
        </w:rPr>
        <w:t xml:space="preserve"> </w:t>
      </w:r>
      <w:r w:rsidR="0066238A" w:rsidRPr="33365519">
        <w:rPr>
          <w:rStyle w:val="eop"/>
          <w:rFonts w:cs="Arial"/>
          <w:color w:val="000000"/>
        </w:rPr>
        <w:t>PEXA Pty Ltd</w:t>
      </w:r>
      <w:r w:rsidR="00EE65B9" w:rsidRPr="33365519">
        <w:rPr>
          <w:rStyle w:val="eop"/>
          <w:rFonts w:cs="Arial"/>
          <w:color w:val="000000"/>
        </w:rPr>
        <w:t>. PEXA was</w:t>
      </w:r>
      <w:r w:rsidR="0066238A" w:rsidRPr="33365519">
        <w:rPr>
          <w:rStyle w:val="eop"/>
          <w:rFonts w:cs="Arial"/>
          <w:color w:val="000000"/>
        </w:rPr>
        <w:t xml:space="preserve"> </w:t>
      </w:r>
      <w:r w:rsidR="00060CBE" w:rsidRPr="33365519">
        <w:rPr>
          <w:rStyle w:val="eop"/>
          <w:rFonts w:cs="Arial"/>
          <w:color w:val="000000"/>
        </w:rPr>
        <w:t>established</w:t>
      </w:r>
      <w:r w:rsidR="00BA19E5" w:rsidRPr="33365519">
        <w:rPr>
          <w:rStyle w:val="eop"/>
          <w:rFonts w:cs="Arial"/>
          <w:color w:val="000000"/>
        </w:rPr>
        <w:t xml:space="preserve"> </w:t>
      </w:r>
      <w:r w:rsidR="00A93721" w:rsidRPr="33365519">
        <w:rPr>
          <w:rStyle w:val="eop"/>
          <w:rFonts w:cs="Arial"/>
          <w:color w:val="000000"/>
        </w:rPr>
        <w:t>following</w:t>
      </w:r>
      <w:r w:rsidR="00BA19E5" w:rsidRPr="33365519">
        <w:rPr>
          <w:rStyle w:val="eop"/>
          <w:rFonts w:cs="Arial"/>
          <w:color w:val="000000"/>
        </w:rPr>
        <w:t xml:space="preserve"> </w:t>
      </w:r>
      <w:r w:rsidR="00EE65B9" w:rsidRPr="33365519">
        <w:rPr>
          <w:rStyle w:val="eop"/>
          <w:rFonts w:cs="Arial"/>
          <w:color w:val="000000"/>
        </w:rPr>
        <w:t xml:space="preserve">a </w:t>
      </w:r>
      <w:r w:rsidR="005A3D15" w:rsidRPr="33365519">
        <w:rPr>
          <w:rStyle w:val="eop"/>
          <w:rFonts w:cs="Arial"/>
          <w:color w:val="000000"/>
        </w:rPr>
        <w:t>2011</w:t>
      </w:r>
      <w:r w:rsidR="006A7297" w:rsidRPr="33365519">
        <w:rPr>
          <w:rStyle w:val="eop"/>
          <w:rFonts w:cs="Arial"/>
          <w:color w:val="000000"/>
        </w:rPr>
        <w:t xml:space="preserve"> </w:t>
      </w:r>
      <w:r w:rsidR="00524935" w:rsidRPr="33365519">
        <w:rPr>
          <w:rStyle w:val="eop"/>
          <w:rFonts w:cs="Arial"/>
          <w:color w:val="000000"/>
        </w:rPr>
        <w:t>intergovernment</w:t>
      </w:r>
      <w:r w:rsidR="005A3D15" w:rsidRPr="33365519">
        <w:rPr>
          <w:rStyle w:val="eop"/>
          <w:rFonts w:cs="Arial"/>
          <w:color w:val="000000"/>
        </w:rPr>
        <w:t xml:space="preserve">al </w:t>
      </w:r>
      <w:r w:rsidR="00325598" w:rsidRPr="33365519">
        <w:rPr>
          <w:rStyle w:val="eop"/>
          <w:rFonts w:cs="Arial"/>
          <w:color w:val="000000"/>
        </w:rPr>
        <w:t>agreement</w:t>
      </w:r>
      <w:r w:rsidR="00ED1DD0" w:rsidRPr="33365519">
        <w:rPr>
          <w:rStyle w:val="eop"/>
          <w:rFonts w:cs="Arial"/>
          <w:color w:val="000000"/>
        </w:rPr>
        <w:t xml:space="preserve"> </w:t>
      </w:r>
      <w:r w:rsidR="002A77B8" w:rsidRPr="33365519">
        <w:rPr>
          <w:rStyle w:val="eop"/>
          <w:rFonts w:cs="Arial"/>
          <w:color w:val="000000"/>
        </w:rPr>
        <w:t xml:space="preserve">on </w:t>
      </w:r>
      <w:r w:rsidR="008C0C80" w:rsidRPr="33365519">
        <w:rPr>
          <w:rStyle w:val="eop"/>
          <w:rFonts w:cs="Arial"/>
          <w:color w:val="000000"/>
        </w:rPr>
        <w:t>national conveyancing</w:t>
      </w:r>
      <w:r w:rsidR="00B35706" w:rsidRPr="33365519">
        <w:rPr>
          <w:rStyle w:val="eop"/>
          <w:rFonts w:cs="Arial"/>
          <w:color w:val="000000"/>
        </w:rPr>
        <w:t xml:space="preserve"> to </w:t>
      </w:r>
      <w:r w:rsidR="005830E3" w:rsidRPr="33365519">
        <w:rPr>
          <w:rStyle w:val="eop"/>
          <w:rFonts w:cs="Arial"/>
          <w:color w:val="000000"/>
        </w:rPr>
        <w:t xml:space="preserve">build and operate </w:t>
      </w:r>
      <w:r w:rsidR="00110A0B" w:rsidRPr="33365519">
        <w:rPr>
          <w:rStyle w:val="eop"/>
          <w:rFonts w:cs="Arial"/>
          <w:color w:val="000000"/>
        </w:rPr>
        <w:t>a single national electronic system for the settling of real property transactions in all Australian States and Territories</w:t>
      </w:r>
      <w:r w:rsidR="00CB161C" w:rsidRPr="33365519">
        <w:rPr>
          <w:rStyle w:val="eop"/>
          <w:rFonts w:cs="Arial"/>
          <w:color w:val="000000"/>
        </w:rPr>
        <w:t xml:space="preserve">. </w:t>
      </w:r>
      <w:r w:rsidR="00102B53" w:rsidRPr="33365519">
        <w:rPr>
          <w:rStyle w:val="eop"/>
          <w:rFonts w:cs="Arial"/>
          <w:color w:val="000000"/>
        </w:rPr>
        <w:t>This agreement also established t</w:t>
      </w:r>
      <w:r w:rsidR="003F553E" w:rsidRPr="33365519">
        <w:rPr>
          <w:rStyle w:val="eop"/>
          <w:rFonts w:cs="Arial"/>
          <w:color w:val="000000"/>
        </w:rPr>
        <w:t xml:space="preserve">he </w:t>
      </w:r>
      <w:r w:rsidR="003F553E">
        <w:t>Australian Registrars’ National Electronic Conveyancing Council (ARNECC), composed of</w:t>
      </w:r>
      <w:r w:rsidR="001B49A2">
        <w:t xml:space="preserve"> the Land Titles Registrars (or their nominee) from each Australian State and Territor</w:t>
      </w:r>
      <w:r w:rsidR="009043A2">
        <w:t>y</w:t>
      </w:r>
      <w:r w:rsidR="00A36150">
        <w:t xml:space="preserve">, tasked with </w:t>
      </w:r>
      <w:r w:rsidR="00FE25FA">
        <w:t>the ongoing management of the regulatory framework for National E-Conveyancing</w:t>
      </w:r>
      <w:r w:rsidR="00CB161C">
        <w:t xml:space="preserve"> to minimise inconsistencies between jurisdictions</w:t>
      </w:r>
      <w:r w:rsidR="00060CBE" w:rsidRPr="33365519">
        <w:rPr>
          <w:rStyle w:val="eop"/>
          <w:rFonts w:cs="Arial"/>
          <w:color w:val="000000"/>
        </w:rPr>
        <w:t>.</w:t>
      </w:r>
      <w:r w:rsidR="009303B0" w:rsidRPr="33365519">
        <w:rPr>
          <w:rStyle w:val="FootnoteReference"/>
          <w:rFonts w:cs="Arial"/>
          <w:color w:val="000000"/>
        </w:rPr>
        <w:footnoteReference w:id="251"/>
      </w:r>
      <w:r w:rsidR="000518B7" w:rsidRPr="33365519">
        <w:rPr>
          <w:rStyle w:val="eop"/>
          <w:rFonts w:cs="Arial"/>
          <w:color w:val="000000"/>
        </w:rPr>
        <w:t xml:space="preserve"> </w:t>
      </w:r>
      <w:r w:rsidR="00700C0B" w:rsidRPr="33365519">
        <w:rPr>
          <w:rStyle w:val="eop"/>
          <w:rFonts w:cs="Arial"/>
          <w:color w:val="000000"/>
        </w:rPr>
        <w:t>N</w:t>
      </w:r>
      <w:r w:rsidR="00700C0B">
        <w:t xml:space="preserve">ew South Wales, Victoria, </w:t>
      </w:r>
      <w:proofErr w:type="gramStart"/>
      <w:r w:rsidR="00700C0B">
        <w:t>Queensland</w:t>
      </w:r>
      <w:proofErr w:type="gramEnd"/>
      <w:r w:rsidR="00700C0B">
        <w:t xml:space="preserve"> and Western Australian governments were shareholders in PEXA </w:t>
      </w:r>
      <w:r w:rsidR="000C03B9">
        <w:t xml:space="preserve">from its establishment. </w:t>
      </w:r>
      <w:r w:rsidR="003D4CF4" w:rsidRPr="33365519">
        <w:rPr>
          <w:rStyle w:val="eop"/>
          <w:rFonts w:cs="Arial"/>
          <w:color w:val="000000"/>
        </w:rPr>
        <w:t xml:space="preserve">The body has subsequently been </w:t>
      </w:r>
      <w:r w:rsidR="00614119" w:rsidRPr="33365519">
        <w:rPr>
          <w:rStyle w:val="eop"/>
          <w:rFonts w:cs="Arial"/>
          <w:color w:val="000000"/>
        </w:rPr>
        <w:t xml:space="preserve">commercialised and is now PEXA Group Limited. </w:t>
      </w:r>
      <w:r w:rsidR="00CB161C" w:rsidRPr="33365519">
        <w:rPr>
          <w:rStyle w:val="eop"/>
          <w:rFonts w:cs="Arial"/>
          <w:color w:val="000000"/>
        </w:rPr>
        <w:t xml:space="preserve">An alternative model is </w:t>
      </w:r>
      <w:r w:rsidR="00D3395D" w:rsidRPr="33365519">
        <w:rPr>
          <w:rStyle w:val="eop"/>
          <w:rFonts w:cs="Arial"/>
          <w:color w:val="000000"/>
        </w:rPr>
        <w:t xml:space="preserve">a company limited by shares </w:t>
      </w:r>
      <w:r w:rsidR="005043C7" w:rsidRPr="33365519">
        <w:rPr>
          <w:rStyle w:val="eop"/>
          <w:rFonts w:cs="Arial"/>
          <w:color w:val="000000"/>
        </w:rPr>
        <w:t xml:space="preserve">held by the Commonwealth, six </w:t>
      </w:r>
      <w:r w:rsidR="00A95638">
        <w:rPr>
          <w:rStyle w:val="eop"/>
          <w:rFonts w:cs="Arial"/>
          <w:color w:val="000000"/>
        </w:rPr>
        <w:t>s</w:t>
      </w:r>
      <w:r w:rsidR="005043C7" w:rsidRPr="33365519">
        <w:rPr>
          <w:rStyle w:val="eop"/>
          <w:rFonts w:cs="Arial"/>
          <w:color w:val="000000"/>
        </w:rPr>
        <w:t xml:space="preserve">tate and two </w:t>
      </w:r>
      <w:r w:rsidR="00A95638">
        <w:rPr>
          <w:rStyle w:val="eop"/>
          <w:rFonts w:cs="Arial"/>
          <w:color w:val="000000"/>
        </w:rPr>
        <w:t>t</w:t>
      </w:r>
      <w:r w:rsidR="005043C7" w:rsidRPr="33365519">
        <w:rPr>
          <w:rStyle w:val="eop"/>
          <w:rFonts w:cs="Arial"/>
          <w:color w:val="000000"/>
        </w:rPr>
        <w:t>erritory governments</w:t>
      </w:r>
      <w:r w:rsidR="00FC0850" w:rsidRPr="33365519">
        <w:rPr>
          <w:rStyle w:val="eop"/>
          <w:rFonts w:cs="Arial"/>
          <w:color w:val="000000"/>
        </w:rPr>
        <w:t>. This is the structure</w:t>
      </w:r>
      <w:r w:rsidR="00761E7B" w:rsidRPr="33365519">
        <w:rPr>
          <w:rStyle w:val="eop"/>
          <w:rFonts w:cs="Arial"/>
          <w:color w:val="000000"/>
        </w:rPr>
        <w:t xml:space="preserve"> of</w:t>
      </w:r>
      <w:r w:rsidR="00884AD3" w:rsidRPr="33365519">
        <w:rPr>
          <w:rStyle w:val="eop"/>
          <w:rFonts w:cs="Arial"/>
          <w:color w:val="000000"/>
        </w:rPr>
        <w:t xml:space="preserve"> PSMA</w:t>
      </w:r>
      <w:r w:rsidR="00152650" w:rsidRPr="33365519">
        <w:rPr>
          <w:rStyle w:val="eop"/>
          <w:rFonts w:cs="Arial"/>
          <w:color w:val="000000"/>
        </w:rPr>
        <w:t xml:space="preserve"> Australia</w:t>
      </w:r>
      <w:r w:rsidR="00A52265" w:rsidRPr="33365519">
        <w:rPr>
          <w:rStyle w:val="eop"/>
          <w:rFonts w:cs="Arial"/>
          <w:color w:val="000000"/>
        </w:rPr>
        <w:t>,</w:t>
      </w:r>
      <w:r w:rsidR="00884AD3" w:rsidRPr="33365519">
        <w:rPr>
          <w:rStyle w:val="eop"/>
          <w:rFonts w:cs="Arial"/>
          <w:color w:val="000000"/>
        </w:rPr>
        <w:t xml:space="preserve"> trading as </w:t>
      </w:r>
      <w:proofErr w:type="spellStart"/>
      <w:r w:rsidR="00DE5853" w:rsidRPr="33365519">
        <w:rPr>
          <w:rStyle w:val="eop"/>
          <w:rFonts w:cs="Arial"/>
          <w:color w:val="000000"/>
        </w:rPr>
        <w:t>Geoscape</w:t>
      </w:r>
      <w:proofErr w:type="spellEnd"/>
      <w:r w:rsidR="00DE5853" w:rsidRPr="33365519">
        <w:rPr>
          <w:rStyle w:val="eop"/>
          <w:rFonts w:cs="Arial"/>
          <w:color w:val="000000"/>
        </w:rPr>
        <w:t xml:space="preserve"> Australia, which </w:t>
      </w:r>
      <w:r w:rsidR="00647F4C" w:rsidRPr="33365519">
        <w:rPr>
          <w:rStyle w:val="eop"/>
          <w:rFonts w:cs="Arial"/>
          <w:color w:val="000000"/>
        </w:rPr>
        <w:t xml:space="preserve">is self-funded through the sale of </w:t>
      </w:r>
      <w:r w:rsidR="00761E7B" w:rsidRPr="33365519">
        <w:rPr>
          <w:rStyle w:val="eop"/>
          <w:rFonts w:cs="Arial"/>
          <w:color w:val="000000"/>
        </w:rPr>
        <w:t>spatial data</w:t>
      </w:r>
      <w:r w:rsidR="00647F4C" w:rsidRPr="33365519">
        <w:rPr>
          <w:rStyle w:val="eop"/>
          <w:rFonts w:cs="Arial"/>
          <w:color w:val="000000"/>
        </w:rPr>
        <w:t>.</w:t>
      </w:r>
      <w:r w:rsidR="00FA39DF" w:rsidRPr="33365519">
        <w:rPr>
          <w:rStyle w:val="FootnoteReference"/>
          <w:rFonts w:cs="Arial"/>
          <w:color w:val="000000"/>
        </w:rPr>
        <w:footnoteReference w:id="252"/>
      </w:r>
      <w:r w:rsidR="00761E7B" w:rsidRPr="33365519">
        <w:rPr>
          <w:rStyle w:val="eop"/>
          <w:rFonts w:cs="Arial"/>
          <w:color w:val="000000"/>
        </w:rPr>
        <w:t xml:space="preserve"> </w:t>
      </w:r>
    </w:p>
    <w:p w14:paraId="1FE84981" w14:textId="20614FF2" w:rsidR="00E12254" w:rsidRDefault="00E12254" w:rsidP="009460D3">
      <w:pPr>
        <w:pStyle w:val="Numberedlist"/>
        <w:rPr>
          <w:rFonts w:cs="Arial"/>
          <w:color w:val="000000"/>
        </w:rPr>
      </w:pPr>
      <w:r w:rsidRPr="33365519">
        <w:rPr>
          <w:rFonts w:cs="Arial"/>
          <w:color w:val="000000" w:themeColor="text1"/>
        </w:rPr>
        <w:t xml:space="preserve">A national approach to future election technology systems has been proposed previously. The July 2017 </w:t>
      </w:r>
      <w:r w:rsidR="1D4FFF3B" w:rsidRPr="33365519">
        <w:rPr>
          <w:rFonts w:cs="Arial"/>
          <w:color w:val="000000" w:themeColor="text1"/>
        </w:rPr>
        <w:t xml:space="preserve">ECANZ </w:t>
      </w:r>
      <w:r w:rsidRPr="33365519">
        <w:rPr>
          <w:rFonts w:cs="Arial"/>
          <w:color w:val="000000" w:themeColor="text1"/>
        </w:rPr>
        <w:t>meeting of Australian Electoral Commissioners signed a letter to all Australian First Ministers advocating a national cooperative approach to the development and security of internet voting. The matter was considered by the 9 February 2018 meeting of the Council of Australian Governments which, in its post-meeting communique, said:</w:t>
      </w:r>
    </w:p>
    <w:p w14:paraId="2D58A338" w14:textId="0B5424C7" w:rsidR="00E12254" w:rsidRDefault="00561E0A" w:rsidP="00147968">
      <w:pPr>
        <w:pStyle w:val="Quote"/>
        <w:rPr>
          <w:rFonts w:cs="Arial"/>
          <w:color w:val="000000"/>
        </w:rPr>
      </w:pPr>
      <w:r>
        <w:t>“</w:t>
      </w:r>
      <w:r w:rsidR="00E12254">
        <w:t xml:space="preserve">COAG also considered proposals from the Electoral Council of Australia and New Zealand to modernise state and federal electoral systems. COAG noted the importance of cooperation to mitigate cyber security </w:t>
      </w:r>
      <w:proofErr w:type="gramStart"/>
      <w:r w:rsidR="00E12254">
        <w:t>risks, and</w:t>
      </w:r>
      <w:proofErr w:type="gramEnd"/>
      <w:r w:rsidR="00E12254">
        <w:t xml:space="preserve"> looks forward to the Australian Cyber Security Centre’s proposed cyber-security health checks of our electoral processes.</w:t>
      </w:r>
      <w:r>
        <w:t>”</w:t>
      </w:r>
      <w:r w:rsidR="00E12254">
        <w:rPr>
          <w:rStyle w:val="FootnoteReference"/>
        </w:rPr>
        <w:footnoteReference w:id="253"/>
      </w:r>
    </w:p>
    <w:p w14:paraId="5A9FCC4F" w14:textId="27809D71" w:rsidR="006D0C3C" w:rsidRPr="00456CCC" w:rsidRDefault="006D0C3C" w:rsidP="009460D3">
      <w:pPr>
        <w:pStyle w:val="Numberedlist"/>
        <w:rPr>
          <w:szCs w:val="20"/>
        </w:rPr>
      </w:pPr>
      <w:r w:rsidRPr="33365519">
        <w:rPr>
          <w:rFonts w:cs="Arial"/>
          <w:color w:val="000000"/>
        </w:rPr>
        <w:t>National Cabinet</w:t>
      </w:r>
      <w:r w:rsidR="00F93F68" w:rsidRPr="33365519">
        <w:rPr>
          <w:rFonts w:cs="Arial"/>
          <w:color w:val="000000"/>
        </w:rPr>
        <w:t xml:space="preserve">, which </w:t>
      </w:r>
      <w:r w:rsidR="00727340" w:rsidRPr="33365519">
        <w:rPr>
          <w:rFonts w:cs="Arial"/>
          <w:color w:val="000000"/>
        </w:rPr>
        <w:t xml:space="preserve">succeeded COAG as </w:t>
      </w:r>
      <w:r w:rsidR="002120EC" w:rsidRPr="33365519">
        <w:rPr>
          <w:rFonts w:cs="Arial"/>
          <w:color w:val="000000"/>
        </w:rPr>
        <w:t>a forum for first Ministers in 2020,</w:t>
      </w:r>
      <w:r w:rsidRPr="33365519">
        <w:rPr>
          <w:rFonts w:cs="Arial"/>
          <w:color w:val="000000"/>
        </w:rPr>
        <w:t xml:space="preserve"> </w:t>
      </w:r>
      <w:r w:rsidR="006B0375" w:rsidRPr="33365519">
        <w:rPr>
          <w:rFonts w:cs="Arial"/>
          <w:color w:val="000000"/>
        </w:rPr>
        <w:t>has</w:t>
      </w:r>
      <w:r w:rsidR="00A43FD0" w:rsidRPr="33365519">
        <w:rPr>
          <w:rFonts w:cs="Arial"/>
          <w:color w:val="000000"/>
        </w:rPr>
        <w:t xml:space="preserve"> recently</w:t>
      </w:r>
      <w:r w:rsidR="006B0375" w:rsidRPr="33365519">
        <w:rPr>
          <w:rFonts w:cs="Arial"/>
          <w:color w:val="000000"/>
        </w:rPr>
        <w:t xml:space="preserve"> identified </w:t>
      </w:r>
      <w:r w:rsidR="00C017F0" w:rsidRPr="33365519">
        <w:rPr>
          <w:rFonts w:cs="Arial"/>
          <w:color w:val="000000"/>
        </w:rPr>
        <w:t xml:space="preserve">the </w:t>
      </w:r>
      <w:r w:rsidRPr="33365519">
        <w:rPr>
          <w:rFonts w:cs="Arial"/>
          <w:color w:val="000000"/>
        </w:rPr>
        <w:t>deliver</w:t>
      </w:r>
      <w:r w:rsidR="00C017F0" w:rsidRPr="33365519">
        <w:rPr>
          <w:rFonts w:cs="Arial"/>
          <w:color w:val="000000"/>
        </w:rPr>
        <w:t>y of</w:t>
      </w:r>
      <w:r w:rsidRPr="33365519">
        <w:rPr>
          <w:rFonts w:cs="Arial"/>
          <w:color w:val="000000"/>
        </w:rPr>
        <w:t xml:space="preserve"> </w:t>
      </w:r>
      <w:r w:rsidR="00561E0A">
        <w:rPr>
          <w:rFonts w:cs="Arial"/>
          <w:color w:val="000000"/>
        </w:rPr>
        <w:t>“</w:t>
      </w:r>
      <w:r w:rsidRPr="33365519">
        <w:rPr>
          <w:rFonts w:cs="Arial"/>
          <w:color w:val="000000"/>
        </w:rPr>
        <w:t>government services fit for the digital age</w:t>
      </w:r>
      <w:r w:rsidR="00561E0A">
        <w:rPr>
          <w:rFonts w:cs="Arial"/>
          <w:color w:val="000000"/>
        </w:rPr>
        <w:t>”</w:t>
      </w:r>
      <w:r w:rsidRPr="33365519">
        <w:rPr>
          <w:rFonts w:cs="Arial"/>
          <w:color w:val="000000"/>
        </w:rPr>
        <w:t xml:space="preserve"> (tasked to Data and Digital Ministers) </w:t>
      </w:r>
      <w:r w:rsidR="00C017F0" w:rsidRPr="33365519">
        <w:rPr>
          <w:rFonts w:cs="Arial"/>
          <w:color w:val="000000"/>
        </w:rPr>
        <w:t>as a priority policy issue</w:t>
      </w:r>
      <w:r w:rsidR="00115013" w:rsidRPr="33365519">
        <w:rPr>
          <w:rFonts w:cs="Arial"/>
          <w:color w:val="000000"/>
        </w:rPr>
        <w:t xml:space="preserve">, which </w:t>
      </w:r>
      <w:r w:rsidRPr="33365519">
        <w:rPr>
          <w:rFonts w:cs="Arial"/>
          <w:color w:val="000000"/>
        </w:rPr>
        <w:t xml:space="preserve">offers a route and forum for consideration of </w:t>
      </w:r>
      <w:r w:rsidR="003B0A35" w:rsidRPr="33365519">
        <w:rPr>
          <w:rFonts w:cs="Arial"/>
          <w:color w:val="000000"/>
        </w:rPr>
        <w:t xml:space="preserve">a </w:t>
      </w:r>
      <w:r w:rsidR="00C07C84" w:rsidRPr="33365519">
        <w:rPr>
          <w:rFonts w:cs="Arial"/>
          <w:color w:val="000000"/>
        </w:rPr>
        <w:t>national electoral</w:t>
      </w:r>
      <w:r w:rsidR="003B0A35" w:rsidRPr="33365519">
        <w:rPr>
          <w:rFonts w:cs="Arial"/>
          <w:color w:val="000000"/>
        </w:rPr>
        <w:t xml:space="preserve"> delivery body</w:t>
      </w:r>
      <w:r w:rsidR="00CA7AAB" w:rsidRPr="33365519">
        <w:rPr>
          <w:rFonts w:cs="Arial"/>
          <w:color w:val="000000"/>
        </w:rPr>
        <w:t>.</w:t>
      </w:r>
      <w:r w:rsidR="001C6923" w:rsidRPr="33365519">
        <w:rPr>
          <w:rStyle w:val="FootnoteReference"/>
          <w:rFonts w:cs="Arial"/>
          <w:color w:val="000000"/>
        </w:rPr>
        <w:footnoteReference w:id="254"/>
      </w:r>
      <w:r w:rsidR="00031892" w:rsidRPr="33365519">
        <w:rPr>
          <w:rFonts w:cs="Arial"/>
          <w:color w:val="000000"/>
        </w:rPr>
        <w:t xml:space="preserve"> </w:t>
      </w:r>
    </w:p>
    <w:p w14:paraId="3F6DE6D7" w14:textId="62E89223" w:rsidR="006D0C3C" w:rsidRDefault="005D03B1" w:rsidP="009460D3">
      <w:pPr>
        <w:pStyle w:val="Numberedlist"/>
        <w:rPr>
          <w:rStyle w:val="eop"/>
          <w:rFonts w:cs="Arial"/>
          <w:color w:val="000000"/>
        </w:rPr>
      </w:pPr>
      <w:bookmarkStart w:id="134" w:name="_Ref140153844"/>
      <w:r w:rsidRPr="33365519">
        <w:rPr>
          <w:rStyle w:val="eop"/>
          <w:rFonts w:cs="Arial"/>
          <w:color w:val="000000"/>
        </w:rPr>
        <w:t>This</w:t>
      </w:r>
      <w:r w:rsidR="00F9212D" w:rsidRPr="33365519">
        <w:rPr>
          <w:rStyle w:val="eop"/>
          <w:rFonts w:cs="Arial"/>
          <w:color w:val="000000"/>
        </w:rPr>
        <w:t xml:space="preserve"> National Cabinet </w:t>
      </w:r>
      <w:r w:rsidR="00930FED" w:rsidRPr="33365519">
        <w:rPr>
          <w:rStyle w:val="eop"/>
          <w:rFonts w:cs="Arial"/>
          <w:color w:val="000000"/>
        </w:rPr>
        <w:t xml:space="preserve">priority </w:t>
      </w:r>
      <w:r w:rsidR="00F9212D" w:rsidRPr="33365519">
        <w:rPr>
          <w:rStyle w:val="eop"/>
          <w:rFonts w:cs="Arial"/>
          <w:color w:val="000000"/>
        </w:rPr>
        <w:t>workstream</w:t>
      </w:r>
      <w:r w:rsidR="002058F9" w:rsidRPr="33365519">
        <w:rPr>
          <w:rStyle w:val="eop"/>
          <w:rFonts w:cs="Arial"/>
          <w:color w:val="000000"/>
        </w:rPr>
        <w:t xml:space="preserve"> </w:t>
      </w:r>
      <w:r w:rsidR="00795740" w:rsidRPr="33365519">
        <w:rPr>
          <w:rStyle w:val="eop"/>
          <w:rFonts w:cs="Arial"/>
          <w:color w:val="000000"/>
        </w:rPr>
        <w:t xml:space="preserve">includes national digital identity reform. </w:t>
      </w:r>
      <w:r w:rsidR="00795740" w:rsidRPr="33365519">
        <w:rPr>
          <w:rFonts w:cs="Arial"/>
          <w:color w:val="000000"/>
        </w:rPr>
        <w:t>It is proposed that enrolment information is included in the national digital identity system.</w:t>
      </w:r>
      <w:r w:rsidR="00795740" w:rsidRPr="33365519">
        <w:rPr>
          <w:rStyle w:val="FootnoteReference"/>
          <w:rFonts w:cs="Arial"/>
          <w:color w:val="000000"/>
        </w:rPr>
        <w:footnoteReference w:id="255"/>
      </w:r>
      <w:r w:rsidR="00795740" w:rsidRPr="33365519">
        <w:rPr>
          <w:rFonts w:cs="Arial"/>
          <w:color w:val="000000"/>
        </w:rPr>
        <w:t xml:space="preserve"> </w:t>
      </w:r>
      <w:r w:rsidR="26798972" w:rsidRPr="33365519">
        <w:rPr>
          <w:rFonts w:cs="Arial"/>
          <w:color w:val="000000"/>
        </w:rPr>
        <w:t>This</w:t>
      </w:r>
      <w:r w:rsidR="002058F9" w:rsidRPr="33365519">
        <w:rPr>
          <w:rFonts w:cs="Arial"/>
          <w:color w:val="000000"/>
        </w:rPr>
        <w:t xml:space="preserve"> </w:t>
      </w:r>
      <w:r w:rsidR="002058F9" w:rsidRPr="33365519">
        <w:rPr>
          <w:rStyle w:val="eop"/>
          <w:rFonts w:cs="Arial"/>
          <w:color w:val="000000"/>
        </w:rPr>
        <w:t>is an opportunity to identify</w:t>
      </w:r>
      <w:r w:rsidR="006D0C3C" w:rsidRPr="33365519">
        <w:rPr>
          <w:rStyle w:val="eop"/>
          <w:rFonts w:cs="Arial"/>
          <w:color w:val="000000"/>
        </w:rPr>
        <w:t xml:space="preserve"> </w:t>
      </w:r>
      <w:r w:rsidR="006B5B5E" w:rsidRPr="33365519">
        <w:rPr>
          <w:rStyle w:val="eop"/>
          <w:rFonts w:cs="Arial"/>
          <w:color w:val="000000"/>
        </w:rPr>
        <w:t xml:space="preserve">synergies </w:t>
      </w:r>
      <w:r w:rsidR="009808F4" w:rsidRPr="33365519">
        <w:rPr>
          <w:rStyle w:val="eop"/>
          <w:rFonts w:cs="Arial"/>
          <w:color w:val="000000"/>
        </w:rPr>
        <w:t>be</w:t>
      </w:r>
      <w:r w:rsidR="00835605" w:rsidRPr="33365519">
        <w:rPr>
          <w:rStyle w:val="eop"/>
          <w:rFonts w:cs="Arial"/>
          <w:color w:val="000000"/>
        </w:rPr>
        <w:t>tw</w:t>
      </w:r>
      <w:r w:rsidR="009808F4" w:rsidRPr="33365519">
        <w:rPr>
          <w:rStyle w:val="eop"/>
          <w:rFonts w:cs="Arial"/>
          <w:color w:val="000000"/>
        </w:rPr>
        <w:t>een</w:t>
      </w:r>
      <w:r w:rsidR="006B5B5E" w:rsidRPr="33365519">
        <w:rPr>
          <w:rStyle w:val="eop"/>
          <w:rFonts w:cs="Arial"/>
          <w:color w:val="000000"/>
        </w:rPr>
        <w:t xml:space="preserve"> </w:t>
      </w:r>
      <w:r w:rsidR="00156D9E" w:rsidRPr="33365519">
        <w:rPr>
          <w:rStyle w:val="eop"/>
          <w:rFonts w:cs="Arial"/>
          <w:color w:val="000000"/>
        </w:rPr>
        <w:t xml:space="preserve">a </w:t>
      </w:r>
      <w:r w:rsidR="00073848" w:rsidRPr="33365519">
        <w:rPr>
          <w:rStyle w:val="eop"/>
          <w:rFonts w:cs="Arial"/>
          <w:color w:val="000000"/>
        </w:rPr>
        <w:t>national identi</w:t>
      </w:r>
      <w:r w:rsidR="002C7EBB" w:rsidRPr="33365519">
        <w:rPr>
          <w:rStyle w:val="eop"/>
          <w:rFonts w:cs="Arial"/>
          <w:color w:val="000000"/>
        </w:rPr>
        <w:t xml:space="preserve">ty </w:t>
      </w:r>
      <w:r w:rsidR="00156D9E" w:rsidRPr="33365519">
        <w:rPr>
          <w:rStyle w:val="eop"/>
          <w:rFonts w:cs="Arial"/>
          <w:color w:val="000000"/>
        </w:rPr>
        <w:t xml:space="preserve">platform </w:t>
      </w:r>
      <w:r w:rsidR="00FF4833" w:rsidRPr="33365519">
        <w:rPr>
          <w:rStyle w:val="eop"/>
          <w:rFonts w:cs="Arial"/>
          <w:color w:val="000000"/>
        </w:rPr>
        <w:t>and</w:t>
      </w:r>
      <w:r w:rsidR="006D0C3C" w:rsidRPr="33365519">
        <w:rPr>
          <w:rStyle w:val="eop"/>
          <w:rFonts w:cs="Arial"/>
          <w:color w:val="000000"/>
        </w:rPr>
        <w:t xml:space="preserve"> elector registration and voting </w:t>
      </w:r>
      <w:r w:rsidR="00FF4833" w:rsidRPr="33365519">
        <w:rPr>
          <w:rStyle w:val="eop"/>
          <w:rFonts w:cs="Arial"/>
          <w:color w:val="000000"/>
        </w:rPr>
        <w:t>to</w:t>
      </w:r>
      <w:r w:rsidR="006D0C3C" w:rsidRPr="33365519">
        <w:rPr>
          <w:rStyle w:val="eop"/>
          <w:rFonts w:cs="Arial"/>
          <w:color w:val="000000"/>
        </w:rPr>
        <w:t xml:space="preserve"> strengthen the security and integrity of any future TAV systems.</w:t>
      </w:r>
      <w:bookmarkEnd w:id="134"/>
      <w:r w:rsidR="006D0C3C" w:rsidRPr="33365519">
        <w:rPr>
          <w:rStyle w:val="eop"/>
          <w:rFonts w:cs="Arial"/>
          <w:color w:val="000000"/>
        </w:rPr>
        <w:t xml:space="preserve"> </w:t>
      </w:r>
    </w:p>
    <w:p w14:paraId="55C6F9BE" w14:textId="51777EAD" w:rsidR="00127F8E" w:rsidRDefault="00127F8E" w:rsidP="009460D3">
      <w:pPr>
        <w:pStyle w:val="Numberedlist"/>
        <w:rPr>
          <w:rStyle w:val="eop"/>
          <w:rFonts w:cs="Arial"/>
          <w:color w:val="000000"/>
        </w:rPr>
      </w:pPr>
      <w:bookmarkStart w:id="135" w:name="_Ref140153818"/>
      <w:r w:rsidRPr="786AF1AD">
        <w:rPr>
          <w:color w:val="000000" w:themeColor="text1"/>
        </w:rPr>
        <w:t xml:space="preserve">The recent establishment of the Inter-jurisdictional </w:t>
      </w:r>
      <w:r w:rsidRPr="786AF1AD">
        <w:t xml:space="preserve">Forum on Electoral Integrity, co-chaired by </w:t>
      </w:r>
      <w:r w:rsidR="00AF310D">
        <w:t>a</w:t>
      </w:r>
      <w:r w:rsidR="00AF310D" w:rsidRPr="786AF1AD">
        <w:t xml:space="preserve"> </w:t>
      </w:r>
      <w:r w:rsidR="00AF310D">
        <w:t xml:space="preserve">Deputy </w:t>
      </w:r>
      <w:r w:rsidRPr="786AF1AD">
        <w:t xml:space="preserve">Secretary of the Department of Prime Minister and Cabinet and the Australian Electoral Commissioner, also provides a new avenue for </w:t>
      </w:r>
      <w:r w:rsidR="00AF310D">
        <w:t>interjurisdictional and interagency information sharing and collaboration on ideas and initiatives relating to all matters of electoral integrity and security, including</w:t>
      </w:r>
      <w:r w:rsidRPr="786AF1AD">
        <w:t xml:space="preserve"> the development and adoption of election technologies.</w:t>
      </w:r>
      <w:bookmarkEnd w:id="135"/>
    </w:p>
    <w:p w14:paraId="3173C344" w14:textId="776A797A" w:rsidR="00585810" w:rsidRDefault="0016573E" w:rsidP="009460D3">
      <w:pPr>
        <w:pStyle w:val="Numberedlist"/>
      </w:pPr>
      <w:r>
        <w:t>The</w:t>
      </w:r>
      <w:r w:rsidR="00FF4E96">
        <w:t xml:space="preserve"> critical</w:t>
      </w:r>
      <w:r w:rsidR="008C49AD">
        <w:t>ity of</w:t>
      </w:r>
      <w:r w:rsidR="00164EB3">
        <w:t xml:space="preserve"> digital</w:t>
      </w:r>
      <w:r w:rsidR="008C49AD">
        <w:t xml:space="preserve"> </w:t>
      </w:r>
      <w:r w:rsidR="003403A4">
        <w:t xml:space="preserve">identity verification </w:t>
      </w:r>
      <w:r w:rsidR="008834BE">
        <w:t xml:space="preserve">for successful </w:t>
      </w:r>
      <w:r w:rsidR="00F76B4D">
        <w:t xml:space="preserve">TAV </w:t>
      </w:r>
      <w:r w:rsidR="008834BE">
        <w:t xml:space="preserve">delivery </w:t>
      </w:r>
      <w:r w:rsidR="00F76B4D">
        <w:t xml:space="preserve">is </w:t>
      </w:r>
      <w:r w:rsidR="005659E9">
        <w:t xml:space="preserve">demonstrated by </w:t>
      </w:r>
      <w:r w:rsidR="00585810" w:rsidRPr="00BC6A0A">
        <w:t>Estonia</w:t>
      </w:r>
      <w:r w:rsidR="009852AF">
        <w:t>, which</w:t>
      </w:r>
      <w:r w:rsidR="00585810" w:rsidRPr="00BC6A0A">
        <w:t xml:space="preserve"> has the most </w:t>
      </w:r>
      <w:r w:rsidR="001274AA">
        <w:t>advanced</w:t>
      </w:r>
      <w:r w:rsidR="00F62C26">
        <w:t xml:space="preserve"> and utilised</w:t>
      </w:r>
      <w:r w:rsidR="00585810" w:rsidRPr="00BC6A0A">
        <w:t xml:space="preserve"> remote internet voting system. </w:t>
      </w:r>
      <w:r w:rsidR="00585810">
        <w:t>An important feature, not reflected in Australia, is Estonia’s</w:t>
      </w:r>
      <w:r w:rsidR="00585810" w:rsidRPr="00BC6A0A">
        <w:t xml:space="preserve"> longstanding digital identity system for all citizens which is integrated with the</w:t>
      </w:r>
      <w:r w:rsidR="00585810" w:rsidRPr="004B3574">
        <w:t xml:space="preserve"> electronic voting system as part of a wider, national digital infrastructure system.</w:t>
      </w:r>
      <w:r w:rsidR="005A2248">
        <w:rPr>
          <w:rStyle w:val="FootnoteReference"/>
        </w:rPr>
        <w:footnoteReference w:id="256"/>
      </w:r>
      <w:r w:rsidR="00585810" w:rsidRPr="004B3574">
        <w:t xml:space="preserve"> As the submission from </w:t>
      </w:r>
      <w:proofErr w:type="spellStart"/>
      <w:r w:rsidR="00585810" w:rsidRPr="004B3574">
        <w:t>Scytl</w:t>
      </w:r>
      <w:proofErr w:type="spellEnd"/>
      <w:r w:rsidR="00585810" w:rsidRPr="004B3574">
        <w:t xml:space="preserve"> notes, the integration of digital identity with any electronic vo</w:t>
      </w:r>
      <w:r w:rsidR="00585810" w:rsidRPr="005A2248">
        <w:t xml:space="preserve">ting system </w:t>
      </w:r>
      <w:r w:rsidR="00561E0A">
        <w:t>“</w:t>
      </w:r>
      <w:r w:rsidR="00585810" w:rsidRPr="005A2248">
        <w:t>increases the available channels of authentication</w:t>
      </w:r>
      <w:r w:rsidR="00561E0A">
        <w:t>”</w:t>
      </w:r>
      <w:r w:rsidR="00585810" w:rsidRPr="005A2248">
        <w:t>.</w:t>
      </w:r>
      <w:r w:rsidR="0071018C" w:rsidRPr="005A2248">
        <w:rPr>
          <w:rStyle w:val="FootnoteReference"/>
        </w:rPr>
        <w:footnoteReference w:id="257"/>
      </w:r>
      <w:r w:rsidR="00585810" w:rsidRPr="005A2248">
        <w:t xml:space="preserve"> </w:t>
      </w:r>
    </w:p>
    <w:p w14:paraId="64157FF2" w14:textId="49D5CD14" w:rsidR="00CF582C" w:rsidRDefault="0061640C" w:rsidP="009460D3">
      <w:pPr>
        <w:pStyle w:val="Numberedlist"/>
      </w:pPr>
      <w:r>
        <w:lastRenderedPageBreak/>
        <w:t>In contrast to Estonia</w:t>
      </w:r>
      <w:r w:rsidR="00A745B4">
        <w:t xml:space="preserve">, the fragmentation of </w:t>
      </w:r>
      <w:r w:rsidR="00FD2037">
        <w:t xml:space="preserve">electoral </w:t>
      </w:r>
      <w:r w:rsidR="007B6F60">
        <w:t xml:space="preserve">functions and policies </w:t>
      </w:r>
      <w:r w:rsidR="00085093">
        <w:t xml:space="preserve">among counties, </w:t>
      </w:r>
      <w:r w:rsidR="005A2248">
        <w:t>s</w:t>
      </w:r>
      <w:r w:rsidR="00085093">
        <w:t>tates and the Federal government</w:t>
      </w:r>
      <w:r w:rsidR="005A2248">
        <w:t xml:space="preserve"> in</w:t>
      </w:r>
      <w:r w:rsidR="007B6F60">
        <w:t xml:space="preserve"> the United States</w:t>
      </w:r>
      <w:r w:rsidR="00722F62">
        <w:t xml:space="preserve"> continues to be a barrier for </w:t>
      </w:r>
      <w:r w:rsidR="00085093">
        <w:t xml:space="preserve">a </w:t>
      </w:r>
      <w:r w:rsidR="001D2C6C">
        <w:t xml:space="preserve">unified approach to </w:t>
      </w:r>
      <w:r w:rsidR="00722F62">
        <w:t>security and</w:t>
      </w:r>
      <w:r w:rsidR="001D2C6C">
        <w:t xml:space="preserve"> innovation.</w:t>
      </w:r>
      <w:r w:rsidR="000D1EC7">
        <w:rPr>
          <w:rStyle w:val="FootnoteReference"/>
        </w:rPr>
        <w:footnoteReference w:id="258"/>
      </w:r>
      <w:r w:rsidR="00722F62">
        <w:t xml:space="preserve"> </w:t>
      </w:r>
      <w:r w:rsidR="009C0985">
        <w:t xml:space="preserve">Responsibility for operations, including cybersecurity, </w:t>
      </w:r>
      <w:r w:rsidR="00490FE6">
        <w:t>falls to the council or municipal</w:t>
      </w:r>
      <w:r w:rsidR="003A58EF">
        <w:t>ity</w:t>
      </w:r>
      <w:r w:rsidR="00490FE6">
        <w:t xml:space="preserve"> where expertise and resources are</w:t>
      </w:r>
      <w:r w:rsidR="003A58EF">
        <w:t xml:space="preserve"> often</w:t>
      </w:r>
      <w:r w:rsidR="00490FE6">
        <w:t xml:space="preserve"> limited</w:t>
      </w:r>
      <w:r w:rsidR="005F480F">
        <w:t xml:space="preserve">. In addition, </w:t>
      </w:r>
      <w:r w:rsidR="00CF582C">
        <w:t xml:space="preserve">the cybersecurity risk increases </w:t>
      </w:r>
      <w:r w:rsidR="00D92563">
        <w:t xml:space="preserve">because of </w:t>
      </w:r>
      <w:r w:rsidR="007C298B">
        <w:t xml:space="preserve">diverse and </w:t>
      </w:r>
      <w:r w:rsidR="00D92563">
        <w:t>ageing hardware and software</w:t>
      </w:r>
      <w:r w:rsidR="00C75680">
        <w:t>.</w:t>
      </w:r>
      <w:r w:rsidR="001A4685">
        <w:rPr>
          <w:rStyle w:val="FootnoteReference"/>
        </w:rPr>
        <w:footnoteReference w:id="259"/>
      </w:r>
      <w:r w:rsidR="00CF582C">
        <w:t xml:space="preserve"> </w:t>
      </w:r>
    </w:p>
    <w:p w14:paraId="378FAD57" w14:textId="4E4407AF" w:rsidR="0043778C" w:rsidRDefault="00CA1F7B" w:rsidP="004E11D6">
      <w:pPr>
        <w:pStyle w:val="Numberedlistlastline"/>
      </w:pPr>
      <w:bookmarkStart w:id="136" w:name="_Ref140153893"/>
      <w:r>
        <w:t xml:space="preserve">Given that </w:t>
      </w:r>
      <w:r w:rsidR="00B65F7B">
        <w:t>most</w:t>
      </w:r>
      <w:r w:rsidR="00DA705B">
        <w:t xml:space="preserve"> </w:t>
      </w:r>
      <w:r>
        <w:t>electoral enrolment</w:t>
      </w:r>
      <w:r w:rsidR="000D1E92">
        <w:t xml:space="preserve">s </w:t>
      </w:r>
      <w:r>
        <w:t xml:space="preserve">in Australia </w:t>
      </w:r>
      <w:r w:rsidR="000D1E92">
        <w:t xml:space="preserve">are </w:t>
      </w:r>
      <w:r>
        <w:t xml:space="preserve">already centralised with the Australian Electoral Commission, a common elector authentication </w:t>
      </w:r>
      <w:r w:rsidR="00561E0A">
        <w:t>“</w:t>
      </w:r>
      <w:r>
        <w:t>front door</w:t>
      </w:r>
      <w:r w:rsidR="00561E0A">
        <w:t>”</w:t>
      </w:r>
      <w:r>
        <w:t xml:space="preserve"> for TAV for all jurisdictions could be developed as a feature of a national technical solution.</w:t>
      </w:r>
      <w:bookmarkEnd w:id="136"/>
    </w:p>
    <w:p w14:paraId="01F924E3" w14:textId="1F352F5C" w:rsidR="00AF200F" w:rsidRPr="00AF200F" w:rsidRDefault="00AF200F" w:rsidP="00AF200F">
      <w:pPr>
        <w:pStyle w:val="Heading3"/>
      </w:pPr>
      <w:bookmarkStart w:id="137" w:name="_Legislative_change"/>
      <w:bookmarkStart w:id="138" w:name="_Toc128644650"/>
      <w:bookmarkStart w:id="139" w:name="_Toc141706767"/>
      <w:bookmarkEnd w:id="137"/>
      <w:r>
        <w:t>Legislative change</w:t>
      </w:r>
      <w:bookmarkEnd w:id="138"/>
      <w:bookmarkEnd w:id="139"/>
      <w:r>
        <w:t xml:space="preserve"> </w:t>
      </w:r>
    </w:p>
    <w:bookmarkEnd w:id="4"/>
    <w:bookmarkEnd w:id="23"/>
    <w:p w14:paraId="30E69E58" w14:textId="5E43527E" w:rsidR="00424C0F" w:rsidRDefault="00424C0F" w:rsidP="00705095">
      <w:pPr>
        <w:pStyle w:val="Numberedlistlastline"/>
      </w:pPr>
      <w:r>
        <w:t>T</w:t>
      </w:r>
      <w:r w:rsidR="00302BF1">
        <w:t xml:space="preserve">his review has also highlighted that elements of the </w:t>
      </w:r>
      <w:r w:rsidR="00536B27">
        <w:t xml:space="preserve">legislation governing </w:t>
      </w:r>
      <w:r w:rsidR="00FF7F2C">
        <w:t>st</w:t>
      </w:r>
      <w:r w:rsidR="00536B27">
        <w:t>ate and local government elections</w:t>
      </w:r>
      <w:r w:rsidR="00F71F9F">
        <w:t xml:space="preserve"> are unsuited to </w:t>
      </w:r>
      <w:r w:rsidR="001C6DC2">
        <w:t xml:space="preserve">electronic voting systems. </w:t>
      </w:r>
      <w:r w:rsidR="00415721">
        <w:t xml:space="preserve">Legislated timeframes for </w:t>
      </w:r>
      <w:r w:rsidR="00377645">
        <w:t xml:space="preserve">ballot paper production are directed towards manual, </w:t>
      </w:r>
      <w:r w:rsidR="003F571B">
        <w:t>paper-based</w:t>
      </w:r>
      <w:r w:rsidR="00377645">
        <w:t xml:space="preserve"> processes and </w:t>
      </w:r>
      <w:r w:rsidR="00AB47A3">
        <w:t xml:space="preserve">may </w:t>
      </w:r>
      <w:r w:rsidR="00377645">
        <w:t xml:space="preserve">provide insufficient time for preparing an </w:t>
      </w:r>
      <w:r w:rsidR="00AB47A3">
        <w:t xml:space="preserve">electronic voting system </w:t>
      </w:r>
      <w:r w:rsidR="0071018C">
        <w:t>between the closure of nominations and start of the</w:t>
      </w:r>
      <w:r w:rsidR="00AB47A3">
        <w:t xml:space="preserve"> early voting period. </w:t>
      </w:r>
      <w:r w:rsidR="00513FB6" w:rsidRPr="00AB2932">
        <w:t>The c</w:t>
      </w:r>
      <w:r w:rsidR="005A2248" w:rsidRPr="00AB2932">
        <w:t>ounting process</w:t>
      </w:r>
      <w:r w:rsidR="00AF602D" w:rsidRPr="00AB2932">
        <w:t xml:space="preserve"> </w:t>
      </w:r>
      <w:r w:rsidR="005A2248" w:rsidRPr="00AB2932">
        <w:t xml:space="preserve">for the </w:t>
      </w:r>
      <w:r w:rsidR="005D36C1" w:rsidRPr="00AB2932">
        <w:t xml:space="preserve">Legislative Council, which </w:t>
      </w:r>
      <w:r w:rsidR="007A22E9">
        <w:t>requires</w:t>
      </w:r>
      <w:r w:rsidR="005D36C1" w:rsidRPr="00AB2932">
        <w:t xml:space="preserve"> random sampling to distribute preferences, </w:t>
      </w:r>
      <w:r w:rsidR="00AF602D" w:rsidRPr="00AB2932">
        <w:t>is an anomaly when compared to other jurisdictions, which have harnessed technological advancements to allow a full distribution of preferences. Practical challenges also exist in translating the large and complex Legislative Council ballot paper to a digital format, in a manner tha</w:t>
      </w:r>
      <w:r w:rsidR="00C85AB6">
        <w:t>t</w:t>
      </w:r>
      <w:r w:rsidR="00AF602D" w:rsidRPr="00AB2932">
        <w:t xml:space="preserve"> is simple to use and does not unfairly preference certain candidates. To </w:t>
      </w:r>
      <w:r w:rsidR="0003113B">
        <w:t xml:space="preserve">enable the </w:t>
      </w:r>
      <w:r w:rsidR="007310D0">
        <w:t>robust deployment of technology in the democratic processes of the state</w:t>
      </w:r>
      <w:r w:rsidRPr="00AB2932">
        <w:t xml:space="preserve">, </w:t>
      </w:r>
      <w:r w:rsidR="0003113B">
        <w:t xml:space="preserve">NSW </w:t>
      </w:r>
      <w:r w:rsidR="007310D0">
        <w:t>sh</w:t>
      </w:r>
      <w:r w:rsidR="0003113B">
        <w:t>ould</w:t>
      </w:r>
      <w:r w:rsidRPr="00AB2932">
        <w:t xml:space="preserve"> consider </w:t>
      </w:r>
      <w:r w:rsidR="00FE57CF">
        <w:t xml:space="preserve">these </w:t>
      </w:r>
      <w:r w:rsidRPr="00AB2932">
        <w:t>legislative reform</w:t>
      </w:r>
      <w:r w:rsidR="00FE57CF">
        <w:t>s.</w:t>
      </w:r>
    </w:p>
    <w:p w14:paraId="5B2D3C38" w14:textId="05528F0D" w:rsidR="001C5001" w:rsidRPr="00594D04" w:rsidRDefault="0071018C" w:rsidP="00705095">
      <w:pPr>
        <w:pStyle w:val="Heading4"/>
      </w:pPr>
      <w:r w:rsidRPr="0042286B">
        <w:t>Le</w:t>
      </w:r>
      <w:r w:rsidR="00424C0F" w:rsidRPr="0042286B">
        <w:t xml:space="preserve">ngthening the pre-election timeframes </w:t>
      </w:r>
      <w:r w:rsidR="00974A6D" w:rsidRPr="0042286B">
        <w:t>between the close of</w:t>
      </w:r>
      <w:r w:rsidR="00424C0F" w:rsidRPr="0042286B">
        <w:t xml:space="preserve"> candidate nominations and</w:t>
      </w:r>
      <w:r w:rsidR="0023501D" w:rsidRPr="0042286B">
        <w:t xml:space="preserve"> subsequent</w:t>
      </w:r>
      <w:r w:rsidR="00424C0F" w:rsidRPr="0042286B">
        <w:t xml:space="preserve"> ballot</w:t>
      </w:r>
      <w:r w:rsidR="0023501D" w:rsidRPr="0042286B">
        <w:t xml:space="preserve"> paper</w:t>
      </w:r>
      <w:r w:rsidR="00424C0F" w:rsidRPr="0042286B">
        <w:t xml:space="preserve"> draws for Legislative Assembly and Legislative Council elections</w:t>
      </w:r>
      <w:r w:rsidR="001C5001" w:rsidRPr="0042286B">
        <w:t>, and the commencement of the early voting period</w:t>
      </w:r>
    </w:p>
    <w:p w14:paraId="1A55701C" w14:textId="262140A3" w:rsidR="00424C0F" w:rsidRDefault="00FF2ADE" w:rsidP="009460D3">
      <w:pPr>
        <w:pStyle w:val="Numberedlist"/>
      </w:pPr>
      <w:bookmarkStart w:id="140" w:name="_Ref140153940"/>
      <w:r>
        <w:t xml:space="preserve">Lengthening this </w:t>
      </w:r>
      <w:r w:rsidR="00B52377">
        <w:t xml:space="preserve">timeframe will provide more time to sufficiently </w:t>
      </w:r>
      <w:r w:rsidR="00424C0F">
        <w:t xml:space="preserve">prepare </w:t>
      </w:r>
      <w:r w:rsidR="00B52377">
        <w:t xml:space="preserve">any future </w:t>
      </w:r>
      <w:r w:rsidR="00424C0F">
        <w:t>TAV systems with candidate information and</w:t>
      </w:r>
      <w:r w:rsidR="00B52377">
        <w:t xml:space="preserve"> to complete</w:t>
      </w:r>
      <w:r w:rsidR="00424C0F">
        <w:t xml:space="preserve"> user testing</w:t>
      </w:r>
      <w:r w:rsidR="00B52377">
        <w:t xml:space="preserve">. </w:t>
      </w:r>
      <w:r w:rsidR="001E3239">
        <w:t>O</w:t>
      </w:r>
      <w:r w:rsidR="00B52377">
        <w:t>ne of the</w:t>
      </w:r>
      <w:r w:rsidR="001E3239">
        <w:t xml:space="preserve"> cited</w:t>
      </w:r>
      <w:r w:rsidR="00B52377">
        <w:t xml:space="preserve"> reasons</w:t>
      </w:r>
      <w:r w:rsidR="001E3239">
        <w:t xml:space="preserve"> </w:t>
      </w:r>
      <w:r w:rsidR="00B52377">
        <w:t xml:space="preserve">for the failure of a 2007 internet voting pilot in the United Kingdom </w:t>
      </w:r>
      <w:r w:rsidR="001E3239">
        <w:t>was that</w:t>
      </w:r>
      <w:r w:rsidR="00B52377">
        <w:t xml:space="preserve"> short</w:t>
      </w:r>
      <w:r w:rsidR="001E3239">
        <w:t xml:space="preserve"> pre-election</w:t>
      </w:r>
      <w:r w:rsidR="00B52377">
        <w:t xml:space="preserve"> timeframes </w:t>
      </w:r>
      <w:r w:rsidR="00B52377" w:rsidRPr="00246964">
        <w:t>did not allow for sufficient design, development and testing and the development of complete project documentation</w:t>
      </w:r>
      <w:r w:rsidR="00B52377">
        <w:t>.</w:t>
      </w:r>
      <w:r w:rsidR="00B52377">
        <w:rPr>
          <w:rStyle w:val="FootnoteReference"/>
        </w:rPr>
        <w:footnoteReference w:id="260"/>
      </w:r>
      <w:bookmarkEnd w:id="140"/>
      <w:r w:rsidR="001E3239">
        <w:t xml:space="preserve"> </w:t>
      </w:r>
    </w:p>
    <w:p w14:paraId="7A93C56A" w14:textId="67191C2A" w:rsidR="00550DE0" w:rsidRPr="00466BF2" w:rsidRDefault="00D71184" w:rsidP="00705095">
      <w:pPr>
        <w:pStyle w:val="Numberedlistlastline"/>
      </w:pPr>
      <w:r>
        <w:t xml:space="preserve">The NSW Joint Standing Committee on Electoral Matters has previously </w:t>
      </w:r>
      <w:r w:rsidR="0045456C">
        <w:t xml:space="preserve">observed that these short timeframes posed challenges for </w:t>
      </w:r>
      <w:r w:rsidR="002B564E">
        <w:t>political parties in preparing campaign material for the start of the early voting period.</w:t>
      </w:r>
      <w:r w:rsidR="00411C7F">
        <w:rPr>
          <w:rStyle w:val="FootnoteReference"/>
        </w:rPr>
        <w:footnoteReference w:id="261"/>
      </w:r>
      <w:r w:rsidR="002B564E">
        <w:t xml:space="preserve"> In </w:t>
      </w:r>
      <w:r w:rsidR="00411C7F">
        <w:t>2019</w:t>
      </w:r>
      <w:r w:rsidR="002B564E">
        <w:t xml:space="preserve">, the committee recommended that </w:t>
      </w:r>
      <w:r w:rsidR="00C02E54" w:rsidRPr="00C02E54">
        <w:t>the NSW Government consider legislative amendments to delay the start of the early</w:t>
      </w:r>
      <w:r w:rsidR="00C02E54">
        <w:t xml:space="preserve"> </w:t>
      </w:r>
      <w:r w:rsidR="00C02E54" w:rsidRPr="00C02E54">
        <w:t>voting period to allow parties and candidates more time between the ballot draw and the start</w:t>
      </w:r>
      <w:r w:rsidR="00C02E54">
        <w:t xml:space="preserve"> </w:t>
      </w:r>
      <w:r w:rsidR="00C02E54" w:rsidRPr="00C02E54">
        <w:t>of early voting to register campaign materials</w:t>
      </w:r>
      <w:r w:rsidR="00C02E54">
        <w:t>.</w:t>
      </w:r>
      <w:r w:rsidR="00594D04">
        <w:rPr>
          <w:rStyle w:val="FootnoteReference"/>
        </w:rPr>
        <w:footnoteReference w:id="262"/>
      </w:r>
      <w:r w:rsidR="00550DE0">
        <w:t xml:space="preserve"> The early voting period was subsequently shortened from two weeks to one week for the 2023</w:t>
      </w:r>
      <w:r w:rsidR="00557781">
        <w:t xml:space="preserve"> NSW State election</w:t>
      </w:r>
      <w:r w:rsidR="00D76BC2">
        <w:t>, via ordinary legislation.</w:t>
      </w:r>
      <w:r w:rsidR="00594D04">
        <w:rPr>
          <w:rStyle w:val="FootnoteReference"/>
        </w:rPr>
        <w:footnoteReference w:id="263"/>
      </w:r>
      <w:r w:rsidR="00EE1566">
        <w:t xml:space="preserve"> The committee has also noted the challenges in amending </w:t>
      </w:r>
      <w:r w:rsidR="00466BF2">
        <w:t>the timing of</w:t>
      </w:r>
      <w:r w:rsidR="00EE1566">
        <w:t xml:space="preserve"> processes </w:t>
      </w:r>
      <w:r w:rsidR="00AB0CB8">
        <w:t>linked to</w:t>
      </w:r>
      <w:r w:rsidR="00EE1566">
        <w:t xml:space="preserve"> the expiration of the Legislative Assembly </w:t>
      </w:r>
      <w:r w:rsidR="00514715">
        <w:t xml:space="preserve">under section 24A of the </w:t>
      </w:r>
      <w:r w:rsidR="00466BF2" w:rsidRPr="33365519">
        <w:rPr>
          <w:i/>
          <w:iCs/>
        </w:rPr>
        <w:t>Constitution Act</w:t>
      </w:r>
      <w:r w:rsidR="000C4373" w:rsidRPr="33365519">
        <w:rPr>
          <w:i/>
          <w:iCs/>
        </w:rPr>
        <w:t xml:space="preserve">, </w:t>
      </w:r>
      <w:r w:rsidR="000C4373">
        <w:t>including the issue of the writs</w:t>
      </w:r>
      <w:r w:rsidR="00AB0CB8">
        <w:t xml:space="preserve">, which </w:t>
      </w:r>
      <w:r w:rsidR="00315DCD">
        <w:t>specify the date for the close of nominations.</w:t>
      </w:r>
      <w:r w:rsidR="00466BF2" w:rsidRPr="00A51F3F">
        <w:rPr>
          <w:rStyle w:val="FootnoteReference"/>
        </w:rPr>
        <w:footnoteReference w:id="264"/>
      </w:r>
    </w:p>
    <w:p w14:paraId="176BBC65" w14:textId="6765A80D" w:rsidR="00871CC4" w:rsidRPr="00FE57CF" w:rsidRDefault="00871CC4" w:rsidP="00705095">
      <w:pPr>
        <w:pStyle w:val="Heading4"/>
      </w:pPr>
      <w:r w:rsidRPr="00FE57CF">
        <w:lastRenderedPageBreak/>
        <w:t>R</w:t>
      </w:r>
      <w:r w:rsidR="00424C0F" w:rsidRPr="00FE57CF">
        <w:t xml:space="preserve">eplacing the ballot sampling system for preference distributions in the NSW Legislative Council with a full count system </w:t>
      </w:r>
      <w:r w:rsidR="002B7595" w:rsidRPr="00FE57CF">
        <w:t>and</w:t>
      </w:r>
      <w:r w:rsidR="00424C0F" w:rsidRPr="00FE57CF">
        <w:t xml:space="preserve"> take </w:t>
      </w:r>
      <w:r w:rsidR="002B7595" w:rsidRPr="00FE57CF">
        <w:t xml:space="preserve">full </w:t>
      </w:r>
      <w:r w:rsidR="00424C0F" w:rsidRPr="00FE57CF">
        <w:t xml:space="preserve">advantage of </w:t>
      </w:r>
      <w:r w:rsidR="002B7595" w:rsidRPr="00FE57CF">
        <w:t xml:space="preserve">existing </w:t>
      </w:r>
      <w:r w:rsidR="00424C0F" w:rsidRPr="00FE57CF">
        <w:t>digital scanning and counting technology</w:t>
      </w:r>
    </w:p>
    <w:p w14:paraId="4B5FED5C" w14:textId="2C6E565D" w:rsidR="004714EA" w:rsidRPr="00AB2932" w:rsidRDefault="00EF1645" w:rsidP="009460D3">
      <w:pPr>
        <w:pStyle w:val="Numberedlist"/>
        <w:rPr>
          <w:rStyle w:val="ui-provider"/>
        </w:rPr>
      </w:pPr>
      <w:bookmarkStart w:id="141" w:name="_Ref140153962"/>
      <w:r w:rsidRPr="00AB2932">
        <w:t xml:space="preserve">Clause </w:t>
      </w:r>
      <w:r w:rsidR="003B4B3D" w:rsidRPr="00AB2932">
        <w:rPr>
          <w:rStyle w:val="ui-provider"/>
        </w:rPr>
        <w:t>10(f) of the Sixth Schedule to the Constitution Act</w:t>
      </w:r>
      <w:r w:rsidR="00144C00" w:rsidRPr="00AB2932">
        <w:rPr>
          <w:rStyle w:val="ui-provider"/>
        </w:rPr>
        <w:t xml:space="preserve"> requires that preference distributions in the count of NSW Legislative Council ballot papers be </w:t>
      </w:r>
      <w:r w:rsidR="00567917" w:rsidRPr="00AB2932">
        <w:rPr>
          <w:rStyle w:val="ui-provider"/>
        </w:rPr>
        <w:t>conducted using ballot paper sampling.</w:t>
      </w:r>
      <w:r w:rsidR="004D1150" w:rsidRPr="00AB2932">
        <w:rPr>
          <w:rStyle w:val="FootnoteReference"/>
        </w:rPr>
        <w:footnoteReference w:id="265"/>
      </w:r>
      <w:r w:rsidR="00567917" w:rsidRPr="00AB2932">
        <w:rPr>
          <w:rStyle w:val="ui-provider"/>
        </w:rPr>
        <w:t xml:space="preserve"> </w:t>
      </w:r>
      <w:r w:rsidR="00A14FA6" w:rsidRPr="00AB2932">
        <w:rPr>
          <w:rStyle w:val="ui-provider"/>
        </w:rPr>
        <w:t>This requirement was introduced in 1978</w:t>
      </w:r>
      <w:r w:rsidR="007F0033" w:rsidRPr="00AB2932">
        <w:rPr>
          <w:rStyle w:val="ui-provider"/>
        </w:rPr>
        <w:t xml:space="preserve">, as part of the reconstitution of the Legislative Council to provide for direct election by the </w:t>
      </w:r>
      <w:r w:rsidR="002225CC" w:rsidRPr="00AB2932">
        <w:rPr>
          <w:rStyle w:val="ui-provider"/>
        </w:rPr>
        <w:t xml:space="preserve">people via system of </w:t>
      </w:r>
      <w:r w:rsidR="004F4DAF" w:rsidRPr="00AB2932">
        <w:rPr>
          <w:rStyle w:val="ui-provider"/>
        </w:rPr>
        <w:t>proportional representation</w:t>
      </w:r>
      <w:r w:rsidR="007F0033" w:rsidRPr="00AB2932">
        <w:rPr>
          <w:rStyle w:val="ui-provider"/>
        </w:rPr>
        <w:t>.</w:t>
      </w:r>
      <w:r w:rsidR="004110B7" w:rsidRPr="00AB2932">
        <w:rPr>
          <w:rStyle w:val="FootnoteReference"/>
        </w:rPr>
        <w:footnoteReference w:id="266"/>
      </w:r>
      <w:bookmarkEnd w:id="141"/>
    </w:p>
    <w:p w14:paraId="7B7E2399" w14:textId="74B67B91" w:rsidR="005129F8" w:rsidRPr="00AB2932" w:rsidRDefault="005129F8" w:rsidP="009460D3">
      <w:pPr>
        <w:pStyle w:val="Numberedlist"/>
        <w:rPr>
          <w:rStyle w:val="ui-provider"/>
        </w:rPr>
      </w:pPr>
      <w:r w:rsidRPr="00AB2932">
        <w:rPr>
          <w:rStyle w:val="ui-provider"/>
        </w:rPr>
        <w:t>Since t</w:t>
      </w:r>
      <w:r w:rsidR="006E6862">
        <w:rPr>
          <w:rStyle w:val="ui-provider"/>
        </w:rPr>
        <w:t>hat</w:t>
      </w:r>
      <w:r w:rsidRPr="00AB2932">
        <w:rPr>
          <w:rStyle w:val="ui-provider"/>
        </w:rPr>
        <w:t xml:space="preserve"> time, </w:t>
      </w:r>
      <w:r w:rsidR="00E55710" w:rsidRPr="00AB2932">
        <w:rPr>
          <w:rStyle w:val="ui-provider"/>
        </w:rPr>
        <w:t xml:space="preserve">advances in technology </w:t>
      </w:r>
      <w:r w:rsidR="005D0B7C" w:rsidRPr="00AB2932">
        <w:rPr>
          <w:rStyle w:val="ui-provider"/>
        </w:rPr>
        <w:t>have</w:t>
      </w:r>
      <w:r w:rsidR="00E55710" w:rsidRPr="00AB2932">
        <w:rPr>
          <w:rStyle w:val="ui-provider"/>
        </w:rPr>
        <w:t xml:space="preserve"> allowed complex p</w:t>
      </w:r>
      <w:r w:rsidRPr="00AB2932">
        <w:rPr>
          <w:rStyle w:val="ui-provider"/>
        </w:rPr>
        <w:t xml:space="preserve">reference distributions in </w:t>
      </w:r>
      <w:r w:rsidR="00634E3C" w:rsidRPr="00AB2932">
        <w:rPr>
          <w:rStyle w:val="ui-provider"/>
        </w:rPr>
        <w:t xml:space="preserve">proportional representation </w:t>
      </w:r>
      <w:r w:rsidR="00E55710" w:rsidRPr="00AB2932">
        <w:rPr>
          <w:rStyle w:val="ui-provider"/>
        </w:rPr>
        <w:t>conte</w:t>
      </w:r>
      <w:r w:rsidR="005D0B7C" w:rsidRPr="00AB2932">
        <w:rPr>
          <w:rStyle w:val="ui-provider"/>
        </w:rPr>
        <w:t>s</w:t>
      </w:r>
      <w:r w:rsidR="00E55710" w:rsidRPr="00AB2932">
        <w:rPr>
          <w:rStyle w:val="ui-provider"/>
        </w:rPr>
        <w:t>ts to occur without a need for random sampling.</w:t>
      </w:r>
      <w:r w:rsidR="00127EB7" w:rsidRPr="00AB2932">
        <w:rPr>
          <w:rStyle w:val="ui-provider"/>
        </w:rPr>
        <w:t xml:space="preserve"> Computational data entry and full electronic distribution of preferences is now considered best practice</w:t>
      </w:r>
      <w:r w:rsidR="004D1150" w:rsidRPr="00AB2932">
        <w:rPr>
          <w:rStyle w:val="ui-provider"/>
        </w:rPr>
        <w:t xml:space="preserve">. </w:t>
      </w:r>
      <w:r w:rsidR="00E55710" w:rsidRPr="00AB2932">
        <w:rPr>
          <w:rStyle w:val="ui-provider"/>
        </w:rPr>
        <w:t>The</w:t>
      </w:r>
      <w:r w:rsidR="001C292B" w:rsidRPr="00AB2932">
        <w:rPr>
          <w:rStyle w:val="ui-provider"/>
        </w:rPr>
        <w:t xml:space="preserve"> AEC has distributed preferences in the Federal Senate count process without random sampling since 1984</w:t>
      </w:r>
      <w:r w:rsidR="006E2150" w:rsidRPr="00AB2932">
        <w:rPr>
          <w:rStyle w:val="ui-provider"/>
        </w:rPr>
        <w:t>, following changes to the Commonwealth Electoral Ac</w:t>
      </w:r>
      <w:r w:rsidR="002B34AE" w:rsidRPr="00AB2932">
        <w:rPr>
          <w:rStyle w:val="ui-provider"/>
        </w:rPr>
        <w:t>t made in 1983.</w:t>
      </w:r>
      <w:r w:rsidR="002B34AE" w:rsidRPr="00AB2932">
        <w:rPr>
          <w:rStyle w:val="FootnoteReference"/>
        </w:rPr>
        <w:footnoteReference w:id="267"/>
      </w:r>
      <w:r w:rsidR="00C91D7E" w:rsidRPr="00AB2932">
        <w:rPr>
          <w:rStyle w:val="ui-provider"/>
        </w:rPr>
        <w:t xml:space="preserve"> Similarly, the </w:t>
      </w:r>
      <w:r w:rsidR="007E35A2" w:rsidRPr="00AB2932">
        <w:rPr>
          <w:rStyle w:val="ui-provider"/>
        </w:rPr>
        <w:t xml:space="preserve">Weighted Inclusive Gregory Method was introduced </w:t>
      </w:r>
      <w:r w:rsidR="00357F38" w:rsidRPr="00AB2932">
        <w:rPr>
          <w:rStyle w:val="ui-provider"/>
        </w:rPr>
        <w:t xml:space="preserve">as the method of counting </w:t>
      </w:r>
      <w:r w:rsidR="00026F63" w:rsidRPr="00AB2932">
        <w:rPr>
          <w:rStyle w:val="ui-provider"/>
        </w:rPr>
        <w:t xml:space="preserve">for </w:t>
      </w:r>
      <w:r w:rsidR="001C292B" w:rsidRPr="00AB2932">
        <w:rPr>
          <w:rStyle w:val="ui-provider"/>
        </w:rPr>
        <w:t xml:space="preserve">NSW </w:t>
      </w:r>
      <w:r w:rsidR="00026F63" w:rsidRPr="00AB2932">
        <w:rPr>
          <w:rStyle w:val="ui-provider"/>
        </w:rPr>
        <w:t xml:space="preserve">Local Government councillor elections in </w:t>
      </w:r>
      <w:r w:rsidR="007E1BDA">
        <w:rPr>
          <w:rStyle w:val="ui-provider"/>
        </w:rPr>
        <w:t>2021</w:t>
      </w:r>
      <w:r w:rsidR="00AA470C" w:rsidRPr="00AB2932">
        <w:rPr>
          <w:rStyle w:val="ui-provider"/>
        </w:rPr>
        <w:t xml:space="preserve">. This method does not use random sampling and </w:t>
      </w:r>
      <w:r w:rsidR="004B56F1" w:rsidRPr="00AB2932">
        <w:rPr>
          <w:rStyle w:val="ui-provider"/>
        </w:rPr>
        <w:t>is</w:t>
      </w:r>
      <w:r w:rsidR="00A5393D" w:rsidRPr="00AB2932">
        <w:rPr>
          <w:rStyle w:val="ui-provider"/>
        </w:rPr>
        <w:t xml:space="preserve"> conducted using the NSW Electoral </w:t>
      </w:r>
      <w:r w:rsidR="00361265">
        <w:rPr>
          <w:rStyle w:val="ui-provider"/>
        </w:rPr>
        <w:t>Commission’s</w:t>
      </w:r>
      <w:r w:rsidR="00A5393D" w:rsidRPr="00AB2932">
        <w:rPr>
          <w:rStyle w:val="ui-provider"/>
        </w:rPr>
        <w:t xml:space="preserve"> </w:t>
      </w:r>
      <w:r w:rsidR="001D00C6" w:rsidRPr="00AB2932">
        <w:rPr>
          <w:rStyle w:val="ui-provider"/>
        </w:rPr>
        <w:t xml:space="preserve">electronic </w:t>
      </w:r>
      <w:r w:rsidR="00A5393D" w:rsidRPr="00AB2932">
        <w:rPr>
          <w:rStyle w:val="ui-provider"/>
        </w:rPr>
        <w:t>count system</w:t>
      </w:r>
      <w:r w:rsidR="000C6D37">
        <w:rPr>
          <w:rStyle w:val="ui-provider"/>
        </w:rPr>
        <w:t>, which was modified accordingly for those elections</w:t>
      </w:r>
      <w:r w:rsidR="001D00C6" w:rsidRPr="00AB2932">
        <w:rPr>
          <w:rStyle w:val="ui-provider"/>
        </w:rPr>
        <w:t>.</w:t>
      </w:r>
      <w:r w:rsidR="001D00C6" w:rsidRPr="00AB2932">
        <w:rPr>
          <w:rStyle w:val="FootnoteReference"/>
        </w:rPr>
        <w:footnoteReference w:id="268"/>
      </w:r>
    </w:p>
    <w:p w14:paraId="33CAB05F" w14:textId="2DAFD2C0" w:rsidR="007A4E73" w:rsidRDefault="0023591E" w:rsidP="009460D3">
      <w:pPr>
        <w:pStyle w:val="Numberedlist"/>
      </w:pPr>
      <w:r>
        <w:rPr>
          <w:rStyle w:val="ui-provider"/>
        </w:rPr>
        <w:t>Changing</w:t>
      </w:r>
      <w:r w:rsidRPr="00AB2932">
        <w:rPr>
          <w:rStyle w:val="ui-provider"/>
        </w:rPr>
        <w:t xml:space="preserve"> </w:t>
      </w:r>
      <w:r w:rsidR="002437B7" w:rsidRPr="00AB2932">
        <w:rPr>
          <w:rStyle w:val="ui-provider"/>
        </w:rPr>
        <w:t xml:space="preserve">the requirement for random sampling within Schedule 6 of the Constitution </w:t>
      </w:r>
      <w:r>
        <w:rPr>
          <w:rStyle w:val="ui-provider"/>
        </w:rPr>
        <w:t>would</w:t>
      </w:r>
      <w:r w:rsidR="00B256D3" w:rsidRPr="00AB2932">
        <w:rPr>
          <w:rStyle w:val="ui-provider"/>
        </w:rPr>
        <w:t xml:space="preserve"> allow the Legislative Council count method to </w:t>
      </w:r>
      <w:r w:rsidR="00B256D3" w:rsidRPr="00AB2932">
        <w:t>take advantage of a system that allows a full distribution of preferences, without sampling</w:t>
      </w:r>
      <w:r w:rsidR="004D1150" w:rsidRPr="00AB2932">
        <w:t>.</w:t>
      </w:r>
      <w:r w:rsidR="00BB201D">
        <w:t xml:space="preserve"> </w:t>
      </w:r>
      <w:r>
        <w:t xml:space="preserve">A </w:t>
      </w:r>
      <w:r w:rsidR="006E6862">
        <w:t>full</w:t>
      </w:r>
      <w:r w:rsidR="005A0B02">
        <w:t xml:space="preserve"> </w:t>
      </w:r>
      <w:r w:rsidR="00D969CA">
        <w:t>distribution</w:t>
      </w:r>
      <w:r w:rsidR="00C13496">
        <w:t xml:space="preserve"> of preferences would assist in any </w:t>
      </w:r>
      <w:r w:rsidR="00B203CC">
        <w:t>future as</w:t>
      </w:r>
      <w:r w:rsidR="00991785">
        <w:t xml:space="preserve">sessment of </w:t>
      </w:r>
      <w:r w:rsidR="00F276E1">
        <w:t xml:space="preserve">the materiality </w:t>
      </w:r>
      <w:r w:rsidR="00536597">
        <w:t xml:space="preserve">to the </w:t>
      </w:r>
      <w:r w:rsidR="009733B8">
        <w:t xml:space="preserve">outcome of an election in the event of </w:t>
      </w:r>
      <w:r w:rsidR="008E6F62">
        <w:t>eligible electors not being to cas</w:t>
      </w:r>
      <w:r w:rsidR="00B12348">
        <w:t xml:space="preserve">t </w:t>
      </w:r>
      <w:r w:rsidR="008F0825">
        <w:t>a vote due to technical performance of a TAV sy</w:t>
      </w:r>
      <w:r w:rsidR="0033694E">
        <w:t>s</w:t>
      </w:r>
      <w:r w:rsidR="00302CA0">
        <w:t>tem</w:t>
      </w:r>
      <w:r w:rsidR="009C4B54">
        <w:t xml:space="preserve"> or other </w:t>
      </w:r>
      <w:r w:rsidR="006F610E">
        <w:t>disr</w:t>
      </w:r>
      <w:r w:rsidR="00D20400">
        <w:t>uption.</w:t>
      </w:r>
    </w:p>
    <w:p w14:paraId="03642244" w14:textId="4D34D4D5" w:rsidR="00746BB9" w:rsidRDefault="00746BB9" w:rsidP="00DA6247">
      <w:pPr>
        <w:pStyle w:val="Numberedlistlastline"/>
        <w:rPr>
          <w:rStyle w:val="ui-provider"/>
        </w:rPr>
      </w:pPr>
      <w:r>
        <w:rPr>
          <w:rStyle w:val="ui-provider"/>
        </w:rPr>
        <w:t xml:space="preserve">While reform to preference distribution </w:t>
      </w:r>
      <w:r w:rsidR="00835BB1">
        <w:rPr>
          <w:rStyle w:val="ui-provider"/>
        </w:rPr>
        <w:t xml:space="preserve">in the Legislative Council </w:t>
      </w:r>
      <w:r>
        <w:rPr>
          <w:rStyle w:val="ui-provider"/>
        </w:rPr>
        <w:t xml:space="preserve">does not </w:t>
      </w:r>
      <w:r w:rsidR="004C69BF">
        <w:rPr>
          <w:rStyle w:val="ui-provider"/>
        </w:rPr>
        <w:t xml:space="preserve">otherwise </w:t>
      </w:r>
      <w:r>
        <w:rPr>
          <w:rStyle w:val="ui-provider"/>
        </w:rPr>
        <w:t xml:space="preserve">touch on TAV design benefits or requirements, future technical refinements to counting methods would evolve in the same digital ecosystem as TAV. </w:t>
      </w:r>
      <w:r w:rsidR="00C87167">
        <w:rPr>
          <w:rStyle w:val="ui-provider"/>
        </w:rPr>
        <w:t xml:space="preserve">Any future </w:t>
      </w:r>
      <w:r>
        <w:rPr>
          <w:rStyle w:val="ui-provider"/>
        </w:rPr>
        <w:t xml:space="preserve">TAV initiatives </w:t>
      </w:r>
      <w:r w:rsidR="00C87167">
        <w:rPr>
          <w:rStyle w:val="ui-provider"/>
        </w:rPr>
        <w:t xml:space="preserve">approved in the short term in NSW will require interoperability with the </w:t>
      </w:r>
      <w:r w:rsidR="00623344">
        <w:rPr>
          <w:rStyle w:val="ui-provider"/>
        </w:rPr>
        <w:t>systems under development as part of the</w:t>
      </w:r>
      <w:r>
        <w:rPr>
          <w:rStyle w:val="ui-provider"/>
        </w:rPr>
        <w:t xml:space="preserve"> NSW Electoral Commission’s</w:t>
      </w:r>
      <w:r w:rsidR="00623344">
        <w:rPr>
          <w:rStyle w:val="ui-provider"/>
        </w:rPr>
        <w:t xml:space="preserve"> </w:t>
      </w:r>
      <w:r>
        <w:rPr>
          <w:rStyle w:val="ui-provider"/>
        </w:rPr>
        <w:t>digital modernisation program</w:t>
      </w:r>
      <w:r w:rsidR="00623344">
        <w:rPr>
          <w:rStyle w:val="ui-provider"/>
        </w:rPr>
        <w:t>.</w:t>
      </w:r>
      <w:r w:rsidR="00395A72">
        <w:rPr>
          <w:rStyle w:val="ui-provider"/>
        </w:rPr>
        <w:t xml:space="preserve"> </w:t>
      </w:r>
    </w:p>
    <w:p w14:paraId="45FFD0F7" w14:textId="4069ECA0" w:rsidR="00424C0F" w:rsidRDefault="00B7185B" w:rsidP="00DA6247">
      <w:pPr>
        <w:pStyle w:val="Heading4"/>
      </w:pPr>
      <w:r w:rsidRPr="5012A74F">
        <w:t>R</w:t>
      </w:r>
      <w:r w:rsidR="00424C0F" w:rsidRPr="5012A74F">
        <w:t>ationalising the way parties, groups and candidates are displayed on the Legislative Council ballot</w:t>
      </w:r>
      <w:r w:rsidRPr="5012A74F">
        <w:t xml:space="preserve"> paper for a </w:t>
      </w:r>
      <w:r w:rsidR="009B0D27" w:rsidRPr="5012A74F">
        <w:t>digital display</w:t>
      </w:r>
      <w:r w:rsidR="00115AC0">
        <w:t xml:space="preserve"> or for telephone voting</w:t>
      </w:r>
    </w:p>
    <w:p w14:paraId="1ECDA0D9" w14:textId="6CD9BAD6" w:rsidR="00CF30B5" w:rsidRDefault="00975D71" w:rsidP="009460D3">
      <w:pPr>
        <w:pStyle w:val="Numberedlist"/>
      </w:pPr>
      <w:bookmarkStart w:id="142" w:name="_Ref140153997"/>
      <w:r w:rsidRPr="00975D71">
        <w:t xml:space="preserve">The size and complexity of the Legislative Council </w:t>
      </w:r>
      <w:r w:rsidR="00F41343">
        <w:t xml:space="preserve">and Local Government </w:t>
      </w:r>
      <w:r w:rsidR="00D26259">
        <w:t>c</w:t>
      </w:r>
      <w:r w:rsidR="00F41343">
        <w:t>ouncillor</w:t>
      </w:r>
      <w:r w:rsidRPr="00975D71">
        <w:t xml:space="preserve"> ballot paper</w:t>
      </w:r>
      <w:r w:rsidR="005D091C">
        <w:t>s</w:t>
      </w:r>
      <w:r w:rsidRPr="00975D71">
        <w:t xml:space="preserve"> </w:t>
      </w:r>
      <w:r>
        <w:t>pose logistical challenges for</w:t>
      </w:r>
      <w:r w:rsidR="002E3843">
        <w:t xml:space="preserve"> both</w:t>
      </w:r>
      <w:r>
        <w:t xml:space="preserve"> </w:t>
      </w:r>
      <w:proofErr w:type="gramStart"/>
      <w:r>
        <w:t>paper-based</w:t>
      </w:r>
      <w:proofErr w:type="gramEnd"/>
      <w:r w:rsidR="002E3843">
        <w:t xml:space="preserve"> and </w:t>
      </w:r>
      <w:r w:rsidR="00115AC0">
        <w:t>TAV</w:t>
      </w:r>
      <w:r w:rsidR="002E3843">
        <w:t xml:space="preserve"> channels</w:t>
      </w:r>
      <w:r>
        <w:t>.</w:t>
      </w:r>
      <w:r w:rsidR="0002613D">
        <w:t xml:space="preserve"> T</w:t>
      </w:r>
      <w:r w:rsidR="00386F47">
        <w:t xml:space="preserve">he ballot paper for the 1999 State </w:t>
      </w:r>
      <w:r w:rsidR="0045624E">
        <w:t>g</w:t>
      </w:r>
      <w:r w:rsidR="00386F47">
        <w:t xml:space="preserve">eneral </w:t>
      </w:r>
      <w:r w:rsidR="0045624E">
        <w:t>e</w:t>
      </w:r>
      <w:r w:rsidR="00386F47">
        <w:t xml:space="preserve">lection featured </w:t>
      </w:r>
      <w:r w:rsidR="0002613D">
        <w:t xml:space="preserve">264 </w:t>
      </w:r>
      <w:r w:rsidR="00386F47">
        <w:t>candidates</w:t>
      </w:r>
      <w:r w:rsidR="0002613D">
        <w:t xml:space="preserve"> in 81</w:t>
      </w:r>
      <w:r w:rsidR="002456D3">
        <w:t xml:space="preserve"> groups</w:t>
      </w:r>
      <w:r w:rsidR="00386F47">
        <w:t xml:space="preserve">, necessitating a </w:t>
      </w:r>
      <w:r w:rsidR="004F553F">
        <w:t xml:space="preserve">ballot </w:t>
      </w:r>
      <w:r w:rsidR="00386F47">
        <w:t>paper</w:t>
      </w:r>
      <w:r w:rsidR="004F553F">
        <w:t xml:space="preserve"> 100 centimetres wide by 70 </w:t>
      </w:r>
      <w:r w:rsidR="00147685">
        <w:t xml:space="preserve">centimetres long, </w:t>
      </w:r>
      <w:r w:rsidR="0002613D">
        <w:t xml:space="preserve">later </w:t>
      </w:r>
      <w:r w:rsidR="00147685">
        <w:t xml:space="preserve">known as the </w:t>
      </w:r>
      <w:r w:rsidR="00561E0A">
        <w:t>“</w:t>
      </w:r>
      <w:r w:rsidR="00147685">
        <w:t>tablecloth</w:t>
      </w:r>
      <w:r w:rsidR="00561E0A">
        <w:t>”</w:t>
      </w:r>
      <w:r w:rsidR="00147685">
        <w:t>.</w:t>
      </w:r>
      <w:r w:rsidR="0002613D">
        <w:rPr>
          <w:rStyle w:val="FootnoteReference"/>
        </w:rPr>
        <w:footnoteReference w:id="269"/>
      </w:r>
      <w:r w:rsidR="00F86C68">
        <w:t xml:space="preserve"> </w:t>
      </w:r>
      <w:r w:rsidR="00DD11DC">
        <w:t xml:space="preserve">While </w:t>
      </w:r>
      <w:r w:rsidR="0060059D">
        <w:t xml:space="preserve">no </w:t>
      </w:r>
      <w:r w:rsidR="00943314">
        <w:t xml:space="preserve">Legislative Council ballot paper </w:t>
      </w:r>
      <w:r w:rsidR="0060059D">
        <w:t>has</w:t>
      </w:r>
      <w:r w:rsidR="00943314">
        <w:t xml:space="preserve"> reached this size</w:t>
      </w:r>
      <w:r w:rsidR="002456D3">
        <w:t xml:space="preserve"> since</w:t>
      </w:r>
      <w:r w:rsidR="00943314">
        <w:t>, there are challenges in translating</w:t>
      </w:r>
      <w:r w:rsidR="0060059D">
        <w:t xml:space="preserve"> </w:t>
      </w:r>
      <w:r w:rsidR="005A256D">
        <w:t xml:space="preserve">a </w:t>
      </w:r>
      <w:r w:rsidR="00D708D4">
        <w:t xml:space="preserve">paper </w:t>
      </w:r>
      <w:r w:rsidR="0060059D">
        <w:t>f</w:t>
      </w:r>
      <w:r w:rsidR="00943314">
        <w:t>ormat to a digital</w:t>
      </w:r>
      <w:r w:rsidR="00D708D4">
        <w:t xml:space="preserve"> one</w:t>
      </w:r>
      <w:r w:rsidR="005A256D">
        <w:t xml:space="preserve"> in the case of the Legislative Council</w:t>
      </w:r>
      <w:r w:rsidR="000E0561">
        <w:t xml:space="preserve">. </w:t>
      </w:r>
      <w:r w:rsidR="009E4C5D">
        <w:t xml:space="preserve">For one, it is </w:t>
      </w:r>
      <w:r>
        <w:t xml:space="preserve">difficult to </w:t>
      </w:r>
      <w:r w:rsidR="00567B46">
        <w:t xml:space="preserve">make </w:t>
      </w:r>
      <w:r>
        <w:t xml:space="preserve">the ballot paper </w:t>
      </w:r>
      <w:r w:rsidR="0092696E">
        <w:t xml:space="preserve">electronically </w:t>
      </w:r>
      <w:r w:rsidR="00567B46">
        <w:t>accessible</w:t>
      </w:r>
      <w:r w:rsidR="0092696E">
        <w:t xml:space="preserve"> in a manner that does not favour </w:t>
      </w:r>
      <w:proofErr w:type="gramStart"/>
      <w:r w:rsidR="0092696E">
        <w:t>particular groups</w:t>
      </w:r>
      <w:proofErr w:type="gramEnd"/>
      <w:r w:rsidR="0092696E">
        <w:t xml:space="preserve"> of candidates.</w:t>
      </w:r>
      <w:r w:rsidR="00395A72">
        <w:t xml:space="preserve"> </w:t>
      </w:r>
      <w:r w:rsidR="00FC08BE">
        <w:t xml:space="preserve">Presenting </w:t>
      </w:r>
      <w:r w:rsidR="00EA2419">
        <w:t>the first candidate</w:t>
      </w:r>
      <w:r w:rsidR="00CF30B5">
        <w:t xml:space="preserve"> </w:t>
      </w:r>
      <w:r w:rsidR="00FC08BE">
        <w:t>who appears</w:t>
      </w:r>
      <w:r w:rsidR="00E14B78">
        <w:t xml:space="preserve"> on the </w:t>
      </w:r>
      <w:r w:rsidR="00785045">
        <w:t>paper ballot</w:t>
      </w:r>
      <w:r w:rsidR="00FC08BE">
        <w:t xml:space="preserve"> </w:t>
      </w:r>
      <w:r w:rsidR="00CF30B5">
        <w:t xml:space="preserve">and requiring the </w:t>
      </w:r>
      <w:r w:rsidR="00785045">
        <w:t>internet</w:t>
      </w:r>
      <w:r w:rsidR="00CF30B5">
        <w:t xml:space="preserve"> elector to scroll down</w:t>
      </w:r>
      <w:r w:rsidR="009A1D72">
        <w:t>,</w:t>
      </w:r>
      <w:r w:rsidR="00EA2419">
        <w:t xml:space="preserve"> </w:t>
      </w:r>
      <w:r w:rsidR="00250C3B">
        <w:t xml:space="preserve">has the potential to lead to </w:t>
      </w:r>
      <w:r w:rsidR="002908ED">
        <w:t xml:space="preserve">that candidate benefitting </w:t>
      </w:r>
      <w:r w:rsidR="00FC08BE">
        <w:t xml:space="preserve">significantly </w:t>
      </w:r>
      <w:r w:rsidR="002908ED">
        <w:t xml:space="preserve">from a </w:t>
      </w:r>
      <w:r w:rsidR="00561E0A">
        <w:t>“</w:t>
      </w:r>
      <w:r w:rsidR="002908ED">
        <w:t>donkey vote</w:t>
      </w:r>
      <w:r w:rsidR="00854369">
        <w:t>”</w:t>
      </w:r>
      <w:r w:rsidR="002908ED">
        <w:t xml:space="preserve">, where </w:t>
      </w:r>
      <w:r w:rsidR="00CF30B5">
        <w:t xml:space="preserve">electors favour the candidate </w:t>
      </w:r>
      <w:r w:rsidR="000D2C27">
        <w:t xml:space="preserve">presented </w:t>
      </w:r>
      <w:r w:rsidR="00CF30B5">
        <w:t>first on the screen</w:t>
      </w:r>
      <w:r w:rsidR="002908ED">
        <w:t>.</w:t>
      </w:r>
      <w:r w:rsidR="00CF30B5">
        <w:rPr>
          <w:rStyle w:val="FootnoteReference"/>
        </w:rPr>
        <w:footnoteReference w:id="270"/>
      </w:r>
      <w:r w:rsidR="00395A72">
        <w:t xml:space="preserve"> </w:t>
      </w:r>
      <w:r w:rsidR="00660F97">
        <w:t xml:space="preserve">It is also very time consuming </w:t>
      </w:r>
      <w:r w:rsidR="000D2C27">
        <w:t xml:space="preserve">for </w:t>
      </w:r>
      <w:r w:rsidR="00C44587">
        <w:t xml:space="preserve">telephone </w:t>
      </w:r>
      <w:r w:rsidR="000D2C27">
        <w:t xml:space="preserve">operators </w:t>
      </w:r>
      <w:r w:rsidR="006E6862">
        <w:t xml:space="preserve">(and electors) </w:t>
      </w:r>
      <w:r w:rsidR="00660F97">
        <w:t>to read out all candidates “</w:t>
      </w:r>
      <w:r w:rsidR="00660F97" w:rsidRPr="005B6A7B">
        <w:t>below</w:t>
      </w:r>
      <w:r w:rsidR="00660F97">
        <w:t xml:space="preserve"> the line” for telephone</w:t>
      </w:r>
      <w:r w:rsidR="00C44587">
        <w:t>-assisted</w:t>
      </w:r>
      <w:r w:rsidR="00660F97">
        <w:t xml:space="preserve"> voters</w:t>
      </w:r>
      <w:r w:rsidR="000D2C27">
        <w:t>, adding to the logistics of that method of TAV</w:t>
      </w:r>
      <w:r w:rsidR="00660F97">
        <w:t>.</w:t>
      </w:r>
      <w:bookmarkEnd w:id="142"/>
    </w:p>
    <w:p w14:paraId="1554AAD8" w14:textId="7C8EC91A" w:rsidR="009B0D27" w:rsidRPr="00677382" w:rsidRDefault="002908ED" w:rsidP="009460D3">
      <w:pPr>
        <w:pStyle w:val="Numberedlist"/>
      </w:pPr>
      <w:r>
        <w:lastRenderedPageBreak/>
        <w:t xml:space="preserve">One </w:t>
      </w:r>
      <w:r w:rsidR="001C3C7E">
        <w:t xml:space="preserve">approach </w:t>
      </w:r>
      <w:r w:rsidR="00D708D4">
        <w:t>for screen-based digital</w:t>
      </w:r>
      <w:r>
        <w:t xml:space="preserve"> </w:t>
      </w:r>
      <w:r w:rsidR="001C3C7E">
        <w:t>is</w:t>
      </w:r>
      <w:r>
        <w:t xml:space="preserve"> to implement </w:t>
      </w:r>
      <w:r w:rsidR="00CC6309">
        <w:t>a randomised display, where the ballot paper open</w:t>
      </w:r>
      <w:r w:rsidR="001C3C7E">
        <w:t>s</w:t>
      </w:r>
      <w:r w:rsidR="00CC6309">
        <w:t xml:space="preserve"> </w:t>
      </w:r>
      <w:r w:rsidR="00795965">
        <w:t>at a different point for each elector. This is similar in theory to the system of ballot rotation used in the Tasmania</w:t>
      </w:r>
      <w:r w:rsidR="00CB1FE9">
        <w:t xml:space="preserve">, known as </w:t>
      </w:r>
      <w:r w:rsidR="00CB1FE9" w:rsidRPr="00677382">
        <w:t xml:space="preserve">the Robson rotation, </w:t>
      </w:r>
      <w:r w:rsidR="00755528" w:rsidRPr="00677382">
        <w:t xml:space="preserve">where candidates </w:t>
      </w:r>
      <w:r w:rsidR="00785045">
        <w:t xml:space="preserve">named </w:t>
      </w:r>
      <w:r w:rsidR="00755528" w:rsidRPr="00677382">
        <w:t>are placed first in a random sequence on paper ballot papers.</w:t>
      </w:r>
      <w:r w:rsidR="00755528" w:rsidRPr="00677382">
        <w:rPr>
          <w:rStyle w:val="FootnoteReference"/>
        </w:rPr>
        <w:footnoteReference w:id="271"/>
      </w:r>
      <w:r w:rsidR="00ED76A1" w:rsidRPr="00677382">
        <w:t xml:space="preserve"> This was the approach taken with iVote </w:t>
      </w:r>
      <w:r w:rsidR="00697453">
        <w:t>for</w:t>
      </w:r>
      <w:r w:rsidR="00ED76A1" w:rsidRPr="00677382">
        <w:t xml:space="preserve"> </w:t>
      </w:r>
      <w:r w:rsidR="00697453">
        <w:t>the</w:t>
      </w:r>
      <w:r w:rsidR="00ED76A1" w:rsidRPr="00677382">
        <w:t xml:space="preserve"> 2019</w:t>
      </w:r>
      <w:r w:rsidR="00697453">
        <w:t xml:space="preserve"> NSW State election</w:t>
      </w:r>
      <w:r w:rsidR="006B6882" w:rsidRPr="00677382">
        <w:t xml:space="preserve">, </w:t>
      </w:r>
      <w:r w:rsidR="007E155C" w:rsidRPr="00677382">
        <w:t>following comment</w:t>
      </w:r>
      <w:r w:rsidR="0090369C" w:rsidRPr="00677382">
        <w:t>a</w:t>
      </w:r>
      <w:r w:rsidR="007E155C" w:rsidRPr="00677382">
        <w:t>ry</w:t>
      </w:r>
      <w:r w:rsidR="0090369C" w:rsidRPr="00677382">
        <w:t xml:space="preserve"> during the 2015 JSCEM inquiry into the election that the previous </w:t>
      </w:r>
      <w:r w:rsidR="002F5C05" w:rsidRPr="00677382">
        <w:t>i</w:t>
      </w:r>
      <w:r w:rsidR="009842A2" w:rsidRPr="00677382">
        <w:t xml:space="preserve">Vote system defaulted to </w:t>
      </w:r>
      <w:r w:rsidR="008A49FA" w:rsidRPr="00677382">
        <w:t xml:space="preserve">displaying the </w:t>
      </w:r>
      <w:r w:rsidR="00872A50" w:rsidRPr="00677382">
        <w:t>candidate at the beginning of the ballot</w:t>
      </w:r>
      <w:r w:rsidR="006E6862">
        <w:t xml:space="preserve"> paper</w:t>
      </w:r>
      <w:r w:rsidR="00872A50" w:rsidRPr="00677382">
        <w:t>.</w:t>
      </w:r>
      <w:r w:rsidR="00872A50" w:rsidRPr="00677382">
        <w:rPr>
          <w:rStyle w:val="FootnoteReference"/>
        </w:rPr>
        <w:footnoteReference w:id="272"/>
      </w:r>
    </w:p>
    <w:p w14:paraId="41789816" w14:textId="306C75CE" w:rsidR="00250C3B" w:rsidRPr="00975D71" w:rsidRDefault="00755528" w:rsidP="009460D3">
      <w:pPr>
        <w:pStyle w:val="Numberedlist"/>
      </w:pPr>
      <w:r w:rsidRPr="00677382">
        <w:t>A different approach is taken in the ACT</w:t>
      </w:r>
      <w:r w:rsidR="009D3B3D" w:rsidRPr="00677382">
        <w:t xml:space="preserve">, where </w:t>
      </w:r>
      <w:r w:rsidR="00CF30B5" w:rsidRPr="00677382">
        <w:t>t</w:t>
      </w:r>
      <w:r w:rsidR="00250C3B" w:rsidRPr="00677382">
        <w:t xml:space="preserve">he </w:t>
      </w:r>
      <w:r w:rsidR="009E53FA" w:rsidRPr="00677382">
        <w:t>kiosk system used in voting centres displays the ballot paper in full ballot paper view</w:t>
      </w:r>
      <w:r w:rsidR="000A739E" w:rsidRPr="00677382">
        <w:t xml:space="preserve">, noting that </w:t>
      </w:r>
      <w:r w:rsidR="00D82B7F" w:rsidRPr="00677382">
        <w:t>there is only a single, lower house in that jurisdiction</w:t>
      </w:r>
      <w:r w:rsidR="009E53FA" w:rsidRPr="00677382">
        <w:t>. If the relevant</w:t>
      </w:r>
      <w:r w:rsidR="00D82B7F" w:rsidRPr="00677382">
        <w:t xml:space="preserve"> Legislative Assembly</w:t>
      </w:r>
      <w:r w:rsidR="009E53FA" w:rsidRPr="00677382">
        <w:t xml:space="preserve"> electorate </w:t>
      </w:r>
      <w:r w:rsidR="00315C2C">
        <w:t xml:space="preserve">or </w:t>
      </w:r>
      <w:r w:rsidR="00096FDD">
        <w:t>l</w:t>
      </w:r>
      <w:r w:rsidR="00315C2C">
        <w:t xml:space="preserve">ocal </w:t>
      </w:r>
      <w:r w:rsidR="00096FDD">
        <w:t>c</w:t>
      </w:r>
      <w:r w:rsidR="004516D6">
        <w:t xml:space="preserve">ouncil </w:t>
      </w:r>
      <w:r w:rsidR="00096FDD">
        <w:t>area or w</w:t>
      </w:r>
      <w:r w:rsidR="004516D6">
        <w:t xml:space="preserve">ard </w:t>
      </w:r>
      <w:r w:rsidR="009E53FA" w:rsidRPr="00677382">
        <w:t xml:space="preserve">has only a small number of </w:t>
      </w:r>
      <w:r w:rsidR="00D82B7F" w:rsidRPr="00677382">
        <w:t>candidates, the ballot paper</w:t>
      </w:r>
      <w:r w:rsidR="008E3CDF" w:rsidRPr="00677382">
        <w:t xml:space="preserve"> displays in a readable fashion, in a similar size to its paper form. </w:t>
      </w:r>
      <w:r w:rsidR="009E53FA" w:rsidRPr="00677382">
        <w:t xml:space="preserve">However, if an electorate has a larger number of </w:t>
      </w:r>
      <w:r w:rsidR="008E3CDF" w:rsidRPr="00677382">
        <w:t>candidate</w:t>
      </w:r>
      <w:r w:rsidR="009E53FA" w:rsidRPr="00677382">
        <w:t xml:space="preserve">s, there is potential for the ballot paper to be displayed in quite a small font. In this case an elector </w:t>
      </w:r>
      <w:r w:rsidR="00F568A6">
        <w:t>who</w:t>
      </w:r>
      <w:r w:rsidR="0020456B">
        <w:t xml:space="preserve"> has low vision </w:t>
      </w:r>
      <w:r w:rsidR="009E53FA" w:rsidRPr="00677382">
        <w:t>can zoom the screen, using a slide bar at the bottom of the screen</w:t>
      </w:r>
      <w:r w:rsidR="002C1DF5" w:rsidRPr="00677382">
        <w:t>, which may obscure some candidates from view.</w:t>
      </w:r>
      <w:r w:rsidR="002C1DF5">
        <w:t xml:space="preserve"> </w:t>
      </w:r>
    </w:p>
    <w:bookmarkStart w:id="143" w:name="_Toc128644651"/>
    <w:p w14:paraId="560CCF72" w14:textId="77777777" w:rsidR="004E11D6" w:rsidRPr="002F73B2" w:rsidRDefault="004E11D6" w:rsidP="002C3E3F">
      <w:pPr>
        <w:pStyle w:val="Orangeparabreak"/>
      </w:pPr>
      <w:r w:rsidRPr="00B50055">
        <mc:AlternateContent>
          <mc:Choice Requires="wps">
            <w:drawing>
              <wp:inline distT="0" distB="0" distL="0" distR="0" wp14:anchorId="447F2147" wp14:editId="5C2C8AF7">
                <wp:extent cx="733425" cy="0"/>
                <wp:effectExtent l="0" t="19050" r="28575" b="19050"/>
                <wp:docPr id="6" name="Straight Connector 6" descr="Decorative"/>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3425" cy="0"/>
                        </a:xfrm>
                        <a:prstGeom prst="line">
                          <a:avLst/>
                        </a:prstGeom>
                        <a:noFill/>
                        <a:ln w="36004">
                          <a:solidFill>
                            <a:srgbClr val="F5821F"/>
                          </a:solidFill>
                          <a:prstDash val="solid"/>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6E259357" id="Straight Connector 6" o:spid="_x0000_s1026" alt="Decorative" style="visibility:visible;mso-wrap-style:square;mso-left-percent:-10001;mso-top-percent:-10001;mso-position-horizontal:absolute;mso-position-horizontal-relative:char;mso-position-vertical:absolute;mso-position-vertical-relative:line;mso-left-percent:-10001;mso-top-percent:-10001" from="0,0" to="57.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" strokecolor="#f5821f" strokeweight="1.0001mm">
                <w10:anchorlock/>
              </v:line>
            </w:pict>
          </mc:Fallback>
        </mc:AlternateContent>
      </w:r>
    </w:p>
    <w:p w14:paraId="703EA671" w14:textId="77777777" w:rsidR="00CF30B5" w:rsidRPr="004E11D6" w:rsidRDefault="00CF30B5" w:rsidP="004E11D6">
      <w:r w:rsidRPr="004E11D6">
        <w:br w:type="page"/>
      </w:r>
    </w:p>
    <w:p w14:paraId="7408D764" w14:textId="77777777" w:rsidR="00C63917" w:rsidRDefault="00C63917" w:rsidP="00EC1139">
      <w:pPr>
        <w:pStyle w:val="Heading2"/>
        <w:numPr>
          <w:ilvl w:val="0"/>
          <w:numId w:val="0"/>
        </w:numPr>
      </w:pPr>
      <w:bookmarkStart w:id="144" w:name="_Toc141706768"/>
      <w:r>
        <w:lastRenderedPageBreak/>
        <w:t>Appendices</w:t>
      </w:r>
      <w:bookmarkEnd w:id="144"/>
    </w:p>
    <w:p w14:paraId="2942D586" w14:textId="41341EA5" w:rsidR="00C63917" w:rsidRDefault="009216D3" w:rsidP="00C63917">
      <w:pPr>
        <w:pStyle w:val="Heading3"/>
      </w:pPr>
      <w:bookmarkStart w:id="145" w:name="_Toc141706769"/>
      <w:r>
        <w:t xml:space="preserve">Appendix 1: </w:t>
      </w:r>
      <w:r w:rsidR="00DE02C2">
        <w:t>History of iVote</w:t>
      </w:r>
      <w:r w:rsidR="00363B25">
        <w:t xml:space="preserve"> in New South Wales</w:t>
      </w:r>
      <w:bookmarkEnd w:id="145"/>
    </w:p>
    <w:p w14:paraId="77C88109" w14:textId="6AEA0615" w:rsidR="007C47B0" w:rsidRDefault="007C47B0" w:rsidP="001944A1">
      <w:pPr>
        <w:pStyle w:val="Numberedlist"/>
      </w:pPr>
      <w:r w:rsidRPr="63603AE2">
        <w:t xml:space="preserve">iVote was introduced by the NSW Electoral Commission for the 2011 State </w:t>
      </w:r>
      <w:r w:rsidR="00AD3C73">
        <w:t>g</w:t>
      </w:r>
      <w:r w:rsidRPr="63603AE2">
        <w:t xml:space="preserve">eneral </w:t>
      </w:r>
      <w:r w:rsidR="00AD3C73">
        <w:t>e</w:t>
      </w:r>
      <w:r w:rsidRPr="63603AE2">
        <w:t xml:space="preserve">lection, following an </w:t>
      </w:r>
      <w:r w:rsidRPr="00055C9F">
        <w:t xml:space="preserve">investigation into the feasibility of </w:t>
      </w:r>
      <w:r w:rsidR="00FB59F2">
        <w:t>TAV</w:t>
      </w:r>
      <w:r w:rsidRPr="63603AE2">
        <w:t xml:space="preserve"> by the Electoral Commissioner in 2010 </w:t>
      </w:r>
      <w:r w:rsidRPr="001C7B4B">
        <w:t>(</w:t>
      </w:r>
      <w:r w:rsidRPr="0023591E">
        <w:t>the 2010 NSW</w:t>
      </w:r>
      <w:r w:rsidR="00457CB8" w:rsidRPr="0023591E">
        <w:t xml:space="preserve"> </w:t>
      </w:r>
      <w:r w:rsidRPr="0023591E">
        <w:t>E</w:t>
      </w:r>
      <w:r w:rsidR="00457CB8" w:rsidRPr="0023591E">
        <w:t xml:space="preserve">lectoral </w:t>
      </w:r>
      <w:r w:rsidRPr="0023591E">
        <w:t>C</w:t>
      </w:r>
      <w:r w:rsidR="00457CB8" w:rsidRPr="0023591E">
        <w:t>ommission</w:t>
      </w:r>
      <w:r w:rsidRPr="0023591E">
        <w:t xml:space="preserve"> report</w:t>
      </w:r>
      <w:r w:rsidRPr="001C7B4B">
        <w:t>)</w:t>
      </w:r>
      <w:r w:rsidRPr="63603AE2">
        <w:t>.</w:t>
      </w:r>
      <w:r>
        <w:rPr>
          <w:rStyle w:val="FootnoteReference"/>
        </w:rPr>
        <w:footnoteReference w:id="273"/>
      </w:r>
      <w:r w:rsidRPr="63603AE2">
        <w:t xml:space="preserve"> The</w:t>
      </w:r>
      <w:r>
        <w:t xml:space="preserve"> report concluded that remote internet voting </w:t>
      </w:r>
      <w:r w:rsidRPr="1E6EA9B2">
        <w:t>(</w:t>
      </w:r>
      <w:r>
        <w:t>voting by an internet or telephone service)</w:t>
      </w:r>
      <w:r w:rsidDel="0085455D">
        <w:t xml:space="preserve"> </w:t>
      </w:r>
      <w:r>
        <w:t>was technically feasible and could be implemented for a limited stakeholder group.</w:t>
      </w:r>
      <w:r>
        <w:rPr>
          <w:rStyle w:val="FootnoteReference"/>
        </w:rPr>
        <w:footnoteReference w:id="274"/>
      </w:r>
      <w:r w:rsidR="00F86C68">
        <w:t xml:space="preserve"> </w:t>
      </w:r>
    </w:p>
    <w:p w14:paraId="620B3F50" w14:textId="22988AED" w:rsidR="007C47B0" w:rsidRDefault="007C47B0" w:rsidP="009460D3">
      <w:pPr>
        <w:pStyle w:val="Numberedlist"/>
      </w:pPr>
      <w:r w:rsidDel="00C419C7">
        <w:t xml:space="preserve">Following the release of this report, the </w:t>
      </w:r>
      <w:r w:rsidR="009D4029" w:rsidRPr="0011039E">
        <w:rPr>
          <w:i/>
          <w:iCs/>
        </w:rPr>
        <w:t>Parliamentary Electorates and Elections Act 1912</w:t>
      </w:r>
      <w:r w:rsidR="009D4029">
        <w:t xml:space="preserve"> (NSW) </w:t>
      </w:r>
      <w:r w:rsidDel="00C419C7">
        <w:t xml:space="preserve">was amended to provide for </w:t>
      </w:r>
      <w:r w:rsidR="00FB59F2">
        <w:t>TAV</w:t>
      </w:r>
      <w:r w:rsidDel="00C419C7">
        <w:t>.</w:t>
      </w:r>
      <w:r>
        <w:rPr>
          <w:rStyle w:val="FootnoteReference"/>
        </w:rPr>
        <w:footnoteReference w:id="275"/>
      </w:r>
      <w:r w:rsidDel="00C419C7">
        <w:t xml:space="preserve"> </w:t>
      </w:r>
      <w:r w:rsidR="001C7B4B">
        <w:t>P</w:t>
      </w:r>
      <w:r>
        <w:t xml:space="preserve">roviding a means for electors who were blind or had low vision to cast an independent secret ballot was the key focus of the amending bill and basis for the introduction of iVote. </w:t>
      </w:r>
      <w:r w:rsidR="006E6862">
        <w:t>T</w:t>
      </w:r>
      <w:r>
        <w:t xml:space="preserve">he bill’s second-reading speech </w:t>
      </w:r>
      <w:hyperlink r:id="rId40" w:tgtFrame="_blank" w:history="1">
        <w:r w:rsidRPr="577F2DC0">
          <w:rPr>
            <w:color w:val="0563C1"/>
            <w:u w:val="single"/>
          </w:rPr>
          <w:t>stated</w:t>
        </w:r>
      </w:hyperlink>
      <w:r w:rsidRPr="577F2DC0">
        <w:t xml:space="preserve"> that:</w:t>
      </w:r>
      <w:r w:rsidRPr="577F2DC0">
        <w:rPr>
          <w:rStyle w:val="eop"/>
        </w:rPr>
        <w:t> </w:t>
      </w:r>
    </w:p>
    <w:p w14:paraId="6488C271" w14:textId="13DB9280" w:rsidR="007C47B0" w:rsidRDefault="00854369" w:rsidP="00147968">
      <w:pPr>
        <w:pStyle w:val="Quote"/>
      </w:pPr>
      <w:r>
        <w:t>“</w:t>
      </w:r>
      <w:r w:rsidR="007C47B0">
        <w:t xml:space="preserve">Many people in New South Wales who are blind, or vision impaired currently do not have the opportunity to cast a secret vote at a </w:t>
      </w:r>
      <w:proofErr w:type="gramStart"/>
      <w:r w:rsidR="007C47B0">
        <w:t>State</w:t>
      </w:r>
      <w:proofErr w:type="gramEnd"/>
      <w:r w:rsidR="007C47B0">
        <w:t xml:space="preserve"> election. They have no choice but to enlist the help of another person to fill out their ballot paper and place it in the ballot box…</w:t>
      </w:r>
      <w:r w:rsidR="004E11D6">
        <w:t xml:space="preserve"> </w:t>
      </w:r>
      <w:r w:rsidR="007C47B0">
        <w:t>[This] bill will allow these vision-impaired electors to vote in secret, using a computer or telephone at a private location such as their home. As a result, these voters will gain new levels of independence and empowerment as participants in our democratic processes.</w:t>
      </w:r>
      <w:r>
        <w:t>”</w:t>
      </w:r>
      <w:r w:rsidR="007C47B0">
        <w:rPr>
          <w:rStyle w:val="FootnoteReference"/>
        </w:rPr>
        <w:footnoteReference w:id="276"/>
      </w:r>
      <w:r w:rsidR="007C47B0">
        <w:rPr>
          <w:rStyle w:val="eop"/>
          <w:rFonts w:ascii="Arial" w:hAnsi="Arial"/>
        </w:rPr>
        <w:t> </w:t>
      </w:r>
    </w:p>
    <w:p w14:paraId="6D9855D8" w14:textId="092C32B0" w:rsidR="007C47B0" w:rsidRDefault="007C47B0" w:rsidP="009460D3">
      <w:pPr>
        <w:pStyle w:val="Numberedlist"/>
      </w:pPr>
      <w:r>
        <w:t>Other classes of electors were also made eligible to use iVote at this first election, including:</w:t>
      </w:r>
      <w:r w:rsidR="00F86C68">
        <w:t xml:space="preserve"> </w:t>
      </w:r>
    </w:p>
    <w:p w14:paraId="082235C9" w14:textId="77777777" w:rsidR="007C47B0" w:rsidRDefault="007C47B0" w:rsidP="007C47B0">
      <w:pPr>
        <w:pStyle w:val="Bulletlist"/>
        <w:rPr>
          <w:rFonts w:ascii="Arial" w:hAnsi="Arial"/>
          <w:sz w:val="22"/>
          <w:szCs w:val="22"/>
        </w:rPr>
      </w:pPr>
      <w:r>
        <w:rPr>
          <w:rFonts w:cs="Arial"/>
        </w:rPr>
        <w:t xml:space="preserve">people with a </w:t>
      </w:r>
      <w:proofErr w:type="gramStart"/>
      <w:r>
        <w:rPr>
          <w:rFonts w:cs="Arial"/>
        </w:rPr>
        <w:t>disability;</w:t>
      </w:r>
      <w:proofErr w:type="gramEnd"/>
      <w:r>
        <w:rPr>
          <w:rStyle w:val="eop"/>
          <w:rFonts w:ascii="Arial" w:hAnsi="Arial" w:cs="Arial"/>
        </w:rPr>
        <w:t> </w:t>
      </w:r>
    </w:p>
    <w:p w14:paraId="23760C4E" w14:textId="77777777" w:rsidR="007C47B0" w:rsidRDefault="007C47B0" w:rsidP="007C47B0">
      <w:pPr>
        <w:pStyle w:val="Bulletlist"/>
        <w:rPr>
          <w:rFonts w:ascii="Arial" w:hAnsi="Arial"/>
          <w:sz w:val="22"/>
          <w:szCs w:val="22"/>
        </w:rPr>
      </w:pPr>
      <w:r>
        <w:rPr>
          <w:rFonts w:cs="Arial"/>
        </w:rPr>
        <w:t>those who lived 20 kilometres or more from a polling place; and</w:t>
      </w:r>
      <w:r>
        <w:rPr>
          <w:rStyle w:val="eop"/>
          <w:rFonts w:ascii="Arial" w:hAnsi="Arial" w:cs="Arial"/>
        </w:rPr>
        <w:t> </w:t>
      </w:r>
    </w:p>
    <w:p w14:paraId="02C2CD3A" w14:textId="77777777" w:rsidR="007C47B0" w:rsidRPr="00AF4BBD" w:rsidRDefault="007C47B0" w:rsidP="004E11D6">
      <w:pPr>
        <w:pStyle w:val="Bulletlistlastline"/>
        <w:rPr>
          <w:rFonts w:ascii="Arial" w:hAnsi="Arial"/>
          <w:sz w:val="22"/>
          <w:szCs w:val="22"/>
        </w:rPr>
      </w:pPr>
      <w:r>
        <w:t>those who were going to be outside of New South Wales on election day.</w:t>
      </w:r>
    </w:p>
    <w:p w14:paraId="0647E917" w14:textId="77777777" w:rsidR="007C47B0" w:rsidRPr="00004D24" w:rsidRDefault="007C47B0" w:rsidP="006915EB">
      <w:pPr>
        <w:pStyle w:val="Heading4"/>
        <w:rPr>
          <w:rFonts w:cs="Arial"/>
        </w:rPr>
      </w:pPr>
      <w:r>
        <w:t>Key challenges faced by iVote</w:t>
      </w:r>
    </w:p>
    <w:p w14:paraId="0FC5C19F" w14:textId="3D42571F" w:rsidR="007C47B0" w:rsidRDefault="007C47B0" w:rsidP="009460D3">
      <w:pPr>
        <w:pStyle w:val="Numberedlist"/>
      </w:pPr>
      <w:r>
        <w:t xml:space="preserve">At the 2019 State </w:t>
      </w:r>
      <w:r w:rsidR="00D92E43">
        <w:t>g</w:t>
      </w:r>
      <w:r>
        <w:t xml:space="preserve">eneral </w:t>
      </w:r>
      <w:r w:rsidR="00D92E43">
        <w:t>e</w:t>
      </w:r>
      <w:r>
        <w:t xml:space="preserve">lection, the iVote platform experienced intermittent performance issues, most significantly in the week leading up to election day (including the day before election day and election day itself). </w:t>
      </w:r>
      <w:r w:rsidR="00C00F58">
        <w:t>These</w:t>
      </w:r>
      <w:r>
        <w:t xml:space="preserve"> </w:t>
      </w:r>
      <w:r w:rsidR="009F6F8C">
        <w:t xml:space="preserve">technical </w:t>
      </w:r>
      <w:r w:rsidR="00C00F58">
        <w:t>issues</w:t>
      </w:r>
      <w:r w:rsidR="005F447C">
        <w:t xml:space="preserve"> </w:t>
      </w:r>
      <w:r w:rsidR="00177E7C">
        <w:t xml:space="preserve">may have </w:t>
      </w:r>
      <w:r>
        <w:t>impacted between 35,000 and 45,000 people</w:t>
      </w:r>
      <w:r w:rsidR="00177E7C">
        <w:t xml:space="preserve"> </w:t>
      </w:r>
      <w:r w:rsidR="00945AF2">
        <w:t>in some way, including delays and having to use other channels</w:t>
      </w:r>
      <w:r>
        <w:t>.</w:t>
      </w:r>
      <w:r>
        <w:rPr>
          <w:rStyle w:val="FootnoteReference"/>
        </w:rPr>
        <w:footnoteReference w:id="277"/>
      </w:r>
      <w:r>
        <w:t xml:space="preserve"> None of these service incidents affected the security of the iVote system.</w:t>
      </w:r>
    </w:p>
    <w:p w14:paraId="30A1A5F4" w14:textId="56DD52A7" w:rsidR="007C47B0" w:rsidRPr="00743050" w:rsidRDefault="007C47B0" w:rsidP="009460D3">
      <w:pPr>
        <w:pStyle w:val="Numberedlist"/>
      </w:pPr>
      <w:r>
        <w:t>On 4 December 2021, local government elections were held across NSW, having been delayed due to the COVID-19 pandemic.</w:t>
      </w:r>
      <w:r>
        <w:rPr>
          <w:rStyle w:val="FootnoteReference"/>
        </w:rPr>
        <w:footnoteReference w:id="278"/>
      </w:r>
      <w:r>
        <w:t xml:space="preserve"> Due to the ongoing pandemic, iVote was used in these local government elections for the first time. It was available to the same elector cohort as </w:t>
      </w:r>
      <w:r w:rsidR="004B1C14">
        <w:t>s</w:t>
      </w:r>
      <w:r>
        <w:t>tate general elections, as well as electors outside their council area or ward on polling day.</w:t>
      </w:r>
      <w:r>
        <w:rPr>
          <w:rStyle w:val="FootnoteReference"/>
        </w:rPr>
        <w:footnoteReference w:id="279"/>
      </w:r>
      <w:r w:rsidR="00F86C68">
        <w:t xml:space="preserve"> </w:t>
      </w:r>
    </w:p>
    <w:p w14:paraId="44684AE2" w14:textId="51166676" w:rsidR="007C47B0" w:rsidRPr="00E15FA1" w:rsidRDefault="007C47B0" w:rsidP="009460D3">
      <w:pPr>
        <w:pStyle w:val="Numberedlist"/>
      </w:pPr>
      <w:r>
        <w:t xml:space="preserve">Although projected demand (based on previous figures) was 218,000 electors, almost triple the number of electors </w:t>
      </w:r>
      <w:r w:rsidR="0034433C">
        <w:t xml:space="preserve">successfully </w:t>
      </w:r>
      <w:r>
        <w:t>used iVote</w:t>
      </w:r>
      <w:r w:rsidR="001C7B4B">
        <w:t>. This usage was greater</w:t>
      </w:r>
      <w:r>
        <w:t xml:space="preserve"> than at any previous NSW election (234,401 compared with 652,983).</w:t>
      </w:r>
      <w:r>
        <w:rPr>
          <w:rStyle w:val="FootnoteReference"/>
        </w:rPr>
        <w:footnoteReference w:id="280"/>
      </w:r>
      <w:r>
        <w:rPr>
          <w:sz w:val="16"/>
          <w:szCs w:val="16"/>
          <w:vertAlign w:val="superscript"/>
        </w:rPr>
        <w:t xml:space="preserve"> </w:t>
      </w:r>
      <w:r w:rsidR="0034433C">
        <w:t>While s</w:t>
      </w:r>
      <w:r w:rsidR="00F77DDE">
        <w:t xml:space="preserve">ystem testing </w:t>
      </w:r>
      <w:r w:rsidR="0034433C">
        <w:t>had showed</w:t>
      </w:r>
      <w:r w:rsidR="00F77DDE">
        <w:t xml:space="preserve"> </w:t>
      </w:r>
      <w:r w:rsidR="00BA67A6">
        <w:t xml:space="preserve">that the voting system </w:t>
      </w:r>
      <w:r w:rsidR="00F77DDE">
        <w:t>could cope with much higher numbers than the estimated users an unidentified</w:t>
      </w:r>
      <w:r>
        <w:t xml:space="preserve"> error </w:t>
      </w:r>
      <w:r w:rsidR="0034433C">
        <w:t>delayed</w:t>
      </w:r>
      <w:r>
        <w:t xml:space="preserve"> sending out credentials</w:t>
      </w:r>
      <w:r w:rsidR="0034433C">
        <w:t xml:space="preserve"> to many successful applicants late in the voting period</w:t>
      </w:r>
      <w:r w:rsidR="00BA67A6">
        <w:t>.</w:t>
      </w:r>
      <w:r w:rsidR="00395A72">
        <w:t xml:space="preserve"> </w:t>
      </w:r>
      <w:r w:rsidR="00BA67A6">
        <w:t>M</w:t>
      </w:r>
      <w:r>
        <w:t xml:space="preserve">any </w:t>
      </w:r>
      <w:r w:rsidR="00BA67A6">
        <w:t xml:space="preserve">eligible </w:t>
      </w:r>
      <w:r>
        <w:t>electors</w:t>
      </w:r>
      <w:r w:rsidR="0034433C">
        <w:t xml:space="preserve"> therefore</w:t>
      </w:r>
      <w:r>
        <w:t xml:space="preserve"> did not receive their credentials before voting closed to be able to cast their vote through iVote. </w:t>
      </w:r>
    </w:p>
    <w:p w14:paraId="700D9C00" w14:textId="760B9413" w:rsidR="007C47B0" w:rsidRPr="004E11D6" w:rsidRDefault="007C47B0" w:rsidP="001944A1">
      <w:pPr>
        <w:pStyle w:val="Numberedlistlastline"/>
        <w:rPr>
          <w:rFonts w:ascii="Segoe UI" w:hAnsi="Segoe UI" w:cs="Segoe UI"/>
          <w:sz w:val="18"/>
          <w:szCs w:val="18"/>
        </w:rPr>
      </w:pPr>
      <w:r w:rsidRPr="004E11D6">
        <w:lastRenderedPageBreak/>
        <w:t xml:space="preserve">Of the electors who did not receive their credentials </w:t>
      </w:r>
      <w:r w:rsidR="0034433C" w:rsidRPr="004E11D6">
        <w:t xml:space="preserve">by the end of </w:t>
      </w:r>
      <w:r w:rsidRPr="004E11D6">
        <w:t xml:space="preserve">election day, </w:t>
      </w:r>
      <w:r w:rsidR="0006472C" w:rsidRPr="004E11D6">
        <w:t>fortunately</w:t>
      </w:r>
      <w:r w:rsidRPr="004E11D6">
        <w:t xml:space="preserve"> 56 per cent found other channels to vote.</w:t>
      </w:r>
      <w:r w:rsidRPr="004E11D6">
        <w:rPr>
          <w:rStyle w:val="FootnoteReference"/>
          <w:spacing w:val="-4"/>
        </w:rPr>
        <w:footnoteReference w:id="281"/>
      </w:r>
      <w:r w:rsidRPr="004E11D6">
        <w:t xml:space="preserve"> The majority of the iVote electors who voted using alternative voting channels did so by in-person ordinary voting at a polling place in their area or ward (53.41per cent).</w:t>
      </w:r>
      <w:r w:rsidRPr="004E11D6">
        <w:rPr>
          <w:rStyle w:val="FootnoteReference"/>
          <w:spacing w:val="-4"/>
        </w:rPr>
        <w:footnoteReference w:id="282"/>
      </w:r>
      <w:r w:rsidRPr="004E11D6">
        <w:t> </w:t>
      </w:r>
    </w:p>
    <w:p w14:paraId="552690B4" w14:textId="271D16A3" w:rsidR="007C47B0" w:rsidRPr="004E11D6" w:rsidRDefault="007C47B0" w:rsidP="00160AD8">
      <w:pPr>
        <w:pStyle w:val="Heading3notinTOC"/>
      </w:pPr>
      <w:r w:rsidRPr="004E11D6">
        <w:t>Investigation of iVote issues by the NSW Electoral Commission</w:t>
      </w:r>
    </w:p>
    <w:p w14:paraId="438A2806" w14:textId="72805C2E" w:rsidR="007C47B0" w:rsidRPr="004E11D6" w:rsidRDefault="007C47B0" w:rsidP="004E11D6">
      <w:pPr>
        <w:pStyle w:val="Numberedlist"/>
        <w:rPr>
          <w:rFonts w:ascii="Segoe UI" w:hAnsi="Segoe UI" w:cs="Segoe UI"/>
          <w:sz w:val="18"/>
          <w:szCs w:val="18"/>
        </w:rPr>
      </w:pPr>
      <w:r w:rsidRPr="004E11D6">
        <w:t xml:space="preserve">On 23 December 2021, the NSW Electoral Commission </w:t>
      </w:r>
      <w:hyperlink r:id="rId41" w:tgtFrame="_blank" w:history="1">
        <w:r w:rsidRPr="004E11D6">
          <w:rPr>
            <w:color w:val="0563C1"/>
            <w:u w:val="single"/>
          </w:rPr>
          <w:t>released its assessment</w:t>
        </w:r>
      </w:hyperlink>
      <w:r w:rsidRPr="004E11D6">
        <w:t xml:space="preserve"> of the potential impacts to the 2021 local government elections as a result of the iVote system access issues.</w:t>
      </w:r>
      <w:r w:rsidRPr="004E11D6">
        <w:rPr>
          <w:rStyle w:val="FootnoteReference"/>
          <w:spacing w:val="-4"/>
        </w:rPr>
        <w:footnoteReference w:id="283"/>
      </w:r>
      <w:r w:rsidR="00F86C68" w:rsidRPr="004E11D6">
        <w:t xml:space="preserve"> </w:t>
      </w:r>
      <w:r w:rsidRPr="004E11D6">
        <w:t>Based on this analysis, the Electoral Commissioner determined that there was no material impact on these elections, with the important exception of elections held in the following three local government areas: </w:t>
      </w:r>
    </w:p>
    <w:p w14:paraId="262E57D5" w14:textId="77777777" w:rsidR="007C47B0" w:rsidRPr="00E472B0" w:rsidRDefault="007C47B0" w:rsidP="004E11D6">
      <w:pPr>
        <w:pStyle w:val="Bulletlist"/>
        <w:rPr>
          <w:rFonts w:ascii="Segoe UI" w:hAnsi="Segoe UI" w:cs="Segoe UI"/>
          <w:sz w:val="18"/>
          <w:szCs w:val="18"/>
        </w:rPr>
      </w:pPr>
      <w:r w:rsidRPr="00E472B0">
        <w:t>Kempsey – Councillor elections, </w:t>
      </w:r>
    </w:p>
    <w:p w14:paraId="5AEC3E33" w14:textId="77777777" w:rsidR="007C47B0" w:rsidRPr="00E472B0" w:rsidRDefault="007C47B0" w:rsidP="004E11D6">
      <w:pPr>
        <w:pStyle w:val="Bulletlist"/>
        <w:rPr>
          <w:rFonts w:ascii="Segoe UI" w:hAnsi="Segoe UI" w:cs="Segoe UI"/>
          <w:sz w:val="18"/>
          <w:szCs w:val="18"/>
        </w:rPr>
      </w:pPr>
      <w:r w:rsidRPr="00E472B0">
        <w:t>Singleton – Councillor Elections, and </w:t>
      </w:r>
    </w:p>
    <w:p w14:paraId="341B10BB" w14:textId="6A8C0A43" w:rsidR="007C47B0" w:rsidRPr="00E472B0" w:rsidRDefault="007C47B0" w:rsidP="004E11D6">
      <w:pPr>
        <w:pStyle w:val="Bulletlist"/>
        <w:rPr>
          <w:rFonts w:ascii="Segoe UI" w:hAnsi="Segoe UI" w:cs="Segoe UI"/>
          <w:sz w:val="18"/>
          <w:szCs w:val="18"/>
        </w:rPr>
      </w:pPr>
      <w:r w:rsidRPr="00E472B0">
        <w:t>City of Shellharbour – Ward A – Councillor elections.</w:t>
      </w:r>
      <w:r>
        <w:rPr>
          <w:rStyle w:val="FootnoteReference"/>
        </w:rPr>
        <w:footnoteReference w:id="284"/>
      </w:r>
      <w:r w:rsidR="00F86C68">
        <w:t xml:space="preserve"> </w:t>
      </w:r>
    </w:p>
    <w:p w14:paraId="0D5DA67C" w14:textId="77777777" w:rsidR="007C47B0" w:rsidRPr="00E472B0" w:rsidRDefault="007C47B0" w:rsidP="001944A1">
      <w:pPr>
        <w:pStyle w:val="Numberedlistlastline"/>
        <w:rPr>
          <w:rFonts w:ascii="Segoe UI" w:hAnsi="Segoe UI" w:cs="Segoe UI"/>
          <w:sz w:val="18"/>
          <w:szCs w:val="18"/>
        </w:rPr>
      </w:pPr>
      <w:r w:rsidRPr="00E472B0">
        <w:t xml:space="preserve">For these </w:t>
      </w:r>
      <w:r>
        <w:t>elections,</w:t>
      </w:r>
      <w:r w:rsidRPr="00E472B0">
        <w:t xml:space="preserve"> the Electoral Commissioner stated that there was a possibility that, if </w:t>
      </w:r>
      <w:proofErr w:type="gramStart"/>
      <w:r w:rsidRPr="00E472B0">
        <w:t>each individual</w:t>
      </w:r>
      <w:proofErr w:type="gramEnd"/>
      <w:r w:rsidRPr="00E472B0">
        <w:t xml:space="preserve"> who had registered to use iVote on election day had been able to vote, a different outcome might have occurred. </w:t>
      </w:r>
    </w:p>
    <w:p w14:paraId="5CC8A0A3" w14:textId="77777777" w:rsidR="007C47B0" w:rsidRPr="006915EB" w:rsidRDefault="007C47B0" w:rsidP="006915EB">
      <w:pPr>
        <w:pStyle w:val="Heading4"/>
        <w:rPr>
          <w:rFonts w:ascii="Segoe UI" w:eastAsia="Times New Roman" w:hAnsi="Segoe UI" w:cs="Segoe UI"/>
          <w:b w:val="0"/>
          <w:color w:val="0070C0"/>
          <w:sz w:val="18"/>
          <w:szCs w:val="18"/>
        </w:rPr>
      </w:pPr>
      <w:r w:rsidRPr="006915EB">
        <w:rPr>
          <w:i/>
          <w:iCs w:val="0"/>
        </w:rPr>
        <w:t>New South Wales Electoral Commissioner v Kempsey Shire Council (No 2)</w:t>
      </w:r>
      <w:r w:rsidRPr="006915EB">
        <w:rPr>
          <w:rFonts w:ascii="Arial" w:eastAsia="Times New Roman" w:hAnsi="Arial"/>
          <w:b w:val="0"/>
          <w:color w:val="0070C0"/>
        </w:rPr>
        <w:t> </w:t>
      </w:r>
    </w:p>
    <w:p w14:paraId="17C772E5" w14:textId="77777777" w:rsidR="007C47B0" w:rsidRPr="00E472B0" w:rsidRDefault="007C47B0" w:rsidP="009460D3">
      <w:pPr>
        <w:pStyle w:val="Numberedlist"/>
        <w:rPr>
          <w:rFonts w:ascii="Segoe UI" w:hAnsi="Segoe UI" w:cs="Segoe UI"/>
          <w:sz w:val="18"/>
          <w:szCs w:val="18"/>
        </w:rPr>
      </w:pPr>
      <w:r w:rsidRPr="00E472B0">
        <w:t xml:space="preserve">On 11 January 2022, the Electoral Commissioner commenced proceedings in the </w:t>
      </w:r>
      <w:r>
        <w:t xml:space="preserve">NSW </w:t>
      </w:r>
      <w:r w:rsidRPr="00E472B0">
        <w:t>Supreme Court, seeking orders in relation to the councillor elections held on 4 December 2021 for Kempsey Shire Council, Shellharbour City Council (Ward A) and Singleton Council. </w:t>
      </w:r>
    </w:p>
    <w:p w14:paraId="598F8153" w14:textId="198B62F8" w:rsidR="007C47B0" w:rsidRPr="00E472B0" w:rsidRDefault="007C47B0" w:rsidP="009460D3">
      <w:pPr>
        <w:pStyle w:val="Numberedlist"/>
        <w:rPr>
          <w:rFonts w:ascii="Segoe UI" w:hAnsi="Segoe UI" w:cs="Segoe UI"/>
          <w:sz w:val="18"/>
          <w:szCs w:val="18"/>
        </w:rPr>
      </w:pPr>
      <w:r w:rsidRPr="00E472B0">
        <w:t xml:space="preserve">On 17 March 2022, the Supreme Court of NSW delivered judgment in relation to the application in </w:t>
      </w:r>
      <w:hyperlink r:id="rId42" w:tgtFrame="_blank" w:history="1">
        <w:r w:rsidRPr="00E472B0">
          <w:rPr>
            <w:i/>
            <w:iCs/>
            <w:color w:val="0563C1"/>
            <w:u w:val="single"/>
          </w:rPr>
          <w:t>NSW Electoral Commissioner v Kempsey Shire Council (No 2)</w:t>
        </w:r>
      </w:hyperlink>
      <w:r w:rsidRPr="00E472B0">
        <w:rPr>
          <w:i/>
          <w:iCs/>
        </w:rPr>
        <w:t xml:space="preserve"> [2022] NSWSC 409</w:t>
      </w:r>
      <w:r w:rsidRPr="00E472B0">
        <w:t>. The Court decided that the problem that occurred for some internet voters in these areas was a</w:t>
      </w:r>
      <w:r>
        <w:t>n</w:t>
      </w:r>
      <w:r w:rsidRPr="00E472B0">
        <w:t xml:space="preserve"> irregularity, with the result that the affected elections were declared void.</w:t>
      </w:r>
      <w:r w:rsidR="00395A72">
        <w:t xml:space="preserve"> </w:t>
      </w:r>
    </w:p>
    <w:p w14:paraId="71612797" w14:textId="75DAF917" w:rsidR="007C47B0" w:rsidRPr="00E472B0" w:rsidRDefault="007C47B0" w:rsidP="009460D3">
      <w:pPr>
        <w:pStyle w:val="Numberedlist"/>
      </w:pPr>
      <w:r>
        <w:t>In its decision, the Court noted that the failure to provide eligible electors with the opportunity to vote by the iVote channel because of technical issues, was capable of being a material irregularity according to the requirements of regulation 333E of the Local Government (General) Regulation.</w:t>
      </w:r>
      <w:r>
        <w:rPr>
          <w:rStyle w:val="FootnoteReference"/>
        </w:rPr>
        <w:footnoteReference w:id="285"/>
      </w:r>
      <w:r>
        <w:t xml:space="preserve"> The Court also decided that the correct approach to assessing the materiality was to consider the difference between the margin at each of the exclusion point</w:t>
      </w:r>
      <w:r w:rsidR="00196EDD">
        <w:t>s</w:t>
      </w:r>
      <w:r>
        <w:t xml:space="preserve"> in the count against the number of electors who were approved to use iVote and did not vote by any other means.</w:t>
      </w:r>
      <w:r>
        <w:rPr>
          <w:rStyle w:val="FootnoteReference"/>
        </w:rPr>
        <w:footnoteReference w:id="286"/>
      </w:r>
      <w:r w:rsidR="00F86C68">
        <w:t xml:space="preserve"> </w:t>
      </w:r>
      <w:r>
        <w:t xml:space="preserve">The approach taken by the Electoral Commissioner prior to the proceedings differed from this approach. The Electoral Commissioner employed a Monte Carlo simulation, which calculated the probability of a different outcome by considering a thousand simulations of the missing </w:t>
      </w:r>
      <w:proofErr w:type="spellStart"/>
      <w:r>
        <w:t>iVotes</w:t>
      </w:r>
      <w:proofErr w:type="spellEnd"/>
      <w:r>
        <w:t xml:space="preserve"> based on random selections of actual vote preferences in impacted contests.</w:t>
      </w:r>
      <w:r>
        <w:rPr>
          <w:rStyle w:val="FootnoteReference"/>
        </w:rPr>
        <w:footnoteReference w:id="287"/>
      </w:r>
      <w:r w:rsidR="00395A72">
        <w:t xml:space="preserve"> </w:t>
      </w:r>
    </w:p>
    <w:p w14:paraId="3738AEE9" w14:textId="4B7E8D7C" w:rsidR="007C47B0" w:rsidRPr="00E472B0" w:rsidRDefault="007C47B0" w:rsidP="009460D3">
      <w:pPr>
        <w:pStyle w:val="Numberedlist"/>
      </w:pPr>
      <w:r>
        <w:t xml:space="preserve">For each of the three elections in dispute, the Court found that because the number of </w:t>
      </w:r>
      <w:proofErr w:type="gramStart"/>
      <w:r>
        <w:t>potential</w:t>
      </w:r>
      <w:proofErr w:type="gramEnd"/>
      <w:r>
        <w:t xml:space="preserve"> </w:t>
      </w:r>
      <w:r w:rsidR="00854369">
        <w:t>“</w:t>
      </w:r>
      <w:r>
        <w:t xml:space="preserve">missing </w:t>
      </w:r>
      <w:proofErr w:type="spellStart"/>
      <w:r>
        <w:t>iVotes</w:t>
      </w:r>
      <w:proofErr w:type="spellEnd"/>
      <w:r w:rsidR="00854369">
        <w:t>”</w:t>
      </w:r>
      <w:r>
        <w:t xml:space="preserve"> was greater than the margin between candidates at one (at least) of the exclusion points, that was sufficient to find there were reasonable grounds to believe that a majority of the voters may have been prevented from electing the candidate they preferred.</w:t>
      </w:r>
      <w:r>
        <w:rPr>
          <w:rStyle w:val="FootnoteReference"/>
        </w:rPr>
        <w:footnoteReference w:id="288"/>
      </w:r>
      <w:r>
        <w:t> </w:t>
      </w:r>
    </w:p>
    <w:p w14:paraId="149AFF95" w14:textId="77777777" w:rsidR="007C47B0" w:rsidRPr="00E472B0" w:rsidRDefault="007C47B0" w:rsidP="009460D3">
      <w:pPr>
        <w:pStyle w:val="Numberedlist"/>
        <w:rPr>
          <w:rFonts w:ascii="Segoe UI" w:hAnsi="Segoe UI" w:cs="Segoe UI"/>
          <w:sz w:val="18"/>
          <w:szCs w:val="18"/>
        </w:rPr>
      </w:pPr>
      <w:r w:rsidRPr="00E472B0">
        <w:lastRenderedPageBreak/>
        <w:t>On 5 April 2022, each of the elections referred to in the proceedings was declared void by the Court, with the date for the recontested elections subsequently set for 30 July 2022. </w:t>
      </w:r>
    </w:p>
    <w:p w14:paraId="194BAFED" w14:textId="21502837" w:rsidR="007C47B0" w:rsidRPr="00972038" w:rsidRDefault="007C47B0" w:rsidP="006915EB">
      <w:pPr>
        <w:pStyle w:val="Heading4"/>
        <w:rPr>
          <w:rFonts w:cs="Arial"/>
        </w:rPr>
      </w:pPr>
      <w:bookmarkStart w:id="146" w:name="_Toc128644633"/>
      <w:r>
        <w:t xml:space="preserve">Discontinuation of iVote for 2023 State </w:t>
      </w:r>
      <w:bookmarkEnd w:id="146"/>
      <w:r w:rsidR="00D34FC0">
        <w:t>g</w:t>
      </w:r>
      <w:r>
        <w:t xml:space="preserve">eneral </w:t>
      </w:r>
      <w:r w:rsidR="00D34FC0">
        <w:t>e</w:t>
      </w:r>
      <w:r>
        <w:t xml:space="preserve">lection </w:t>
      </w:r>
    </w:p>
    <w:p w14:paraId="07A8E4CD" w14:textId="564D4F6D" w:rsidR="007C47B0" w:rsidRPr="00877515" w:rsidRDefault="007C47B0" w:rsidP="009460D3">
      <w:pPr>
        <w:pStyle w:val="Numberedlist"/>
        <w:rPr>
          <w:rFonts w:ascii="Segoe UI" w:hAnsi="Segoe UI" w:cs="Segoe UI"/>
          <w:sz w:val="18"/>
          <w:szCs w:val="18"/>
        </w:rPr>
      </w:pPr>
      <w:r w:rsidRPr="00877515">
        <w:t xml:space="preserve">In March 2023, the NSW Electoral Commissioner determined that, except for telephone voting for electors who are blind or have low vision, </w:t>
      </w:r>
      <w:r w:rsidR="00FB59F2">
        <w:t>TAV</w:t>
      </w:r>
      <w:r w:rsidRPr="00877515">
        <w:t xml:space="preserve"> </w:t>
      </w:r>
      <w:r w:rsidR="001C7B4B">
        <w:t>would</w:t>
      </w:r>
      <w:r w:rsidRPr="00877515">
        <w:t xml:space="preserve"> not be used at the </w:t>
      </w:r>
      <w:r w:rsidR="00EB2A7C">
        <w:t>SGE</w:t>
      </w:r>
      <w:r w:rsidR="00EB2A7C" w:rsidRPr="00877515">
        <w:t xml:space="preserve"> </w:t>
      </w:r>
      <w:r>
        <w:t xml:space="preserve">2023 </w:t>
      </w:r>
      <w:r w:rsidRPr="00877515">
        <w:t>or any state or local government by-election in the intervening period. As the</w:t>
      </w:r>
      <w:hyperlink r:id="rId43" w:tgtFrame="_blank" w:history="1">
        <w:r w:rsidRPr="00877515">
          <w:rPr>
            <w:color w:val="0563C1"/>
            <w:u w:val="single"/>
          </w:rPr>
          <w:t xml:space="preserve"> determination</w:t>
        </w:r>
      </w:hyperlink>
      <w:r w:rsidRPr="00877515">
        <w:t xml:space="preserve"> stated:</w:t>
      </w:r>
      <w:r w:rsidR="00F86C68">
        <w:t xml:space="preserve"> </w:t>
      </w:r>
    </w:p>
    <w:p w14:paraId="755E4DCF" w14:textId="3273CA01" w:rsidR="007C47B0" w:rsidRPr="007460B7" w:rsidRDefault="00854369" w:rsidP="00147968">
      <w:pPr>
        <w:pStyle w:val="Quote"/>
        <w:rPr>
          <w:rFonts w:ascii="Segoe UI" w:hAnsi="Segoe UI" w:cs="Segoe UI"/>
          <w:i/>
          <w:sz w:val="18"/>
          <w:szCs w:val="18"/>
        </w:rPr>
      </w:pPr>
      <w:r>
        <w:t>“</w:t>
      </w:r>
      <w:r w:rsidR="007C47B0" w:rsidRPr="33365519">
        <w:t>In 2022/2023, the current version of the iVote software used by the Electoral Commission will be phased out and the short runway for configuring and testing a new version before March 2023 means the Electoral Commissioner cannot be confident an updated system adapted for elections in NSW will be ready in time</w:t>
      </w:r>
      <w:r>
        <w:t>”</w:t>
      </w:r>
      <w:r w:rsidR="007C47B0" w:rsidRPr="33365519">
        <w:t>.</w:t>
      </w:r>
      <w:r w:rsidR="007C47B0" w:rsidRPr="33365519">
        <w:rPr>
          <w:rStyle w:val="FootnoteReference"/>
        </w:rPr>
        <w:footnoteReference w:id="289"/>
      </w:r>
    </w:p>
    <w:p w14:paraId="3DDBE706" w14:textId="1F19522C" w:rsidR="007C47B0" w:rsidRDefault="007C47B0" w:rsidP="004E11D6">
      <w:pPr>
        <w:pStyle w:val="Numberedlist"/>
      </w:pPr>
      <w:r w:rsidRPr="00877515">
        <w:t xml:space="preserve">In October 2022, the </w:t>
      </w:r>
      <w:r>
        <w:t>NSW</w:t>
      </w:r>
      <w:r w:rsidRPr="00877515">
        <w:t xml:space="preserve"> Parliament passed legislation which confirmed these more limited arrangements for 2023. </w:t>
      </w:r>
    </w:p>
    <w:p w14:paraId="3E6C28BB" w14:textId="3BAC78A5" w:rsidR="007C47B0" w:rsidRDefault="007C47B0" w:rsidP="009460D3">
      <w:pPr>
        <w:pStyle w:val="Numberedlist"/>
      </w:pPr>
      <w:r>
        <w:t>During the six days the operator-assisted service was available, 830 electors who identified as blind or as having low vision cast their votes via the operator-assisted telephone service. This compares with 1,174 who used iVote at the 2019 State General election and 2,382 at the 2021 NSW Local Government elections.</w:t>
      </w:r>
    </w:p>
    <w:bookmarkEnd w:id="143"/>
    <w:p w14:paraId="5DF76A6B" w14:textId="77777777" w:rsidR="004E11D6" w:rsidRPr="002F73B2" w:rsidRDefault="004E11D6" w:rsidP="002C3E3F">
      <w:pPr>
        <w:pStyle w:val="Orangeparabreak"/>
      </w:pPr>
      <w:r w:rsidRPr="00B50055">
        <mc:AlternateContent>
          <mc:Choice Requires="wps">
            <w:drawing>
              <wp:inline distT="0" distB="0" distL="0" distR="0" wp14:anchorId="77BA83A7" wp14:editId="49599661">
                <wp:extent cx="733425" cy="0"/>
                <wp:effectExtent l="0" t="19050" r="28575" b="19050"/>
                <wp:docPr id="8" name="Straight Connector 8" descr="Decorative"/>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3425" cy="0"/>
                        </a:xfrm>
                        <a:prstGeom prst="line">
                          <a:avLst/>
                        </a:prstGeom>
                        <a:noFill/>
                        <a:ln w="36004">
                          <a:solidFill>
                            <a:srgbClr val="F5821F"/>
                          </a:solidFill>
                          <a:prstDash val="solid"/>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2DE914AF" id="Straight Connector 8" o:spid="_x0000_s1026" alt="Decorative" style="visibility:visible;mso-wrap-style:square;mso-left-percent:-10001;mso-top-percent:-10001;mso-position-horizontal:absolute;mso-position-horizontal-relative:char;mso-position-vertical:absolute;mso-position-vertical-relative:line;mso-left-percent:-10001;mso-top-percent:-10001" from="0,0" to="57.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" strokecolor="#f5821f" strokeweight="1.0001mm">
                <w10:anchorlock/>
              </v:line>
            </w:pict>
          </mc:Fallback>
        </mc:AlternateContent>
      </w:r>
    </w:p>
    <w:p w14:paraId="744D6DF5" w14:textId="77777777" w:rsidR="004E11D6" w:rsidRDefault="004E11D6">
      <w:pPr>
        <w:spacing w:after="120"/>
        <w:rPr>
          <w:rFonts w:eastAsia="Calibri Light" w:cs="Times New Roman"/>
          <w:b/>
          <w:color w:val="0070C0"/>
          <w:szCs w:val="24"/>
        </w:rPr>
      </w:pPr>
      <w:r>
        <w:br w:type="page"/>
      </w:r>
    </w:p>
    <w:p w14:paraId="31F023B9" w14:textId="0CE2CFE0" w:rsidR="000E3407" w:rsidRDefault="00AA11A7" w:rsidP="000E3407">
      <w:pPr>
        <w:pStyle w:val="Heading3"/>
      </w:pPr>
      <w:bookmarkStart w:id="147" w:name="_Toc141706770"/>
      <w:r w:rsidRPr="00AA11A7">
        <w:lastRenderedPageBreak/>
        <w:t xml:space="preserve">Appendix </w:t>
      </w:r>
      <w:r w:rsidR="00C63917">
        <w:t>2</w:t>
      </w:r>
      <w:r w:rsidRPr="00AA11A7">
        <w:t xml:space="preserve">: </w:t>
      </w:r>
      <w:r w:rsidR="00733529" w:rsidRPr="000F5CF4">
        <w:t>Eleven essential principles for an Australian internet voting service</w:t>
      </w:r>
      <w:bookmarkStart w:id="148" w:name="_Hlk115868990"/>
      <w:bookmarkEnd w:id="147"/>
    </w:p>
    <w:bookmarkEnd w:id="148"/>
    <w:p w14:paraId="3E597928" w14:textId="77777777" w:rsidR="00E01C8E" w:rsidRPr="000F5CF4" w:rsidRDefault="00E01C8E" w:rsidP="00E01C8E">
      <w:r w:rsidRPr="000F5CF4">
        <w:t>The following eleven essential principles for an internet voting service were endorsed by the Electoral Council of Australia and New Zealand (ECANZ) on 4 July 2017.</w:t>
      </w:r>
      <w:r w:rsidRPr="000F5CF4">
        <w:rPr>
          <w:i/>
        </w:rPr>
        <w:t xml:space="preserve"> </w:t>
      </w:r>
    </w:p>
    <w:p w14:paraId="0989B8FE" w14:textId="77777777" w:rsidR="00E01C8E" w:rsidRPr="000F5CF4" w:rsidRDefault="00E01C8E" w:rsidP="00E01C8E">
      <w:r w:rsidRPr="000F5CF4">
        <w:t xml:space="preserve">These principles are reflective of existing best electoral practices as they apply to current voting channels. </w:t>
      </w:r>
    </w:p>
    <w:p w14:paraId="038AAA5D" w14:textId="77777777" w:rsidR="00E01C8E" w:rsidRPr="000F5CF4" w:rsidRDefault="00E01C8E" w:rsidP="00E01C8E">
      <w:r w:rsidRPr="000F5CF4">
        <w:t>In developing these principles, the ECANZ examined the United States Election Assistance Commission’s ‘Voluntary Voting System Guidelines (VVSG 2.0)’, and the Council of Europe’s intergovernmental standards for e-voting (CM/Rec (2017)5)</w:t>
      </w:r>
      <w:r>
        <w:t xml:space="preserve"> – </w:t>
      </w:r>
      <w:r w:rsidRPr="000F5CF4">
        <w:t xml:space="preserve">drawing on these standards and principles to develop eleven essential principles to guide the design and implementation of an internet voting service in Australia for use by all member Electoral Commissions. </w:t>
      </w:r>
    </w:p>
    <w:p w14:paraId="79B66D33" w14:textId="77777777" w:rsidR="00E01C8E" w:rsidRPr="000F5CF4" w:rsidRDefault="00E01C8E" w:rsidP="009D2A1E">
      <w:pPr>
        <w:pStyle w:val="Heading4"/>
      </w:pPr>
      <w:bookmarkStart w:id="149" w:name="_Toc115867527"/>
      <w:bookmarkStart w:id="150" w:name="_Toc115867847"/>
      <w:r w:rsidRPr="000D5BB8">
        <w:t>Enfranchisement</w:t>
      </w:r>
      <w:bookmarkEnd w:id="149"/>
      <w:bookmarkEnd w:id="150"/>
      <w:r w:rsidRPr="000F5CF4">
        <w:rPr>
          <w:i/>
        </w:rPr>
        <w:t xml:space="preserve"> </w:t>
      </w:r>
    </w:p>
    <w:p w14:paraId="66883F4D" w14:textId="77777777" w:rsidR="00E01C8E" w:rsidRPr="004E11D6" w:rsidRDefault="00E01C8E" w:rsidP="004E11D6">
      <w:pPr>
        <w:pStyle w:val="Heading5"/>
      </w:pPr>
      <w:bookmarkStart w:id="151" w:name="_Toc115867528"/>
      <w:bookmarkStart w:id="152" w:name="_Toc115867848"/>
      <w:r w:rsidRPr="004E11D6">
        <w:t>Accessibility</w:t>
      </w:r>
      <w:bookmarkEnd w:id="151"/>
      <w:bookmarkEnd w:id="152"/>
      <w:r w:rsidRPr="004E11D6">
        <w:t xml:space="preserve"> </w:t>
      </w:r>
    </w:p>
    <w:p w14:paraId="13F15DE5" w14:textId="77777777" w:rsidR="00E01C8E" w:rsidRPr="004E11D6" w:rsidRDefault="00E01C8E" w:rsidP="00B5664E">
      <w:pPr>
        <w:pStyle w:val="Bulletlist"/>
        <w:ind w:left="227" w:hanging="227"/>
      </w:pPr>
      <w:r w:rsidRPr="004E11D6">
        <w:t xml:space="preserve">as far as is practical, all eligible people should be able to access the internet voting service </w:t>
      </w:r>
    </w:p>
    <w:p w14:paraId="2DABC367" w14:textId="77777777" w:rsidR="00E01C8E" w:rsidRPr="00E55AC6" w:rsidRDefault="00E01C8E" w:rsidP="00B5664E">
      <w:r w:rsidRPr="00E55AC6">
        <w:t xml:space="preserve">The internet voting service shall be designed, as far as practicable, to enable eligible voters to vote independently regardless of disabilities, technology, or geography. The internet voting service will be an additional and optional service for specific eligible voters to use. It would be offered in conjunction with other pre-existing methods of voting. </w:t>
      </w:r>
    </w:p>
    <w:p w14:paraId="31741C83" w14:textId="77777777" w:rsidR="00E01C8E" w:rsidRPr="008805CF" w:rsidRDefault="00E01C8E" w:rsidP="004E11D6">
      <w:pPr>
        <w:pStyle w:val="Heading5"/>
        <w:rPr>
          <w:iCs/>
        </w:rPr>
      </w:pPr>
      <w:bookmarkStart w:id="153" w:name="_Toc115867529"/>
      <w:bookmarkStart w:id="154" w:name="_Toc115867849"/>
      <w:r w:rsidRPr="008805CF">
        <w:t>Usability</w:t>
      </w:r>
      <w:bookmarkEnd w:id="153"/>
      <w:bookmarkEnd w:id="154"/>
      <w:r w:rsidRPr="008805CF">
        <w:t xml:space="preserve"> </w:t>
      </w:r>
    </w:p>
    <w:p w14:paraId="4E769C1D" w14:textId="77777777" w:rsidR="00E01C8E" w:rsidRPr="000F5CF4" w:rsidRDefault="00E01C8E" w:rsidP="00B5664E">
      <w:pPr>
        <w:pStyle w:val="Bulletlist"/>
        <w:ind w:left="227" w:hanging="227"/>
      </w:pPr>
      <w:r w:rsidRPr="000F5CF4">
        <w:t xml:space="preserve">the process of internet voting should be sufficiently easy for eligible people to cast a vote </w:t>
      </w:r>
    </w:p>
    <w:p w14:paraId="374FEC29" w14:textId="77777777" w:rsidR="00E01C8E" w:rsidRPr="00533D0A" w:rsidRDefault="00E01C8E" w:rsidP="00E01C8E">
      <w:r w:rsidRPr="00533D0A">
        <w:t xml:space="preserve">The user interface of the internet voting service should be easy to understand, intuitive, and able to be used by all eligible voters on multiple technology platforms. Information provided may be presented differently depending on the differing technologies and channels which the service can be accessed on. For example, the electoral content presented on an electronic ballot paper will be the same as on the physical paper ballot paper (ensuring impartiality and equitably); however, changes may be made in accordance with relevant legislative provisions while ensuring usability on each technology platform. </w:t>
      </w:r>
    </w:p>
    <w:p w14:paraId="1023C2C1" w14:textId="77777777" w:rsidR="00E01C8E" w:rsidRPr="009D2A1E" w:rsidRDefault="00E01C8E" w:rsidP="004E11D6">
      <w:pPr>
        <w:pStyle w:val="Heading5"/>
        <w:rPr>
          <w:iCs/>
        </w:rPr>
      </w:pPr>
      <w:bookmarkStart w:id="155" w:name="_Toc115867530"/>
      <w:bookmarkStart w:id="156" w:name="_Toc115867850"/>
      <w:r w:rsidRPr="009D2A1E">
        <w:t>One person, one vote</w:t>
      </w:r>
      <w:bookmarkEnd w:id="155"/>
      <w:bookmarkEnd w:id="156"/>
      <w:r w:rsidRPr="009D2A1E">
        <w:t xml:space="preserve"> </w:t>
      </w:r>
    </w:p>
    <w:p w14:paraId="46F32221" w14:textId="77777777" w:rsidR="00E01C8E" w:rsidRPr="004E11D6" w:rsidRDefault="00E01C8E" w:rsidP="00B5664E">
      <w:pPr>
        <w:pStyle w:val="Bulletlist"/>
        <w:ind w:left="226"/>
      </w:pPr>
      <w:r w:rsidRPr="004E11D6">
        <w:t xml:space="preserve">the ability to ensure that each eligible elector receives only their voting entitlement </w:t>
      </w:r>
    </w:p>
    <w:p w14:paraId="787138C8" w14:textId="77777777" w:rsidR="00E01C8E" w:rsidRPr="00533D0A" w:rsidRDefault="00E01C8E" w:rsidP="00E01C8E">
      <w:r w:rsidRPr="00533D0A">
        <w:t xml:space="preserve">The internet voting service should enable each eligible voter to be uniquely identified, ensuring that they are distinguishable from other voters. The service should cater for any legislative requirements around the presentation of identification documents. An eligible voter will only be able to use this channel if they can be uniquely identified this way. The service will check eligibility and only grant access to those that have been authenticated as an eligible voter. The service will have a process to ensure that only one vote per eligible voter is admitted to the count. </w:t>
      </w:r>
    </w:p>
    <w:p w14:paraId="2A9C46F8" w14:textId="77777777" w:rsidR="00E01C8E" w:rsidRPr="000F5CF4" w:rsidRDefault="00E01C8E" w:rsidP="009D2A1E">
      <w:pPr>
        <w:pStyle w:val="Heading4"/>
      </w:pPr>
      <w:bookmarkStart w:id="157" w:name="_Toc115867531"/>
      <w:bookmarkStart w:id="158" w:name="_Toc115867851"/>
      <w:r w:rsidRPr="000D5BB8">
        <w:t>Integrity</w:t>
      </w:r>
      <w:bookmarkEnd w:id="157"/>
      <w:bookmarkEnd w:id="158"/>
      <w:r w:rsidRPr="000F5CF4">
        <w:t xml:space="preserve"> </w:t>
      </w:r>
    </w:p>
    <w:p w14:paraId="485B6ABD" w14:textId="77777777" w:rsidR="00E01C8E" w:rsidRPr="009D2A1E" w:rsidRDefault="00E01C8E" w:rsidP="004E11D6">
      <w:pPr>
        <w:pStyle w:val="Heading5"/>
        <w:rPr>
          <w:iCs/>
        </w:rPr>
      </w:pPr>
      <w:bookmarkStart w:id="159" w:name="_Toc115867532"/>
      <w:bookmarkStart w:id="160" w:name="_Toc115867852"/>
      <w:r w:rsidRPr="009D2A1E">
        <w:t>Security</w:t>
      </w:r>
      <w:bookmarkEnd w:id="159"/>
      <w:bookmarkEnd w:id="160"/>
      <w:r w:rsidRPr="009D2A1E">
        <w:t xml:space="preserve"> </w:t>
      </w:r>
    </w:p>
    <w:p w14:paraId="761ABBE9" w14:textId="77777777" w:rsidR="00E01C8E" w:rsidRPr="000F5CF4" w:rsidRDefault="00E01C8E" w:rsidP="00B5664E">
      <w:pPr>
        <w:pStyle w:val="Bulletlist"/>
        <w:ind w:left="226"/>
      </w:pPr>
      <w:r w:rsidRPr="000F5CF4">
        <w:t xml:space="preserve">prevention of loss, corruption or tampering of votes </w:t>
      </w:r>
    </w:p>
    <w:p w14:paraId="7AA7BF05" w14:textId="77777777" w:rsidR="00E01C8E" w:rsidRPr="00533D0A" w:rsidRDefault="00E01C8E" w:rsidP="00E01C8E">
      <w:pPr>
        <w:keepLines/>
        <w:spacing w:after="200"/>
      </w:pPr>
      <w:r w:rsidRPr="00533D0A">
        <w:t xml:space="preserve">The internet voting service and responsible Electoral Management Body shall protect authentication data so that unauthorised parties cannot misuse, intercept, modify, or otherwise gain knowledge of this data. The authenticity, availability and integrity of the electoral roll and lists of candidates shall be maintained. Only persons authorised by the electoral management body shall have access to the central infrastructure, the servers, and the electoral event data. </w:t>
      </w:r>
    </w:p>
    <w:p w14:paraId="105819E1" w14:textId="77777777" w:rsidR="00E01C8E" w:rsidRPr="00533D0A" w:rsidRDefault="00E01C8E" w:rsidP="00B5664E">
      <w:pPr>
        <w:keepLines/>
        <w:spacing w:after="200"/>
      </w:pPr>
      <w:r w:rsidRPr="00533D0A">
        <w:lastRenderedPageBreak/>
        <w:t xml:space="preserve">The audit system should be able to detect voter fraud and provide proof that all counted votes are authentic. The audit system shall be open and comprehensive, and actively report on potential issues and threats. Where incidents that could threaten the integrity of the service occur, those responsible for operating the equipment shall immediately inform the electoral management body. Procedures shall be established to ensure regular installation of updated versions and corrections of all relevant software as the service will need to be continually evolved to meet and protect against potential and actual issues and threats. </w:t>
      </w:r>
    </w:p>
    <w:p w14:paraId="1EE59858" w14:textId="77777777" w:rsidR="00E01C8E" w:rsidRPr="00533D0A" w:rsidRDefault="00E01C8E" w:rsidP="00E01C8E">
      <w:r w:rsidRPr="00533D0A">
        <w:t>The service will encrypt votes if they are to be stored or communicated outside controlled environments. The electoral management body shall handle all cryptographic material securely. Votes shall be kept sealed</w:t>
      </w:r>
      <w:r w:rsidRPr="00BD16F4">
        <w:rPr>
          <w:vertAlign w:val="superscript"/>
        </w:rPr>
        <w:footnoteReference w:id="290"/>
      </w:r>
      <w:r w:rsidRPr="00533D0A">
        <w:t xml:space="preserve"> until after the close of polling. </w:t>
      </w:r>
    </w:p>
    <w:p w14:paraId="69122602" w14:textId="77777777" w:rsidR="00E01C8E" w:rsidRPr="004358AE" w:rsidRDefault="00E01C8E" w:rsidP="00B5664E">
      <w:pPr>
        <w:pStyle w:val="Heading5"/>
        <w:rPr>
          <w:iCs/>
        </w:rPr>
      </w:pPr>
      <w:bookmarkStart w:id="161" w:name="_Toc115867533"/>
      <w:bookmarkStart w:id="162" w:name="_Toc115867853"/>
      <w:r w:rsidRPr="004358AE">
        <w:t>Robustness</w:t>
      </w:r>
      <w:bookmarkEnd w:id="161"/>
      <w:bookmarkEnd w:id="162"/>
      <w:r w:rsidRPr="004358AE">
        <w:t xml:space="preserve"> </w:t>
      </w:r>
    </w:p>
    <w:p w14:paraId="784903D9" w14:textId="77777777" w:rsidR="00E01C8E" w:rsidRPr="000F5CF4" w:rsidRDefault="00E01C8E" w:rsidP="00B5664E">
      <w:pPr>
        <w:pStyle w:val="Bulletlist"/>
        <w:ind w:left="226"/>
      </w:pPr>
      <w:r w:rsidRPr="000F5CF4">
        <w:t xml:space="preserve">the system and processes are not subject to significant interruption or failure </w:t>
      </w:r>
    </w:p>
    <w:p w14:paraId="242595F8" w14:textId="77777777" w:rsidR="00E01C8E" w:rsidRPr="00BD16F4" w:rsidRDefault="00E01C8E" w:rsidP="00E01C8E">
      <w:pPr>
        <w:rPr>
          <w:spacing w:val="-4"/>
        </w:rPr>
      </w:pPr>
      <w:r w:rsidRPr="00BD16F4">
        <w:rPr>
          <w:spacing w:val="-4"/>
        </w:rPr>
        <w:t xml:space="preserve">Robustness applies to people, process, and technology. The internet voting service must be available, reliable, and secure to ensure that it can function on its own, irrespective of shortcomings in the hardware or software. The technical solution for the service will be peer-reviewed to help ensure availability, reliability, usability, and security. The service shall identify votes that are affected by an irregularity so that necessary measures are taken, and stakeholders are informed. The electoral management body administering the service will ultimately be responsible for compliance with the above even in the case of failure. </w:t>
      </w:r>
    </w:p>
    <w:p w14:paraId="50F70191" w14:textId="77777777" w:rsidR="00E01C8E" w:rsidRPr="004358AE" w:rsidRDefault="00E01C8E" w:rsidP="00B5664E">
      <w:pPr>
        <w:pStyle w:val="Heading5"/>
        <w:rPr>
          <w:iCs/>
        </w:rPr>
      </w:pPr>
      <w:bookmarkStart w:id="163" w:name="_Toc115867534"/>
      <w:bookmarkStart w:id="164" w:name="_Toc115867854"/>
      <w:r w:rsidRPr="004358AE">
        <w:t>Transparency</w:t>
      </w:r>
      <w:bookmarkEnd w:id="163"/>
      <w:bookmarkEnd w:id="164"/>
      <w:r w:rsidRPr="004358AE">
        <w:t xml:space="preserve"> </w:t>
      </w:r>
    </w:p>
    <w:p w14:paraId="2F03F38A" w14:textId="77777777" w:rsidR="00E01C8E" w:rsidRPr="000F5CF4" w:rsidRDefault="00E01C8E" w:rsidP="00B5664E">
      <w:pPr>
        <w:pStyle w:val="Bulletlist"/>
        <w:ind w:left="226"/>
      </w:pPr>
      <w:r w:rsidRPr="000F5CF4">
        <w:t xml:space="preserve">the service and processes be designed to enable scrutiny, to provide stakeholder confidence </w:t>
      </w:r>
    </w:p>
    <w:p w14:paraId="45A2C322" w14:textId="77777777" w:rsidR="00E01C8E" w:rsidRPr="00533D0A" w:rsidRDefault="00E01C8E" w:rsidP="00E01C8E">
      <w:pPr>
        <w:spacing w:after="200"/>
      </w:pPr>
      <w:r w:rsidRPr="00533D0A">
        <w:t xml:space="preserve">The internet voting service and accompanying processes will be established with a focus on transparency. The service will ensure that the way in which eligible voters are guided through the internet voting process shall not lead them to vote without due diligence or without confirmation. The service should be designed to allow the voter to express his or her true will. A voter will be allowed sufficient time to consider their choices and will be under no obligation to commit their vote without time for reflection on their choices. Upon casting their vote, the service will verify to the voter that his or her intention is accurately represented and that the vote has been submitted. Any alteration to the voter’s vote should be detected by the service. </w:t>
      </w:r>
    </w:p>
    <w:p w14:paraId="1024CC91" w14:textId="77777777" w:rsidR="00E01C8E" w:rsidRPr="00533D0A" w:rsidRDefault="00E01C8E" w:rsidP="00E01C8E">
      <w:pPr>
        <w:spacing w:after="200"/>
      </w:pPr>
      <w:r w:rsidRPr="00533D0A">
        <w:t xml:space="preserve">Voters and third parties should be able to observe the count of the votes and check that only eligible voters’ votes are included in the results. The service will provide evidence that only eligible voters’ votes have been included and this evidence will be auditable. </w:t>
      </w:r>
    </w:p>
    <w:p w14:paraId="6EC888A7" w14:textId="77777777" w:rsidR="00E01C8E" w:rsidRPr="00533D0A" w:rsidRDefault="00E01C8E" w:rsidP="00E01C8E">
      <w:pPr>
        <w:spacing w:after="200"/>
      </w:pPr>
      <w:r w:rsidRPr="00533D0A">
        <w:t xml:space="preserve">Clear and unambiguous information about the internet voting service should be available to the public explaining how to use the service and how the service operates. </w:t>
      </w:r>
    </w:p>
    <w:p w14:paraId="1E2F4E6E" w14:textId="77777777" w:rsidR="00E01C8E" w:rsidRPr="00533D0A" w:rsidRDefault="00E01C8E" w:rsidP="00E01C8E">
      <w:r w:rsidRPr="00533D0A">
        <w:t xml:space="preserve">The service should be open for verification, assurance, and scrutiny purposes. Observers, to the extent permitted by law, shall be enabled to observe, comment on, and scrutinise the internet voting component of an election, including the compilation of the results. </w:t>
      </w:r>
    </w:p>
    <w:p w14:paraId="17E08AD6" w14:textId="77777777" w:rsidR="00E01C8E" w:rsidRPr="00743041" w:rsidRDefault="00E01C8E" w:rsidP="00B5664E">
      <w:pPr>
        <w:pStyle w:val="Heading5"/>
        <w:rPr>
          <w:iCs/>
        </w:rPr>
      </w:pPr>
      <w:bookmarkStart w:id="165" w:name="_Toc115867535"/>
      <w:bookmarkStart w:id="166" w:name="_Toc115867855"/>
      <w:r w:rsidRPr="00743041">
        <w:t>Independence</w:t>
      </w:r>
      <w:bookmarkEnd w:id="165"/>
      <w:bookmarkEnd w:id="166"/>
      <w:r w:rsidRPr="00743041">
        <w:t xml:space="preserve"> </w:t>
      </w:r>
    </w:p>
    <w:p w14:paraId="1C3AE20D" w14:textId="77777777" w:rsidR="00E01C8E" w:rsidRPr="000F5CF4" w:rsidRDefault="00E01C8E" w:rsidP="00B5664E">
      <w:pPr>
        <w:pStyle w:val="Bulletlist"/>
        <w:ind w:left="226"/>
      </w:pPr>
      <w:r w:rsidRPr="000F5CF4">
        <w:t xml:space="preserve">accountability for the system and processes shall rest with the Electoral Management Body </w:t>
      </w:r>
    </w:p>
    <w:p w14:paraId="19FEC9F1" w14:textId="77777777" w:rsidR="00E01C8E" w:rsidRPr="000F5CF4" w:rsidRDefault="00E01C8E" w:rsidP="00E01C8E">
      <w:r w:rsidRPr="000F5CF4">
        <w:t>The electoral management body will be accountable for the internet voting service of an electoral event. The electoral management body must be able to put into place assurances that maintain their electoral integrity and independence.</w:t>
      </w:r>
      <w:r w:rsidRPr="000F5CF4">
        <w:rPr>
          <w:i/>
        </w:rPr>
        <w:t xml:space="preserve"> </w:t>
      </w:r>
    </w:p>
    <w:p w14:paraId="5E95E563" w14:textId="77777777" w:rsidR="00E01C8E" w:rsidRPr="00743041" w:rsidRDefault="00E01C8E" w:rsidP="00B5664E">
      <w:pPr>
        <w:pStyle w:val="Heading5"/>
        <w:rPr>
          <w:iCs/>
        </w:rPr>
      </w:pPr>
      <w:bookmarkStart w:id="167" w:name="_Toc115867536"/>
      <w:bookmarkStart w:id="168" w:name="_Toc115867856"/>
      <w:r w:rsidRPr="00743041">
        <w:lastRenderedPageBreak/>
        <w:t>Impartiality</w:t>
      </w:r>
      <w:bookmarkEnd w:id="167"/>
      <w:bookmarkEnd w:id="168"/>
      <w:r w:rsidRPr="00743041">
        <w:t xml:space="preserve"> </w:t>
      </w:r>
    </w:p>
    <w:p w14:paraId="378DE1B4" w14:textId="77777777" w:rsidR="00E01C8E" w:rsidRPr="000F5CF4" w:rsidRDefault="00E01C8E" w:rsidP="00D67BFD">
      <w:pPr>
        <w:pStyle w:val="Bulletlist"/>
        <w:keepNext/>
        <w:ind w:left="227" w:hanging="227"/>
      </w:pPr>
      <w:r w:rsidRPr="000F5CF4">
        <w:t xml:space="preserve">the voter’s intention should not be affected by the voting service </w:t>
      </w:r>
    </w:p>
    <w:p w14:paraId="59188EF4" w14:textId="77777777" w:rsidR="00E01C8E" w:rsidRPr="00533D0A" w:rsidRDefault="00E01C8E" w:rsidP="00E01C8E">
      <w:r w:rsidRPr="00533D0A">
        <w:t xml:space="preserve">An eligible voter’s intent should not be affected by the internet voting service. The service will ensure that the way in which voters are guided through the process and the information displayed will not influence their vote. </w:t>
      </w:r>
    </w:p>
    <w:p w14:paraId="1E311B4E" w14:textId="77777777" w:rsidR="00E01C8E" w:rsidRPr="00533D0A" w:rsidRDefault="00E01C8E" w:rsidP="00E01C8E">
      <w:r w:rsidRPr="00533D0A">
        <w:t xml:space="preserve">The service should be structured to ensure that voter’s do not miss anything during the voting process. It should provide a means for informal voting by allowing a blank vote to be cast, however advising the voter they would be casting an informal vote and providing them with the option to change their vote if they wish. This provides an equitable approach across channels enabling voters to cast an informal vote via both the service and the paper-based option. Other than a blank ballot paper, all formality rules will be enforced by the service. </w:t>
      </w:r>
    </w:p>
    <w:p w14:paraId="5CF1520E" w14:textId="77777777" w:rsidR="00E01C8E" w:rsidRPr="00743041" w:rsidRDefault="00E01C8E" w:rsidP="00B5664E">
      <w:pPr>
        <w:pStyle w:val="Heading5"/>
        <w:rPr>
          <w:iCs/>
        </w:rPr>
      </w:pPr>
      <w:bookmarkStart w:id="169" w:name="_Toc115867537"/>
      <w:bookmarkStart w:id="170" w:name="_Toc115867857"/>
      <w:r w:rsidRPr="00743041">
        <w:t>Accuracy</w:t>
      </w:r>
      <w:bookmarkEnd w:id="169"/>
      <w:bookmarkEnd w:id="170"/>
      <w:r w:rsidRPr="00743041">
        <w:t xml:space="preserve"> </w:t>
      </w:r>
    </w:p>
    <w:p w14:paraId="30E5D14F" w14:textId="77777777" w:rsidR="00E01C8E" w:rsidRPr="000F5CF4" w:rsidRDefault="00E01C8E" w:rsidP="00B5664E">
      <w:pPr>
        <w:pStyle w:val="Bulletlist"/>
        <w:ind w:left="226"/>
      </w:pPr>
      <w:r w:rsidRPr="000F5CF4">
        <w:t xml:space="preserve">the service should accurately capture, store, and export the voters intention </w:t>
      </w:r>
    </w:p>
    <w:p w14:paraId="7B9B7E97" w14:textId="77777777" w:rsidR="00E01C8E" w:rsidRPr="00533D0A" w:rsidRDefault="00E01C8E" w:rsidP="00E01C8E">
      <w:r w:rsidRPr="00533D0A">
        <w:t xml:space="preserve">The internet voting service shall provide sound evidence that only votes from eligible voters are included in the result while de-identifying a completed ballot paper from its voter. The service shall support the voter in marking the ballot paper and accurately store, capture, verify, and export the vote cast. Before an event, the electoral management body administering the service shall satisfy itself that the service is genuine and operates correctly. </w:t>
      </w:r>
    </w:p>
    <w:p w14:paraId="17545E38" w14:textId="77777777" w:rsidR="00E01C8E" w:rsidRPr="00533D0A" w:rsidRDefault="00E01C8E" w:rsidP="00E01C8E">
      <w:r w:rsidRPr="00533D0A">
        <w:t xml:space="preserve">The service shall allow and support evaluation regarding the compliance of the service and its related components. This should occur upon introduction, periodically and after significant change to the service has been made. </w:t>
      </w:r>
    </w:p>
    <w:p w14:paraId="1AAF4B76" w14:textId="77777777" w:rsidR="00E01C8E" w:rsidRPr="000F5CF4" w:rsidRDefault="00E01C8E" w:rsidP="00204AE4">
      <w:pPr>
        <w:pStyle w:val="Heading4"/>
      </w:pPr>
      <w:bookmarkStart w:id="171" w:name="_Toc115867538"/>
      <w:bookmarkStart w:id="172" w:name="_Toc115867858"/>
      <w:r w:rsidRPr="000D5BB8">
        <w:t>Privacy</w:t>
      </w:r>
      <w:bookmarkEnd w:id="171"/>
      <w:bookmarkEnd w:id="172"/>
      <w:r w:rsidRPr="000F5CF4">
        <w:t xml:space="preserve"> </w:t>
      </w:r>
    </w:p>
    <w:p w14:paraId="51EE9B6C" w14:textId="77777777" w:rsidR="00E01C8E" w:rsidRPr="00204AE4" w:rsidRDefault="00E01C8E" w:rsidP="00B5664E">
      <w:pPr>
        <w:pStyle w:val="Heading5"/>
        <w:rPr>
          <w:iCs/>
        </w:rPr>
      </w:pPr>
      <w:bookmarkStart w:id="173" w:name="_Toc115867539"/>
      <w:bookmarkStart w:id="174" w:name="_Toc115867859"/>
      <w:r w:rsidRPr="00204AE4">
        <w:t>Privacy of personal information</w:t>
      </w:r>
      <w:bookmarkEnd w:id="173"/>
      <w:bookmarkEnd w:id="174"/>
      <w:r w:rsidRPr="00204AE4">
        <w:t xml:space="preserve"> </w:t>
      </w:r>
    </w:p>
    <w:p w14:paraId="49CD68DB" w14:textId="77777777" w:rsidR="00E01C8E" w:rsidRPr="000F5CF4" w:rsidRDefault="00E01C8E" w:rsidP="00B5664E">
      <w:pPr>
        <w:pStyle w:val="Bulletlist"/>
        <w:ind w:left="226"/>
      </w:pPr>
      <w:r w:rsidRPr="000F5CF4">
        <w:t xml:space="preserve">the system and processes shall maintain the privacy of personal information </w:t>
      </w:r>
    </w:p>
    <w:p w14:paraId="683C859A" w14:textId="77777777" w:rsidR="00E01C8E" w:rsidRPr="000F5CF4" w:rsidRDefault="00E01C8E" w:rsidP="00E01C8E">
      <w:r w:rsidRPr="000F5CF4">
        <w:t>The internet voting service shall process and store, if necessary, only the personal data needed for the conduct of the electoral event. The electoral management body administering the service will determine what information is deemed necessary to keep and dispose in accordance with relevant legislative obligations.</w:t>
      </w:r>
      <w:r w:rsidRPr="000F5CF4">
        <w:rPr>
          <w:i/>
        </w:rPr>
        <w:t xml:space="preserve"> </w:t>
      </w:r>
      <w:r w:rsidRPr="000F5CF4">
        <w:t>Any information retained will be secure and any information not required to be retained will be securely disposed of.</w:t>
      </w:r>
      <w:r w:rsidRPr="000F5CF4">
        <w:rPr>
          <w:i/>
        </w:rPr>
        <w:t xml:space="preserve"> </w:t>
      </w:r>
    </w:p>
    <w:p w14:paraId="74DE624C" w14:textId="77777777" w:rsidR="00E01C8E" w:rsidRPr="00204AE4" w:rsidRDefault="00E01C8E" w:rsidP="00B5664E">
      <w:pPr>
        <w:pStyle w:val="Heading5"/>
        <w:rPr>
          <w:iCs/>
        </w:rPr>
      </w:pPr>
      <w:bookmarkStart w:id="175" w:name="_Toc115867540"/>
      <w:bookmarkStart w:id="176" w:name="_Toc115867860"/>
      <w:r w:rsidRPr="00204AE4">
        <w:t>Secrecy of vote cast</w:t>
      </w:r>
      <w:bookmarkEnd w:id="175"/>
      <w:bookmarkEnd w:id="176"/>
      <w:r w:rsidRPr="00204AE4">
        <w:t xml:space="preserve"> </w:t>
      </w:r>
    </w:p>
    <w:p w14:paraId="126DF965" w14:textId="77777777" w:rsidR="00E01C8E" w:rsidRPr="000F5CF4" w:rsidRDefault="00E01C8E" w:rsidP="00B5664E">
      <w:pPr>
        <w:pStyle w:val="Bulletlist"/>
        <w:ind w:left="226"/>
      </w:pPr>
      <w:r w:rsidRPr="000F5CF4">
        <w:t xml:space="preserve">the service shall maintain the secrecy of the votes cast </w:t>
      </w:r>
    </w:p>
    <w:p w14:paraId="20054DDE" w14:textId="77777777" w:rsidR="00E01C8E" w:rsidRPr="000F5CF4" w:rsidRDefault="00E01C8E" w:rsidP="00E01C8E">
      <w:r w:rsidRPr="000F5CF4">
        <w:t xml:space="preserve">The internet voting service shall be organised in such a way as to ensure that the secrecy of the vote is respected at all stages of the voting process – from pre-polling through to counting of the votes. Votes shall remain sealed until the counting process commences. During completion of the ballot paper, the service will protect the secrecy of the voter’s choice. The service should not provide a proof of vote preferences that would facilitate coercion or vote buying. </w:t>
      </w:r>
    </w:p>
    <w:p w14:paraId="0688FDA4" w14:textId="77777777" w:rsidR="00E01C8E" w:rsidRPr="003D4D52" w:rsidRDefault="00E01C8E" w:rsidP="00E01C8E">
      <w:r w:rsidRPr="003D4D52">
        <w:t>The service will be able to de-identify a voter from their completed ballot paper to preserve the secrecy of the ballot. The order in which votes are cast shall be mixed to deny reconstruction of the order of votes submitted.</w:t>
      </w:r>
    </w:p>
    <w:p w14:paraId="19DA5979" w14:textId="77777777" w:rsidR="00B5664E" w:rsidRPr="002F73B2" w:rsidRDefault="00B5664E" w:rsidP="002C3E3F">
      <w:pPr>
        <w:pStyle w:val="Orangeparabreak"/>
      </w:pPr>
      <w:r w:rsidRPr="00B50055">
        <mc:AlternateContent>
          <mc:Choice Requires="wps">
            <w:drawing>
              <wp:inline distT="0" distB="0" distL="0" distR="0" wp14:anchorId="68A72A22" wp14:editId="70083683">
                <wp:extent cx="733425" cy="0"/>
                <wp:effectExtent l="0" t="19050" r="28575" b="19050"/>
                <wp:docPr id="9" name="Straight Connector 9" descr="Decorative"/>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3425" cy="0"/>
                        </a:xfrm>
                        <a:prstGeom prst="line">
                          <a:avLst/>
                        </a:prstGeom>
                        <a:noFill/>
                        <a:ln w="36004">
                          <a:solidFill>
                            <a:srgbClr val="F5821F"/>
                          </a:solidFill>
                          <a:prstDash val="solid"/>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798EA1A8" id="Straight Connector 9" o:spid="_x0000_s1026" alt="Decorative" style="visibility:visible;mso-wrap-style:square;mso-left-percent:-10001;mso-top-percent:-10001;mso-position-horizontal:absolute;mso-position-horizontal-relative:char;mso-position-vertical:absolute;mso-position-vertical-relative:line;mso-left-percent:-10001;mso-top-percent:-10001" from="0,0" to="57.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" strokecolor="#f5821f" strokeweight="1.0001mm">
                <w10:anchorlock/>
              </v:line>
            </w:pict>
          </mc:Fallback>
        </mc:AlternateContent>
      </w:r>
    </w:p>
    <w:p w14:paraId="747033F6" w14:textId="6ADC2A49" w:rsidR="00863396" w:rsidRDefault="00AA11A7" w:rsidP="000A0547">
      <w:pPr>
        <w:pStyle w:val="Heading3"/>
      </w:pPr>
      <w:bookmarkStart w:id="177" w:name="_Toc141706771"/>
      <w:r w:rsidRPr="00AA11A7">
        <w:lastRenderedPageBreak/>
        <w:t xml:space="preserve">Appendix </w:t>
      </w:r>
      <w:r w:rsidR="00C63917">
        <w:t>3</w:t>
      </w:r>
      <w:r w:rsidRPr="00AA11A7">
        <w:t>: List of submissions</w:t>
      </w:r>
      <w:bookmarkEnd w:id="177"/>
      <w:r w:rsidRPr="00AA11A7">
        <w:t xml:space="preserve"> </w:t>
      </w:r>
    </w:p>
    <w:tbl>
      <w:tblPr>
        <w:tblStyle w:val="NSWECdefaulttable"/>
        <w:tblW w:w="5000" w:type="pct"/>
        <w:tblLook w:val="0420" w:firstRow="1" w:lastRow="0" w:firstColumn="0" w:lastColumn="0" w:noHBand="0" w:noVBand="1"/>
        <w:tblCaption w:val="List of submissions"/>
        <w:tblDescription w:val="The 18 submissions received from stakeholders in response to the the Issues and Questions paper."/>
      </w:tblPr>
      <w:tblGrid>
        <w:gridCol w:w="1419"/>
        <w:gridCol w:w="7652"/>
      </w:tblGrid>
      <w:tr w:rsidR="000E3407" w:rsidRPr="00136126" w14:paraId="5CD7D5F0" w14:textId="77777777" w:rsidTr="006717E6">
        <w:trPr>
          <w:cnfStyle w:val="100000000000" w:firstRow="1" w:lastRow="0" w:firstColumn="0" w:lastColumn="0" w:oddVBand="0" w:evenVBand="0" w:oddHBand="0" w:evenHBand="0" w:firstRowFirstColumn="0" w:firstRowLastColumn="0" w:lastRowFirstColumn="0" w:lastRowLastColumn="0"/>
          <w:tblHeader/>
        </w:trPr>
        <w:tc>
          <w:tcPr>
            <w:tcW w:w="782" w:type="pct"/>
          </w:tcPr>
          <w:p w14:paraId="67215DB8" w14:textId="502B719B" w:rsidR="000E3407" w:rsidRPr="00136126" w:rsidRDefault="000E3407" w:rsidP="00136126">
            <w:pPr>
              <w:pStyle w:val="Tabletext"/>
            </w:pPr>
            <w:bookmarkStart w:id="178" w:name="ColumnTitle_9"/>
            <w:r w:rsidRPr="00136126">
              <w:t>Submission number</w:t>
            </w:r>
          </w:p>
        </w:tc>
        <w:tc>
          <w:tcPr>
            <w:tcW w:w="4218" w:type="pct"/>
          </w:tcPr>
          <w:p w14:paraId="061543A0" w14:textId="60ADCDC5" w:rsidR="000E3407" w:rsidRPr="00136126" w:rsidRDefault="000E3407" w:rsidP="00136126">
            <w:pPr>
              <w:pStyle w:val="Tabletext"/>
            </w:pPr>
            <w:r w:rsidRPr="00136126">
              <w:t>Author</w:t>
            </w:r>
          </w:p>
        </w:tc>
      </w:tr>
      <w:bookmarkEnd w:id="178"/>
      <w:tr w:rsidR="000E3407" w:rsidRPr="00136126" w14:paraId="095C25D9" w14:textId="77777777" w:rsidTr="00DB7CC2">
        <w:trPr>
          <w:cantSplit w:val="0"/>
        </w:trPr>
        <w:tc>
          <w:tcPr>
            <w:tcW w:w="782" w:type="pct"/>
          </w:tcPr>
          <w:p w14:paraId="1ED8416C" w14:textId="0496581A" w:rsidR="000E3407" w:rsidRPr="00136126" w:rsidRDefault="000E3407" w:rsidP="00136126">
            <w:pPr>
              <w:pStyle w:val="Tabletext"/>
            </w:pPr>
            <w:r w:rsidRPr="00136126">
              <w:t>1</w:t>
            </w:r>
          </w:p>
        </w:tc>
        <w:tc>
          <w:tcPr>
            <w:tcW w:w="4218" w:type="pct"/>
            <w:hideMark/>
          </w:tcPr>
          <w:p w14:paraId="7CB62F32" w14:textId="17A7E3BB" w:rsidR="000E3407" w:rsidRPr="00136126" w:rsidRDefault="000E3407" w:rsidP="00136126">
            <w:pPr>
              <w:pStyle w:val="Tabletext"/>
            </w:pPr>
            <w:r w:rsidRPr="00136126">
              <w:t>Vision Australia </w:t>
            </w:r>
          </w:p>
        </w:tc>
      </w:tr>
      <w:tr w:rsidR="000E3407" w:rsidRPr="00136126" w14:paraId="35F96296" w14:textId="77777777" w:rsidTr="00DB7CC2">
        <w:trPr>
          <w:cantSplit w:val="0"/>
        </w:trPr>
        <w:tc>
          <w:tcPr>
            <w:tcW w:w="782" w:type="pct"/>
          </w:tcPr>
          <w:p w14:paraId="448D0C2F" w14:textId="16BE8755" w:rsidR="000E3407" w:rsidRPr="00136126" w:rsidRDefault="000E3407" w:rsidP="00136126">
            <w:pPr>
              <w:pStyle w:val="Tabletext"/>
            </w:pPr>
            <w:r w:rsidRPr="00136126">
              <w:t>2</w:t>
            </w:r>
          </w:p>
        </w:tc>
        <w:tc>
          <w:tcPr>
            <w:tcW w:w="4218" w:type="pct"/>
            <w:hideMark/>
          </w:tcPr>
          <w:p w14:paraId="2F24B54C" w14:textId="156E53AF" w:rsidR="000E3407" w:rsidRPr="00136126" w:rsidRDefault="000E3407" w:rsidP="00136126">
            <w:pPr>
              <w:pStyle w:val="Tabletext"/>
            </w:pPr>
            <w:r w:rsidRPr="00136126">
              <w:t>Physical Disability Council of NSW</w:t>
            </w:r>
          </w:p>
        </w:tc>
      </w:tr>
      <w:tr w:rsidR="000E3407" w:rsidRPr="00136126" w14:paraId="407D8595" w14:textId="77777777" w:rsidTr="00DB7CC2">
        <w:trPr>
          <w:cantSplit w:val="0"/>
        </w:trPr>
        <w:tc>
          <w:tcPr>
            <w:tcW w:w="782" w:type="pct"/>
          </w:tcPr>
          <w:p w14:paraId="62BA9291" w14:textId="265A8FF6" w:rsidR="000E3407" w:rsidRPr="00136126" w:rsidRDefault="000E3407" w:rsidP="00136126">
            <w:pPr>
              <w:pStyle w:val="Tabletext"/>
            </w:pPr>
            <w:r w:rsidRPr="00136126">
              <w:t>3</w:t>
            </w:r>
          </w:p>
        </w:tc>
        <w:tc>
          <w:tcPr>
            <w:tcW w:w="4218" w:type="pct"/>
            <w:hideMark/>
          </w:tcPr>
          <w:p w14:paraId="3B47EC3C" w14:textId="2D02E291" w:rsidR="000E3407" w:rsidRPr="00136126" w:rsidRDefault="000E3407" w:rsidP="00136126">
            <w:pPr>
              <w:pStyle w:val="Tabletext"/>
            </w:pPr>
            <w:r w:rsidRPr="00136126">
              <w:t>Mr Ian Brightwell</w:t>
            </w:r>
          </w:p>
        </w:tc>
      </w:tr>
      <w:tr w:rsidR="000E3407" w:rsidRPr="00136126" w14:paraId="7B2C0B87" w14:textId="77777777" w:rsidTr="00DB7CC2">
        <w:trPr>
          <w:cantSplit w:val="0"/>
        </w:trPr>
        <w:tc>
          <w:tcPr>
            <w:tcW w:w="782" w:type="pct"/>
          </w:tcPr>
          <w:p w14:paraId="211A17D5" w14:textId="7B51A02A" w:rsidR="000E3407" w:rsidRPr="00136126" w:rsidRDefault="000E3407" w:rsidP="00136126">
            <w:pPr>
              <w:pStyle w:val="Tabletext"/>
            </w:pPr>
            <w:r w:rsidRPr="00136126">
              <w:t>4</w:t>
            </w:r>
          </w:p>
        </w:tc>
        <w:tc>
          <w:tcPr>
            <w:tcW w:w="4218" w:type="pct"/>
            <w:hideMark/>
          </w:tcPr>
          <w:p w14:paraId="2A7A86C3" w14:textId="54C4E88C" w:rsidR="000E3407" w:rsidRPr="00136126" w:rsidRDefault="000E3407" w:rsidP="00136126">
            <w:pPr>
              <w:pStyle w:val="Tabletext"/>
            </w:pPr>
            <w:r w:rsidRPr="00136126">
              <w:t>Accessibility NSW</w:t>
            </w:r>
          </w:p>
        </w:tc>
      </w:tr>
      <w:tr w:rsidR="000E3407" w:rsidRPr="00136126" w14:paraId="43CFC9A5" w14:textId="77777777" w:rsidTr="00DB7CC2">
        <w:trPr>
          <w:cantSplit w:val="0"/>
        </w:trPr>
        <w:tc>
          <w:tcPr>
            <w:tcW w:w="782" w:type="pct"/>
          </w:tcPr>
          <w:p w14:paraId="313B1E5A" w14:textId="057A5642" w:rsidR="000E3407" w:rsidRPr="00136126" w:rsidRDefault="000E3407" w:rsidP="00136126">
            <w:pPr>
              <w:pStyle w:val="Tabletext"/>
            </w:pPr>
            <w:r w:rsidRPr="00136126">
              <w:t>5</w:t>
            </w:r>
          </w:p>
        </w:tc>
        <w:tc>
          <w:tcPr>
            <w:tcW w:w="4218" w:type="pct"/>
            <w:hideMark/>
          </w:tcPr>
          <w:p w14:paraId="63C33D8A" w14:textId="174445EC" w:rsidR="000E3407" w:rsidRPr="00136126" w:rsidRDefault="000E3407" w:rsidP="00136126">
            <w:pPr>
              <w:pStyle w:val="Tabletext"/>
            </w:pPr>
            <w:r w:rsidRPr="00136126">
              <w:t>Carers NSW</w:t>
            </w:r>
          </w:p>
        </w:tc>
      </w:tr>
      <w:tr w:rsidR="000E3407" w:rsidRPr="00136126" w14:paraId="63802E8C" w14:textId="77777777" w:rsidTr="00DB7CC2">
        <w:trPr>
          <w:cantSplit w:val="0"/>
        </w:trPr>
        <w:tc>
          <w:tcPr>
            <w:tcW w:w="782" w:type="pct"/>
          </w:tcPr>
          <w:p w14:paraId="4440E4F7" w14:textId="414BE423" w:rsidR="000E3407" w:rsidRPr="00136126" w:rsidRDefault="000E3407" w:rsidP="00136126">
            <w:pPr>
              <w:pStyle w:val="Tabletext"/>
            </w:pPr>
            <w:r w:rsidRPr="00136126">
              <w:t>6</w:t>
            </w:r>
          </w:p>
        </w:tc>
        <w:tc>
          <w:tcPr>
            <w:tcW w:w="4218" w:type="pct"/>
            <w:hideMark/>
          </w:tcPr>
          <w:p w14:paraId="157789A6" w14:textId="1145F7D2" w:rsidR="000E3407" w:rsidRPr="00136126" w:rsidRDefault="000E3407" w:rsidP="00136126">
            <w:pPr>
              <w:pStyle w:val="Tabletext"/>
            </w:pPr>
            <w:r w:rsidRPr="00136126">
              <w:t>Australian Election Company</w:t>
            </w:r>
          </w:p>
        </w:tc>
      </w:tr>
      <w:tr w:rsidR="000E3407" w:rsidRPr="00136126" w14:paraId="3686FB59" w14:textId="77777777" w:rsidTr="00DB7CC2">
        <w:trPr>
          <w:cantSplit w:val="0"/>
        </w:trPr>
        <w:tc>
          <w:tcPr>
            <w:tcW w:w="782" w:type="pct"/>
          </w:tcPr>
          <w:p w14:paraId="71955FDB" w14:textId="177BFB78" w:rsidR="000E3407" w:rsidRPr="00136126" w:rsidRDefault="000E3407" w:rsidP="00136126">
            <w:pPr>
              <w:pStyle w:val="Tabletext"/>
            </w:pPr>
            <w:r w:rsidRPr="00136126">
              <w:t>7</w:t>
            </w:r>
          </w:p>
        </w:tc>
        <w:tc>
          <w:tcPr>
            <w:tcW w:w="4218" w:type="pct"/>
            <w:hideMark/>
          </w:tcPr>
          <w:p w14:paraId="47869171" w14:textId="741F588F" w:rsidR="000E3407" w:rsidRPr="00136126" w:rsidRDefault="000E3407" w:rsidP="00136126">
            <w:pPr>
              <w:pStyle w:val="Tabletext"/>
            </w:pPr>
            <w:r w:rsidRPr="00136126">
              <w:t>Deaf Australia</w:t>
            </w:r>
          </w:p>
        </w:tc>
      </w:tr>
      <w:tr w:rsidR="000E3407" w:rsidRPr="00136126" w14:paraId="24C9962C" w14:textId="77777777" w:rsidTr="00DB7CC2">
        <w:trPr>
          <w:cantSplit w:val="0"/>
        </w:trPr>
        <w:tc>
          <w:tcPr>
            <w:tcW w:w="782" w:type="pct"/>
          </w:tcPr>
          <w:p w14:paraId="387AB3DD" w14:textId="0A6ADB87" w:rsidR="000E3407" w:rsidRPr="00136126" w:rsidRDefault="000E3407" w:rsidP="00136126">
            <w:pPr>
              <w:pStyle w:val="Tabletext"/>
            </w:pPr>
            <w:r w:rsidRPr="00136126">
              <w:t>8</w:t>
            </w:r>
          </w:p>
        </w:tc>
        <w:tc>
          <w:tcPr>
            <w:tcW w:w="4218" w:type="pct"/>
            <w:hideMark/>
          </w:tcPr>
          <w:p w14:paraId="7365470B" w14:textId="7BA65E40" w:rsidR="000E3407" w:rsidRPr="00136126" w:rsidRDefault="000E3407" w:rsidP="00136126">
            <w:pPr>
              <w:pStyle w:val="Tabletext"/>
            </w:pPr>
            <w:proofErr w:type="spellStart"/>
            <w:r w:rsidRPr="00136126">
              <w:t>Scytl</w:t>
            </w:r>
            <w:proofErr w:type="spellEnd"/>
          </w:p>
        </w:tc>
      </w:tr>
      <w:tr w:rsidR="000E3407" w:rsidRPr="00136126" w14:paraId="5880AF41" w14:textId="77777777" w:rsidTr="00DB7CC2">
        <w:trPr>
          <w:cantSplit w:val="0"/>
        </w:trPr>
        <w:tc>
          <w:tcPr>
            <w:tcW w:w="782" w:type="pct"/>
          </w:tcPr>
          <w:p w14:paraId="1A234760" w14:textId="7874FB0E" w:rsidR="000E3407" w:rsidRPr="00136126" w:rsidRDefault="000E3407" w:rsidP="00136126">
            <w:pPr>
              <w:pStyle w:val="Tabletext"/>
            </w:pPr>
            <w:r w:rsidRPr="00136126">
              <w:t>9</w:t>
            </w:r>
          </w:p>
        </w:tc>
        <w:tc>
          <w:tcPr>
            <w:tcW w:w="4218" w:type="pct"/>
            <w:hideMark/>
          </w:tcPr>
          <w:p w14:paraId="6492D0F3" w14:textId="334FDECE" w:rsidR="000E3407" w:rsidRPr="00136126" w:rsidRDefault="000E3407" w:rsidP="00136126">
            <w:pPr>
              <w:pStyle w:val="Tabletext"/>
            </w:pPr>
            <w:r w:rsidRPr="00136126">
              <w:t>Australian Department of Foreign Affairs and Trade</w:t>
            </w:r>
          </w:p>
        </w:tc>
      </w:tr>
      <w:tr w:rsidR="000E3407" w:rsidRPr="00136126" w14:paraId="5FE681C3" w14:textId="77777777" w:rsidTr="00DB7CC2">
        <w:trPr>
          <w:cantSplit w:val="0"/>
        </w:trPr>
        <w:tc>
          <w:tcPr>
            <w:tcW w:w="782" w:type="pct"/>
          </w:tcPr>
          <w:p w14:paraId="0906912F" w14:textId="6207E0EC" w:rsidR="000E3407" w:rsidRPr="00136126" w:rsidRDefault="000E3407" w:rsidP="00136126">
            <w:pPr>
              <w:pStyle w:val="Tabletext"/>
            </w:pPr>
            <w:r w:rsidRPr="00136126">
              <w:t>10</w:t>
            </w:r>
          </w:p>
        </w:tc>
        <w:tc>
          <w:tcPr>
            <w:tcW w:w="4218" w:type="pct"/>
            <w:hideMark/>
          </w:tcPr>
          <w:p w14:paraId="5BD042CD" w14:textId="1DB6CDEC" w:rsidR="000E3407" w:rsidRPr="00136126" w:rsidRDefault="000E3407" w:rsidP="00136126">
            <w:pPr>
              <w:pStyle w:val="Tabletext"/>
            </w:pPr>
            <w:r w:rsidRPr="00136126">
              <w:t xml:space="preserve">Blind Citizens Australia (endorsed by The Australian Communications Consumer Action Network, Guide Dogs </w:t>
            </w:r>
            <w:proofErr w:type="gramStart"/>
            <w:r w:rsidRPr="00136126">
              <w:t>Australia</w:t>
            </w:r>
            <w:proofErr w:type="gramEnd"/>
            <w:r w:rsidRPr="00136126">
              <w:t xml:space="preserve"> and People with Disability Australia)</w:t>
            </w:r>
          </w:p>
        </w:tc>
      </w:tr>
      <w:tr w:rsidR="000E3407" w:rsidRPr="00136126" w14:paraId="3803FD15" w14:textId="77777777" w:rsidTr="00DB7CC2">
        <w:trPr>
          <w:cantSplit w:val="0"/>
        </w:trPr>
        <w:tc>
          <w:tcPr>
            <w:tcW w:w="782" w:type="pct"/>
          </w:tcPr>
          <w:p w14:paraId="7A751C2C" w14:textId="106D6564" w:rsidR="000E3407" w:rsidRPr="00136126" w:rsidRDefault="000E3407" w:rsidP="00136126">
            <w:pPr>
              <w:pStyle w:val="Tabletext"/>
            </w:pPr>
            <w:r w:rsidRPr="00136126">
              <w:t>11</w:t>
            </w:r>
          </w:p>
        </w:tc>
        <w:tc>
          <w:tcPr>
            <w:tcW w:w="4218" w:type="pct"/>
            <w:hideMark/>
          </w:tcPr>
          <w:p w14:paraId="290D0E54" w14:textId="44834183" w:rsidR="000E3407" w:rsidRPr="00136126" w:rsidRDefault="000E3407" w:rsidP="00136126">
            <w:pPr>
              <w:pStyle w:val="Tabletext"/>
            </w:pPr>
            <w:r w:rsidRPr="00136126">
              <w:t>Deaf Connect</w:t>
            </w:r>
          </w:p>
        </w:tc>
      </w:tr>
      <w:tr w:rsidR="000E3407" w:rsidRPr="00136126" w14:paraId="64437CF7" w14:textId="77777777" w:rsidTr="00DB7CC2">
        <w:trPr>
          <w:cantSplit w:val="0"/>
        </w:trPr>
        <w:tc>
          <w:tcPr>
            <w:tcW w:w="782" w:type="pct"/>
          </w:tcPr>
          <w:p w14:paraId="16EE72D3" w14:textId="15DD22AC" w:rsidR="000E3407" w:rsidRPr="00136126" w:rsidRDefault="000E3407" w:rsidP="00136126">
            <w:pPr>
              <w:pStyle w:val="Tabletext"/>
            </w:pPr>
            <w:r w:rsidRPr="00136126">
              <w:t>12</w:t>
            </w:r>
          </w:p>
        </w:tc>
        <w:tc>
          <w:tcPr>
            <w:tcW w:w="4218" w:type="pct"/>
            <w:hideMark/>
          </w:tcPr>
          <w:p w14:paraId="0C10D36B" w14:textId="251E4FF7" w:rsidR="000E3407" w:rsidRPr="00136126" w:rsidRDefault="000E3407" w:rsidP="00136126">
            <w:pPr>
              <w:pStyle w:val="Tabletext"/>
            </w:pPr>
            <w:r w:rsidRPr="00136126">
              <w:t>Guide Dogs Australia</w:t>
            </w:r>
          </w:p>
        </w:tc>
      </w:tr>
      <w:tr w:rsidR="000E3407" w:rsidRPr="00136126" w14:paraId="1EDB77DC" w14:textId="77777777" w:rsidTr="00DB7CC2">
        <w:trPr>
          <w:cantSplit w:val="0"/>
        </w:trPr>
        <w:tc>
          <w:tcPr>
            <w:tcW w:w="782" w:type="pct"/>
          </w:tcPr>
          <w:p w14:paraId="19151668" w14:textId="7BB29551" w:rsidR="000E3407" w:rsidRPr="00136126" w:rsidRDefault="000E3407" w:rsidP="00136126">
            <w:pPr>
              <w:pStyle w:val="Tabletext"/>
            </w:pPr>
            <w:r w:rsidRPr="00136126">
              <w:t>13</w:t>
            </w:r>
          </w:p>
        </w:tc>
        <w:tc>
          <w:tcPr>
            <w:tcW w:w="4218" w:type="pct"/>
            <w:hideMark/>
          </w:tcPr>
          <w:p w14:paraId="0C1DF9FB" w14:textId="0CC5BDF5" w:rsidR="000E3407" w:rsidRPr="00136126" w:rsidRDefault="000E3407" w:rsidP="00136126">
            <w:pPr>
              <w:pStyle w:val="Tabletext"/>
            </w:pPr>
            <w:r w:rsidRPr="00136126">
              <w:t>NSW Ageing and Disability Commission</w:t>
            </w:r>
          </w:p>
        </w:tc>
      </w:tr>
      <w:tr w:rsidR="000E3407" w:rsidRPr="00136126" w14:paraId="74E1528A" w14:textId="77777777" w:rsidTr="00DB7CC2">
        <w:trPr>
          <w:cantSplit w:val="0"/>
        </w:trPr>
        <w:tc>
          <w:tcPr>
            <w:tcW w:w="782" w:type="pct"/>
          </w:tcPr>
          <w:p w14:paraId="4CC08282" w14:textId="4F99D2DB" w:rsidR="000E3407" w:rsidRPr="00136126" w:rsidRDefault="000E3407" w:rsidP="00136126">
            <w:pPr>
              <w:pStyle w:val="Tabletext"/>
            </w:pPr>
            <w:r w:rsidRPr="00136126">
              <w:t>14</w:t>
            </w:r>
          </w:p>
        </w:tc>
        <w:tc>
          <w:tcPr>
            <w:tcW w:w="4218" w:type="pct"/>
            <w:hideMark/>
          </w:tcPr>
          <w:p w14:paraId="6491FAB4" w14:textId="1DCFECEA" w:rsidR="000E3407" w:rsidRPr="00136126" w:rsidRDefault="000E3407" w:rsidP="00136126">
            <w:pPr>
              <w:pStyle w:val="Tabletext"/>
            </w:pPr>
            <w:r w:rsidRPr="00136126">
              <w:t>Ms Amanda Tink</w:t>
            </w:r>
          </w:p>
        </w:tc>
      </w:tr>
      <w:tr w:rsidR="000E3407" w:rsidRPr="00136126" w14:paraId="7B2686B7" w14:textId="77777777" w:rsidTr="00DB7CC2">
        <w:trPr>
          <w:cantSplit w:val="0"/>
        </w:trPr>
        <w:tc>
          <w:tcPr>
            <w:tcW w:w="782" w:type="pct"/>
          </w:tcPr>
          <w:p w14:paraId="5DA5CEE5" w14:textId="7E94CADB" w:rsidR="000E3407" w:rsidRPr="00136126" w:rsidRDefault="000E3407" w:rsidP="00136126">
            <w:pPr>
              <w:pStyle w:val="Tabletext"/>
            </w:pPr>
            <w:r w:rsidRPr="00136126">
              <w:t>15</w:t>
            </w:r>
          </w:p>
        </w:tc>
        <w:tc>
          <w:tcPr>
            <w:tcW w:w="4218" w:type="pct"/>
            <w:hideMark/>
          </w:tcPr>
          <w:p w14:paraId="03286EF9" w14:textId="4991137F" w:rsidR="000E3407" w:rsidRPr="00136126" w:rsidRDefault="000E3407" w:rsidP="00136126">
            <w:pPr>
              <w:pStyle w:val="Tabletext"/>
            </w:pPr>
            <w:r w:rsidRPr="00136126">
              <w:t>Ms Susan Thompson</w:t>
            </w:r>
          </w:p>
        </w:tc>
      </w:tr>
      <w:tr w:rsidR="000E3407" w:rsidRPr="00136126" w14:paraId="3B0F578E" w14:textId="77777777" w:rsidTr="00DB7CC2">
        <w:trPr>
          <w:cantSplit w:val="0"/>
        </w:trPr>
        <w:tc>
          <w:tcPr>
            <w:tcW w:w="782" w:type="pct"/>
          </w:tcPr>
          <w:p w14:paraId="606C6EF3" w14:textId="373D0EDF" w:rsidR="000E3407" w:rsidRPr="00136126" w:rsidRDefault="000E3407" w:rsidP="00136126">
            <w:pPr>
              <w:pStyle w:val="Tabletext"/>
            </w:pPr>
            <w:r w:rsidRPr="00136126">
              <w:t>16</w:t>
            </w:r>
          </w:p>
        </w:tc>
        <w:tc>
          <w:tcPr>
            <w:tcW w:w="4218" w:type="pct"/>
            <w:hideMark/>
          </w:tcPr>
          <w:p w14:paraId="100B167D" w14:textId="12083881" w:rsidR="000E3407" w:rsidRPr="00136126" w:rsidRDefault="000E3407" w:rsidP="00136126">
            <w:pPr>
              <w:pStyle w:val="Tabletext"/>
            </w:pPr>
            <w:r w:rsidRPr="00136126">
              <w:t>Anti-Discrimination NSW</w:t>
            </w:r>
          </w:p>
        </w:tc>
      </w:tr>
      <w:tr w:rsidR="000E3407" w:rsidRPr="00136126" w14:paraId="063C4B3A" w14:textId="77777777" w:rsidTr="00DB7CC2">
        <w:trPr>
          <w:cantSplit w:val="0"/>
        </w:trPr>
        <w:tc>
          <w:tcPr>
            <w:tcW w:w="782" w:type="pct"/>
          </w:tcPr>
          <w:p w14:paraId="5E7603AE" w14:textId="39BF7862" w:rsidR="000E3407" w:rsidRPr="00136126" w:rsidRDefault="000E3407" w:rsidP="00136126">
            <w:pPr>
              <w:pStyle w:val="Tabletext"/>
            </w:pPr>
            <w:r w:rsidRPr="00136126">
              <w:t>17</w:t>
            </w:r>
          </w:p>
        </w:tc>
        <w:tc>
          <w:tcPr>
            <w:tcW w:w="4218" w:type="pct"/>
            <w:hideMark/>
          </w:tcPr>
          <w:p w14:paraId="569EB41B" w14:textId="62652CD6" w:rsidR="000E3407" w:rsidRPr="00136126" w:rsidRDefault="000E3407" w:rsidP="00136126">
            <w:pPr>
              <w:pStyle w:val="Tabletext"/>
            </w:pPr>
            <w:r w:rsidRPr="00136126">
              <w:t>Council for Intellectual Disability</w:t>
            </w:r>
          </w:p>
        </w:tc>
      </w:tr>
      <w:tr w:rsidR="000E3407" w:rsidRPr="00136126" w14:paraId="141B9B2A" w14:textId="77777777" w:rsidTr="00DB7CC2">
        <w:trPr>
          <w:cantSplit w:val="0"/>
        </w:trPr>
        <w:tc>
          <w:tcPr>
            <w:tcW w:w="782" w:type="pct"/>
          </w:tcPr>
          <w:p w14:paraId="197ECDB8" w14:textId="1B9E5C3F" w:rsidR="000E3407" w:rsidRPr="00136126" w:rsidRDefault="000E3407" w:rsidP="00136126">
            <w:pPr>
              <w:pStyle w:val="Tabletext"/>
            </w:pPr>
            <w:r w:rsidRPr="00136126">
              <w:t>18</w:t>
            </w:r>
          </w:p>
        </w:tc>
        <w:tc>
          <w:tcPr>
            <w:tcW w:w="4218" w:type="pct"/>
            <w:hideMark/>
          </w:tcPr>
          <w:p w14:paraId="521E9CCD" w14:textId="7BFFA58B" w:rsidR="000E3407" w:rsidRPr="00136126" w:rsidRDefault="000E3407" w:rsidP="00136126">
            <w:pPr>
              <w:pStyle w:val="Tabletext"/>
            </w:pPr>
            <w:r w:rsidRPr="00136126">
              <w:t>The Law Society of New South Wales</w:t>
            </w:r>
          </w:p>
        </w:tc>
      </w:tr>
    </w:tbl>
    <w:p w14:paraId="7B68B9DE" w14:textId="77777777" w:rsidR="000A0547" w:rsidRPr="000E3407" w:rsidRDefault="000A0547" w:rsidP="00225859">
      <w:pPr>
        <w:pStyle w:val="Heading3"/>
        <w:spacing w:before="240"/>
      </w:pPr>
    </w:p>
    <w:sectPr w:rsidR="000A0547" w:rsidRPr="000E3407" w:rsidSect="003A77D9">
      <w:headerReference w:type="default" r:id="rId44"/>
      <w:footerReference w:type="even" r:id="rId45"/>
      <w:footerReference w:type="default" r:id="rId46"/>
      <w:headerReference w:type="first" r:id="rId47"/>
      <w:footerReference w:type="first" r:id="rId48"/>
      <w:pgSz w:w="11907" w:h="16839" w:code="9"/>
      <w:pgMar w:top="1418" w:right="1418" w:bottom="1418" w:left="1418" w:header="567" w:footer="567" w:gutter="0"/>
      <w:pgNumType w:start="1" w:chapStyle="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5A80AA" w14:textId="77777777" w:rsidR="00323AF6" w:rsidRDefault="00323AF6" w:rsidP="00A43A83">
      <w:pPr>
        <w:spacing w:after="0" w:line="240" w:lineRule="auto"/>
      </w:pPr>
      <w:r>
        <w:separator/>
      </w:r>
    </w:p>
    <w:p w14:paraId="0E06C8BC" w14:textId="77777777" w:rsidR="00323AF6" w:rsidRDefault="00323AF6"/>
  </w:endnote>
  <w:endnote w:type="continuationSeparator" w:id="0">
    <w:p w14:paraId="49ADAADB" w14:textId="77777777" w:rsidR="00323AF6" w:rsidRDefault="00323AF6" w:rsidP="00A43A83">
      <w:pPr>
        <w:spacing w:after="0" w:line="240" w:lineRule="auto"/>
      </w:pPr>
      <w:r>
        <w:continuationSeparator/>
      </w:r>
    </w:p>
    <w:p w14:paraId="26807830" w14:textId="77777777" w:rsidR="00323AF6" w:rsidRDefault="00323AF6"/>
  </w:endnote>
  <w:endnote w:type="continuationNotice" w:id="1">
    <w:p w14:paraId="06245038" w14:textId="77777777" w:rsidR="00323AF6" w:rsidRDefault="00323AF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old">
    <w:panose1 w:val="020B0704020202020204"/>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1320A5" w14:textId="1505C193" w:rsidR="00E41D59" w:rsidRDefault="00E41D59" w:rsidP="006B1335">
    <w:pPr>
      <w:pStyle w:val="Footer"/>
      <w:jc w:val="center"/>
    </w:pPr>
  </w:p>
  <w:p w14:paraId="1909573B" w14:textId="7767612E" w:rsidR="00573A05" w:rsidRDefault="00A0395A">
    <w:pPr>
      <w:pStyle w:val="Footer"/>
      <w:jc w:val="center"/>
    </w:pPr>
    <w:sdt>
      <w:sdtPr>
        <w:id w:val="1795479803"/>
        <w:docPartObj>
          <w:docPartGallery w:val="Page Numbers (Bottom of Page)"/>
          <w:docPartUnique/>
        </w:docPartObj>
      </w:sdtPr>
      <w:sdtEndPr>
        <w:rPr>
          <w:noProof/>
        </w:rPr>
      </w:sdtEndPr>
      <w:sdtContent>
        <w:r w:rsidR="001707C9">
          <w:t>.</w:t>
        </w:r>
        <w:r w:rsidR="00573A05">
          <w:fldChar w:fldCharType="begin"/>
        </w:r>
        <w:r w:rsidR="00573A05">
          <w:instrText xml:space="preserve"> PAGE   \* MERGEFORMAT </w:instrText>
        </w:r>
        <w:r w:rsidR="00573A05">
          <w:fldChar w:fldCharType="separate"/>
        </w:r>
        <w:r w:rsidR="00573A05">
          <w:rPr>
            <w:noProof/>
          </w:rPr>
          <w:t>2</w:t>
        </w:r>
        <w:r w:rsidR="00573A05">
          <w:rPr>
            <w:noProof/>
          </w:rPr>
          <w:fldChar w:fldCharType="end"/>
        </w:r>
      </w:sdtContent>
    </w:sdt>
  </w:p>
  <w:p w14:paraId="7E5D20B5" w14:textId="77777777" w:rsidR="00040308" w:rsidRPr="00523E3D" w:rsidRDefault="00040308" w:rsidP="00E96275">
    <w:pPr>
      <w:pStyle w:val="Footer"/>
      <w:tabs>
        <w:tab w:val="left" w:pos="2610"/>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FDDBA2" w14:textId="75FD9D45" w:rsidR="00E41D59" w:rsidRDefault="00E41D59" w:rsidP="006B1335">
    <w:pPr>
      <w:pStyle w:val="Footer"/>
      <w:jc w:val="center"/>
    </w:pPr>
  </w:p>
  <w:p w14:paraId="3518466A" w14:textId="0A89340A" w:rsidR="00406F63" w:rsidRDefault="00406F63">
    <w:pPr>
      <w:pStyle w:val="Footer"/>
      <w:jc w:val="right"/>
    </w:pPr>
    <w:r>
      <w:fldChar w:fldCharType="begin"/>
    </w:r>
    <w:r>
      <w:instrText xml:space="preserve"> PAGE   \* MERGEFORMAT </w:instrText>
    </w:r>
    <w:r>
      <w:fldChar w:fldCharType="separate"/>
    </w:r>
    <w:r>
      <w:rPr>
        <w:noProof/>
      </w:rPr>
      <w:t>2</w:t>
    </w:r>
    <w:r>
      <w:rPr>
        <w:noProof/>
      </w:rPr>
      <w:fldChar w:fldCharType="end"/>
    </w:r>
  </w:p>
  <w:p w14:paraId="681E9B14" w14:textId="77777777" w:rsidR="00040308" w:rsidRPr="009201B6" w:rsidRDefault="00040308" w:rsidP="00E96275">
    <w:pPr>
      <w:pStyle w:val="Footer"/>
      <w:tabs>
        <w:tab w:val="left" w:pos="2610"/>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D57CFF" w14:textId="77777777" w:rsidR="00040308" w:rsidRPr="00CD503F" w:rsidRDefault="00040308" w:rsidP="009013E4">
    <w:pPr>
      <w:pStyle w:val="Footer"/>
      <w:tabs>
        <w:tab w:val="clear" w:pos="4513"/>
        <w:tab w:val="clear" w:pos="9026"/>
        <w:tab w:val="right" w:pos="9360"/>
      </w:tabs>
      <w:rPr>
        <w:szCs w:val="16"/>
      </w:rPr>
    </w:pPr>
  </w:p>
  <w:p w14:paraId="13290ED8" w14:textId="77777777" w:rsidR="00040308" w:rsidRDefault="00040308"/>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8006AB" w14:textId="36F97A72" w:rsidR="008A442A" w:rsidRDefault="008A442A" w:rsidP="008A442A">
    <w:pPr>
      <w:pStyle w:val="Footer"/>
      <w:tabs>
        <w:tab w:val="clear" w:pos="4513"/>
        <w:tab w:val="clear" w:pos="9026"/>
        <w:tab w:val="right" w:pos="9360"/>
      </w:tabs>
    </w:pPr>
    <w:r>
      <w:t>231 Elizabeth Street SYDNEY NSW 2000 | GPO Box 832 Sydney NSW 2001</w:t>
    </w:r>
  </w:p>
  <w:p w14:paraId="0A732B17" w14:textId="432D9415" w:rsidR="00E41D59" w:rsidRPr="008A442A" w:rsidRDefault="008A442A" w:rsidP="008A442A">
    <w:pPr>
      <w:pStyle w:val="Footer"/>
      <w:tabs>
        <w:tab w:val="clear" w:pos="4513"/>
        <w:tab w:val="clear" w:pos="9026"/>
        <w:tab w:val="right" w:pos="9071"/>
      </w:tabs>
      <w:rPr>
        <w:szCs w:val="16"/>
      </w:rPr>
    </w:pPr>
    <w:r>
      <w:rPr>
        <w:b/>
      </w:rPr>
      <w:t xml:space="preserve">T </w:t>
    </w:r>
    <w:r w:rsidRPr="0043023C">
      <w:t>1300</w:t>
    </w:r>
    <w:r>
      <w:t xml:space="preserve"> 135 736 | </w:t>
    </w:r>
    <w:r>
      <w:rPr>
        <w:b/>
      </w:rPr>
      <w:t>elections</w:t>
    </w:r>
    <w:r w:rsidRPr="0023102F">
      <w:rPr>
        <w:b/>
      </w:rPr>
      <w:t>.nsw.gov.au</w:t>
    </w:r>
    <w:r>
      <w:tab/>
    </w:r>
    <w:r w:rsidRPr="005741B2">
      <w:rPr>
        <w:b/>
        <w:bCs/>
        <w:szCs w:val="16"/>
      </w:rPr>
      <w:fldChar w:fldCharType="begin"/>
    </w:r>
    <w:r w:rsidRPr="005741B2">
      <w:rPr>
        <w:b/>
        <w:bCs/>
        <w:szCs w:val="16"/>
      </w:rPr>
      <w:instrText xml:space="preserve"> PAGE </w:instrText>
    </w:r>
    <w:r w:rsidRPr="005741B2">
      <w:rPr>
        <w:b/>
        <w:bCs/>
        <w:szCs w:val="16"/>
      </w:rPr>
      <w:fldChar w:fldCharType="separate"/>
    </w:r>
    <w:r>
      <w:rPr>
        <w:b/>
        <w:bCs/>
        <w:szCs w:val="16"/>
      </w:rPr>
      <w:t>1</w:t>
    </w:r>
    <w:r w:rsidRPr="005741B2">
      <w:rPr>
        <w:b/>
        <w:bCs/>
        <w:szCs w:val="16"/>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40874B" w14:textId="4C2B7F37" w:rsidR="00F0016F" w:rsidRDefault="00F0016F" w:rsidP="00F0016F">
    <w:pPr>
      <w:pStyle w:val="Footer"/>
      <w:tabs>
        <w:tab w:val="clear" w:pos="4513"/>
        <w:tab w:val="clear" w:pos="9026"/>
        <w:tab w:val="right" w:pos="9360"/>
      </w:tabs>
    </w:pPr>
    <w:r>
      <w:t>231 Elizabeth Street SYDNEY NSW 2000 | GPO Box 832 Sydney NSW 2001</w:t>
    </w:r>
  </w:p>
  <w:p w14:paraId="279318B9" w14:textId="77777777" w:rsidR="00040308" w:rsidRPr="00F0016F" w:rsidRDefault="00F0016F" w:rsidP="00F0016F">
    <w:pPr>
      <w:pStyle w:val="Footer"/>
      <w:tabs>
        <w:tab w:val="clear" w:pos="4513"/>
        <w:tab w:val="clear" w:pos="9026"/>
        <w:tab w:val="right" w:pos="9071"/>
      </w:tabs>
      <w:rPr>
        <w:szCs w:val="16"/>
      </w:rPr>
    </w:pPr>
    <w:r>
      <w:rPr>
        <w:b/>
      </w:rPr>
      <w:t xml:space="preserve">T </w:t>
    </w:r>
    <w:r w:rsidRPr="0043023C">
      <w:t>1300</w:t>
    </w:r>
    <w:r>
      <w:t xml:space="preserve"> 135 736 | </w:t>
    </w:r>
    <w:r>
      <w:rPr>
        <w:b/>
      </w:rPr>
      <w:t>elections</w:t>
    </w:r>
    <w:r w:rsidRPr="0023102F">
      <w:rPr>
        <w:b/>
      </w:rPr>
      <w:t>.nsw.gov.au</w:t>
    </w:r>
    <w:r>
      <w:tab/>
    </w:r>
    <w:r w:rsidRPr="005741B2">
      <w:rPr>
        <w:b/>
        <w:bCs/>
        <w:szCs w:val="16"/>
      </w:rPr>
      <w:fldChar w:fldCharType="begin"/>
    </w:r>
    <w:r w:rsidRPr="005741B2">
      <w:rPr>
        <w:b/>
        <w:bCs/>
        <w:szCs w:val="16"/>
      </w:rPr>
      <w:instrText xml:space="preserve"> PAGE </w:instrText>
    </w:r>
    <w:r w:rsidRPr="005741B2">
      <w:rPr>
        <w:b/>
        <w:bCs/>
        <w:szCs w:val="16"/>
      </w:rPr>
      <w:fldChar w:fldCharType="separate"/>
    </w:r>
    <w:r w:rsidR="002A0C38">
      <w:rPr>
        <w:b/>
        <w:bCs/>
        <w:noProof/>
        <w:szCs w:val="16"/>
      </w:rPr>
      <w:t>1</w:t>
    </w:r>
    <w:r w:rsidRPr="005741B2">
      <w:rPr>
        <w:b/>
        <w:bCs/>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4A0D80" w14:textId="77777777" w:rsidR="00323AF6" w:rsidRDefault="00323AF6" w:rsidP="00D36BAC">
      <w:pPr>
        <w:spacing w:after="120" w:line="240" w:lineRule="auto"/>
      </w:pPr>
      <w:r>
        <w:separator/>
      </w:r>
    </w:p>
  </w:footnote>
  <w:footnote w:type="continuationSeparator" w:id="0">
    <w:p w14:paraId="52D24042" w14:textId="77777777" w:rsidR="00323AF6" w:rsidRDefault="00323AF6" w:rsidP="00A43A83">
      <w:pPr>
        <w:spacing w:after="0" w:line="240" w:lineRule="auto"/>
      </w:pPr>
      <w:r>
        <w:continuationSeparator/>
      </w:r>
    </w:p>
    <w:p w14:paraId="66F7F99E" w14:textId="77777777" w:rsidR="00323AF6" w:rsidRDefault="00323AF6"/>
  </w:footnote>
  <w:footnote w:type="continuationNotice" w:id="1">
    <w:p w14:paraId="1975F919" w14:textId="77777777" w:rsidR="00323AF6" w:rsidRDefault="00323AF6">
      <w:pPr>
        <w:spacing w:after="0" w:line="240" w:lineRule="auto"/>
      </w:pPr>
    </w:p>
  </w:footnote>
  <w:footnote w:id="2">
    <w:p w14:paraId="7AFA2DA5" w14:textId="77777777" w:rsidR="0064455C" w:rsidRPr="00414175" w:rsidRDefault="0064455C" w:rsidP="0064455C">
      <w:pPr>
        <w:pStyle w:val="FootnoteText"/>
        <w:rPr>
          <w:spacing w:val="-2"/>
        </w:rPr>
      </w:pPr>
      <w:r w:rsidRPr="00414175">
        <w:rPr>
          <w:rStyle w:val="FootnoteReference"/>
          <w:spacing w:val="-2"/>
        </w:rPr>
        <w:footnoteRef/>
      </w:r>
      <w:r w:rsidRPr="00414175">
        <w:rPr>
          <w:spacing w:val="-2"/>
        </w:rPr>
        <w:t xml:space="preserve"> Submission 1, Vision Australia, 1; Submission 10, Blind Citizens Australia, 6; Submission 2, Physical Disability Council of NSW, 1; Submission 12, Guide Dogs Australia, 10; Submission 16, Anti-Discrimination NSW, 1-2, Submission 14, Ms Amanda Tink, 1; Submission 15, Ms Susan Thompson, 1.</w:t>
      </w:r>
    </w:p>
  </w:footnote>
  <w:footnote w:id="3">
    <w:p w14:paraId="6AB60AE6" w14:textId="77777777" w:rsidR="0064455C" w:rsidRDefault="0064455C" w:rsidP="0064455C">
      <w:pPr>
        <w:pStyle w:val="FootnoteText"/>
        <w:tabs>
          <w:tab w:val="left" w:pos="5640"/>
        </w:tabs>
      </w:pPr>
      <w:r>
        <w:rPr>
          <w:rStyle w:val="FootnoteReference"/>
        </w:rPr>
        <w:footnoteRef/>
      </w:r>
      <w:r>
        <w:t xml:space="preserve"> Submission 7, Deaf Australia, 4; Submission 10, Blind Citizens Australia, p4-5; Submission 16, Anti-Discrimination NSW, 1-2, Submission 1, Vision Australia, 1; Submission 13, NSW Ageing and Disability Commissioner, 1; Submission 11, Deaf Connect, 1; Submission 5, Carers NSW, 4; Submission 4, Accessibility NSW, 1.</w:t>
      </w:r>
    </w:p>
  </w:footnote>
  <w:footnote w:id="4">
    <w:p w14:paraId="64CD1269" w14:textId="77777777" w:rsidR="0064455C" w:rsidRDefault="0064455C" w:rsidP="0064455C">
      <w:pPr>
        <w:pStyle w:val="FootnoteText"/>
        <w:tabs>
          <w:tab w:val="center" w:pos="4535"/>
        </w:tabs>
      </w:pPr>
      <w:r>
        <w:rPr>
          <w:rStyle w:val="FootnoteReference"/>
        </w:rPr>
        <w:footnoteRef/>
      </w:r>
      <w:r>
        <w:t xml:space="preserve"> Submission 1, Vision Australia, 1. </w:t>
      </w:r>
      <w:r>
        <w:tab/>
      </w:r>
    </w:p>
  </w:footnote>
  <w:footnote w:id="5">
    <w:p w14:paraId="2A4845D3" w14:textId="77777777" w:rsidR="0064455C" w:rsidRDefault="0064455C" w:rsidP="0064455C">
      <w:pPr>
        <w:pStyle w:val="FootnoteText"/>
      </w:pPr>
      <w:r>
        <w:rPr>
          <w:rStyle w:val="FootnoteReference"/>
        </w:rPr>
        <w:footnoteRef/>
      </w:r>
      <w:r>
        <w:t xml:space="preserve"> Submission 10, Blind Citizens Australia, 6.</w:t>
      </w:r>
    </w:p>
  </w:footnote>
  <w:footnote w:id="6">
    <w:p w14:paraId="31AB76E9" w14:textId="77777777" w:rsidR="0064455C" w:rsidRDefault="0064455C" w:rsidP="0064455C">
      <w:pPr>
        <w:pStyle w:val="FootnoteText"/>
      </w:pPr>
      <w:r>
        <w:rPr>
          <w:rStyle w:val="FootnoteReference"/>
        </w:rPr>
        <w:footnoteRef/>
      </w:r>
      <w:r>
        <w:t xml:space="preserve"> Submission 16, Anti-Discrimination NSW, 2.</w:t>
      </w:r>
    </w:p>
  </w:footnote>
  <w:footnote w:id="7">
    <w:p w14:paraId="19FD9885" w14:textId="77777777" w:rsidR="0064455C" w:rsidRDefault="0064455C" w:rsidP="0064455C">
      <w:pPr>
        <w:pStyle w:val="FootnoteText"/>
      </w:pPr>
      <w:r>
        <w:rPr>
          <w:rStyle w:val="FootnoteReference"/>
        </w:rPr>
        <w:footnoteRef/>
      </w:r>
      <w:r>
        <w:t xml:space="preserve"> Submission 2, Physical Disability Council, 1; Submission 13, NSW Ageing and Disability Commissioner, 1; Submission 17, Council for Intellectual Disability, 7-8.</w:t>
      </w:r>
    </w:p>
  </w:footnote>
  <w:footnote w:id="8">
    <w:p w14:paraId="30D0F1EC" w14:textId="77777777" w:rsidR="0064455C" w:rsidRDefault="0064455C" w:rsidP="0064455C">
      <w:pPr>
        <w:pStyle w:val="FootnoteText"/>
      </w:pPr>
      <w:r>
        <w:rPr>
          <w:rStyle w:val="FootnoteReference"/>
        </w:rPr>
        <w:footnoteRef/>
      </w:r>
      <w:r>
        <w:t xml:space="preserve"> Submission 13, NSW Ageing and Disability Commissioner, 1.</w:t>
      </w:r>
    </w:p>
  </w:footnote>
  <w:footnote w:id="9">
    <w:p w14:paraId="5ADDA8C6" w14:textId="77777777" w:rsidR="0064455C" w:rsidRDefault="0064455C" w:rsidP="0064455C">
      <w:pPr>
        <w:pStyle w:val="FootnoteText"/>
      </w:pPr>
      <w:r>
        <w:rPr>
          <w:rStyle w:val="FootnoteReference"/>
        </w:rPr>
        <w:footnoteRef/>
      </w:r>
      <w:r>
        <w:t xml:space="preserve"> Submission 4, Accessibility NSW, 2. See Australian Standard on accessibility requirements for ICT products and services (</w:t>
      </w:r>
      <w:hyperlink r:id="rId1" w:history="1">
        <w:r w:rsidRPr="005067FF">
          <w:rPr>
            <w:rStyle w:val="Hyperlink"/>
          </w:rPr>
          <w:t>AS EN 301 549</w:t>
        </w:r>
      </w:hyperlink>
      <w:r>
        <w:t>). See also Vision Australia, 8.</w:t>
      </w:r>
    </w:p>
  </w:footnote>
  <w:footnote w:id="10">
    <w:p w14:paraId="04A09D0F" w14:textId="77777777" w:rsidR="0064455C" w:rsidRDefault="0064455C" w:rsidP="0064455C">
      <w:pPr>
        <w:pStyle w:val="FootnoteText"/>
      </w:pPr>
      <w:r>
        <w:rPr>
          <w:rStyle w:val="FootnoteReference"/>
        </w:rPr>
        <w:footnoteRef/>
      </w:r>
      <w:r>
        <w:t xml:space="preserve"> Submission 1, Vision Australia, 7; Submission 10, Blind Citizens Australia, 8; Submission 12, Guide Dogs Australia, 10; Submission 15, Ms Susan Thompson, 7.</w:t>
      </w:r>
    </w:p>
  </w:footnote>
  <w:footnote w:id="11">
    <w:p w14:paraId="20B5F5DC" w14:textId="77777777" w:rsidR="0064455C" w:rsidRDefault="0064455C" w:rsidP="0064455C">
      <w:pPr>
        <w:pStyle w:val="FootnoteText"/>
      </w:pPr>
      <w:r>
        <w:rPr>
          <w:rStyle w:val="FootnoteReference"/>
        </w:rPr>
        <w:footnoteRef/>
      </w:r>
      <w:r>
        <w:t xml:space="preserve"> Submission 10, Blind Citizens Australia, 8.</w:t>
      </w:r>
    </w:p>
  </w:footnote>
  <w:footnote w:id="12">
    <w:p w14:paraId="7FA5AF3E" w14:textId="77777777" w:rsidR="0064455C" w:rsidRDefault="0064455C" w:rsidP="0064455C">
      <w:pPr>
        <w:pStyle w:val="FootnoteText"/>
      </w:pPr>
      <w:r>
        <w:rPr>
          <w:rStyle w:val="FootnoteReference"/>
        </w:rPr>
        <w:footnoteRef/>
      </w:r>
      <w:r>
        <w:t xml:space="preserve"> Submission 10, Blind Citizens Australia, 9; Submission 1, Vision Australia, 10.</w:t>
      </w:r>
    </w:p>
  </w:footnote>
  <w:footnote w:id="13">
    <w:p w14:paraId="1240D1D1" w14:textId="77777777" w:rsidR="0064455C" w:rsidRDefault="0064455C" w:rsidP="0064455C">
      <w:pPr>
        <w:pStyle w:val="FootnoteText"/>
      </w:pPr>
      <w:r>
        <w:rPr>
          <w:rStyle w:val="FootnoteReference"/>
        </w:rPr>
        <w:footnoteRef/>
      </w:r>
      <w:r>
        <w:t xml:space="preserve"> Submission 10, Blind Citizens Australia, 8; Submission 1, Vision Australia, 8.</w:t>
      </w:r>
    </w:p>
  </w:footnote>
  <w:footnote w:id="14">
    <w:p w14:paraId="5BBDEECE" w14:textId="77777777" w:rsidR="0064455C" w:rsidRDefault="0064455C" w:rsidP="0064455C">
      <w:pPr>
        <w:pStyle w:val="FootnoteText"/>
      </w:pPr>
      <w:r>
        <w:rPr>
          <w:rStyle w:val="FootnoteReference"/>
        </w:rPr>
        <w:footnoteRef/>
      </w:r>
      <w:r>
        <w:t xml:space="preserve"> Submission 2, Physical Disability Council, 1; Submission 10, Blind Citizens Australia, 9; Submission 1, Vision Australia, 9.</w:t>
      </w:r>
    </w:p>
  </w:footnote>
  <w:footnote w:id="15">
    <w:p w14:paraId="207F314D" w14:textId="77777777" w:rsidR="0064455C" w:rsidRDefault="0064455C" w:rsidP="0064455C">
      <w:pPr>
        <w:pStyle w:val="FootnoteText"/>
      </w:pPr>
      <w:r>
        <w:rPr>
          <w:rStyle w:val="FootnoteReference"/>
        </w:rPr>
        <w:footnoteRef/>
      </w:r>
      <w:r>
        <w:t xml:space="preserve"> Submission 1, Vision Australia, 4.</w:t>
      </w:r>
    </w:p>
  </w:footnote>
  <w:footnote w:id="16">
    <w:p w14:paraId="4A930FFE" w14:textId="77777777" w:rsidR="0064455C" w:rsidRDefault="0064455C" w:rsidP="0064455C">
      <w:pPr>
        <w:pStyle w:val="FootnoteText"/>
      </w:pPr>
      <w:r>
        <w:rPr>
          <w:rStyle w:val="FootnoteReference"/>
        </w:rPr>
        <w:footnoteRef/>
      </w:r>
      <w:r>
        <w:t xml:space="preserve"> Submission 17, Council for Intellectual Disability, 4. </w:t>
      </w:r>
    </w:p>
  </w:footnote>
  <w:footnote w:id="17">
    <w:p w14:paraId="06D965E2" w14:textId="77777777" w:rsidR="0064455C" w:rsidRDefault="0064455C" w:rsidP="0064455C">
      <w:pPr>
        <w:pStyle w:val="FootnoteText"/>
      </w:pPr>
      <w:r>
        <w:rPr>
          <w:rStyle w:val="FootnoteReference"/>
        </w:rPr>
        <w:footnoteRef/>
      </w:r>
      <w:r>
        <w:t xml:space="preserve"> Submission 1, Vision Australia, 8.</w:t>
      </w:r>
    </w:p>
  </w:footnote>
  <w:footnote w:id="18">
    <w:p w14:paraId="5D264413" w14:textId="77777777" w:rsidR="0064455C" w:rsidRDefault="0064455C" w:rsidP="0064455C">
      <w:pPr>
        <w:pStyle w:val="FootnoteText"/>
      </w:pPr>
      <w:r>
        <w:rPr>
          <w:rStyle w:val="FootnoteReference"/>
        </w:rPr>
        <w:footnoteRef/>
      </w:r>
      <w:r>
        <w:t xml:space="preserve"> Submission 10, Blind Citizens Australia, 8-9.</w:t>
      </w:r>
    </w:p>
  </w:footnote>
  <w:footnote w:id="19">
    <w:p w14:paraId="200E76DA" w14:textId="77777777" w:rsidR="0064455C" w:rsidRDefault="0064455C" w:rsidP="0064455C">
      <w:pPr>
        <w:pStyle w:val="FootnoteText"/>
      </w:pPr>
      <w:r>
        <w:rPr>
          <w:rStyle w:val="FootnoteReference"/>
        </w:rPr>
        <w:footnoteRef/>
      </w:r>
      <w:r>
        <w:t xml:space="preserve"> Submission 17, Council for Intellectual Disability, 6.</w:t>
      </w:r>
    </w:p>
  </w:footnote>
  <w:footnote w:id="20">
    <w:p w14:paraId="65F25CE3" w14:textId="77777777" w:rsidR="0064455C" w:rsidRDefault="0064455C" w:rsidP="0064455C">
      <w:pPr>
        <w:pStyle w:val="FootnoteText"/>
      </w:pPr>
      <w:r>
        <w:rPr>
          <w:rStyle w:val="FootnoteReference"/>
        </w:rPr>
        <w:footnoteRef/>
      </w:r>
      <w:r>
        <w:t xml:space="preserve"> Submission 17, Council for Intellectual Disability, 5.</w:t>
      </w:r>
    </w:p>
  </w:footnote>
  <w:footnote w:id="21">
    <w:p w14:paraId="1DE26C8C" w14:textId="77777777" w:rsidR="0064455C" w:rsidRDefault="0064455C" w:rsidP="0064455C">
      <w:pPr>
        <w:pStyle w:val="FootnoteText"/>
      </w:pPr>
      <w:r>
        <w:rPr>
          <w:rStyle w:val="FootnoteReference"/>
        </w:rPr>
        <w:footnoteRef/>
      </w:r>
      <w:r>
        <w:t xml:space="preserve"> Submission 7, Deaf Australia, 4; Submission 11, Deaf Connect, 2-3. </w:t>
      </w:r>
    </w:p>
  </w:footnote>
  <w:footnote w:id="22">
    <w:p w14:paraId="126B08E9" w14:textId="77777777" w:rsidR="0064455C" w:rsidRDefault="0064455C" w:rsidP="0064455C">
      <w:pPr>
        <w:pStyle w:val="FootnoteText"/>
      </w:pPr>
      <w:r>
        <w:rPr>
          <w:rStyle w:val="FootnoteReference"/>
        </w:rPr>
        <w:footnoteRef/>
      </w:r>
      <w:r>
        <w:t xml:space="preserve"> Submission 13, NSW Ageing and Disability Commissioner, 1.</w:t>
      </w:r>
    </w:p>
  </w:footnote>
  <w:footnote w:id="23">
    <w:p w14:paraId="2F418227" w14:textId="77777777" w:rsidR="0064455C" w:rsidRDefault="0064455C" w:rsidP="0064455C">
      <w:pPr>
        <w:pStyle w:val="FootnoteText"/>
      </w:pPr>
      <w:r>
        <w:rPr>
          <w:rStyle w:val="FootnoteReference"/>
        </w:rPr>
        <w:footnoteRef/>
      </w:r>
      <w:r>
        <w:t xml:space="preserve"> Submission 1, Vision Australia, 9. The Physical Disability Council of NSW gave support for this statement in its submission: Submission 2, Physical Disability Council of NSW, 1.</w:t>
      </w:r>
    </w:p>
  </w:footnote>
  <w:footnote w:id="24">
    <w:p w14:paraId="7F2ACBC9" w14:textId="77777777" w:rsidR="0064455C" w:rsidRDefault="0064455C" w:rsidP="0064455C">
      <w:pPr>
        <w:pStyle w:val="FootnoteText"/>
      </w:pPr>
      <w:r>
        <w:rPr>
          <w:rStyle w:val="FootnoteReference"/>
        </w:rPr>
        <w:footnoteRef/>
      </w:r>
      <w:r>
        <w:t xml:space="preserve"> Submission 15, Ms Susan Thompson, 2.</w:t>
      </w:r>
    </w:p>
  </w:footnote>
  <w:footnote w:id="25">
    <w:p w14:paraId="27D8D203" w14:textId="77777777" w:rsidR="0064455C" w:rsidRDefault="0064455C" w:rsidP="0064455C">
      <w:pPr>
        <w:pStyle w:val="FootnoteText"/>
      </w:pPr>
      <w:r>
        <w:rPr>
          <w:rStyle w:val="FootnoteReference"/>
        </w:rPr>
        <w:footnoteRef/>
      </w:r>
      <w:r>
        <w:t xml:space="preserve"> Submission 8, </w:t>
      </w:r>
      <w:proofErr w:type="spellStart"/>
      <w:r>
        <w:t>Scytl</w:t>
      </w:r>
      <w:proofErr w:type="spellEnd"/>
      <w:r>
        <w:t>, 4.</w:t>
      </w:r>
    </w:p>
  </w:footnote>
  <w:footnote w:id="26">
    <w:p w14:paraId="43FD7776" w14:textId="77777777" w:rsidR="0064455C" w:rsidRDefault="0064455C" w:rsidP="0064455C">
      <w:pPr>
        <w:pStyle w:val="FootnoteText"/>
      </w:pPr>
      <w:r>
        <w:rPr>
          <w:rStyle w:val="FootnoteReference"/>
        </w:rPr>
        <w:footnoteRef/>
      </w:r>
      <w:r>
        <w:t xml:space="preserve"> Submission 8, </w:t>
      </w:r>
      <w:proofErr w:type="spellStart"/>
      <w:r>
        <w:t>Scytl</w:t>
      </w:r>
      <w:proofErr w:type="spellEnd"/>
      <w:r>
        <w:t>, 4.</w:t>
      </w:r>
    </w:p>
  </w:footnote>
  <w:footnote w:id="27">
    <w:p w14:paraId="6DDCB072" w14:textId="77777777" w:rsidR="0064455C" w:rsidRDefault="0064455C" w:rsidP="0064455C">
      <w:pPr>
        <w:pStyle w:val="FootnoteText"/>
      </w:pPr>
      <w:r>
        <w:rPr>
          <w:rStyle w:val="FootnoteReference"/>
        </w:rPr>
        <w:footnoteRef/>
      </w:r>
      <w:r>
        <w:t xml:space="preserve"> Submission 2, Physical Disability Council of NSW, 1.</w:t>
      </w:r>
    </w:p>
  </w:footnote>
  <w:footnote w:id="28">
    <w:p w14:paraId="466A09AA" w14:textId="77777777" w:rsidR="0064455C" w:rsidRDefault="0064455C" w:rsidP="0064455C">
      <w:pPr>
        <w:pStyle w:val="FootnoteText"/>
      </w:pPr>
      <w:r>
        <w:rPr>
          <w:rStyle w:val="FootnoteReference"/>
        </w:rPr>
        <w:footnoteRef/>
      </w:r>
      <w:r>
        <w:t xml:space="preserve"> Submission 1, Vision Australia, 9.</w:t>
      </w:r>
    </w:p>
  </w:footnote>
  <w:footnote w:id="29">
    <w:p w14:paraId="6D018929" w14:textId="77777777" w:rsidR="0064455C" w:rsidRDefault="0064455C" w:rsidP="0064455C">
      <w:pPr>
        <w:pStyle w:val="FootnoteText"/>
      </w:pPr>
      <w:r>
        <w:rPr>
          <w:rStyle w:val="FootnoteReference"/>
        </w:rPr>
        <w:footnoteRef/>
      </w:r>
      <w:r>
        <w:t xml:space="preserve"> Submission 18, Law Society of New South Wales, 2-3. </w:t>
      </w:r>
    </w:p>
  </w:footnote>
  <w:footnote w:id="30">
    <w:p w14:paraId="6EF7D1E4" w14:textId="77777777" w:rsidR="0064455C" w:rsidRDefault="0064455C" w:rsidP="0064455C">
      <w:pPr>
        <w:pStyle w:val="FootnoteText"/>
      </w:pPr>
      <w:r>
        <w:rPr>
          <w:rStyle w:val="FootnoteReference"/>
        </w:rPr>
        <w:footnoteRef/>
      </w:r>
      <w:r>
        <w:t xml:space="preserve"> Submission 1, Vision Australia, 11.</w:t>
      </w:r>
    </w:p>
  </w:footnote>
  <w:footnote w:id="31">
    <w:p w14:paraId="343C1C87" w14:textId="77777777" w:rsidR="0064455C" w:rsidRDefault="0064455C" w:rsidP="0064455C">
      <w:pPr>
        <w:pStyle w:val="FootnoteText"/>
      </w:pPr>
      <w:r>
        <w:rPr>
          <w:rStyle w:val="FootnoteReference"/>
        </w:rPr>
        <w:footnoteRef/>
      </w:r>
      <w:r>
        <w:t xml:space="preserve"> Submission 9, Australian Department of Foreign Affairs and Trade, 1.</w:t>
      </w:r>
    </w:p>
  </w:footnote>
  <w:footnote w:id="32">
    <w:p w14:paraId="011F34E6" w14:textId="77777777" w:rsidR="0064455C" w:rsidRDefault="0064455C" w:rsidP="0064455C">
      <w:pPr>
        <w:pStyle w:val="FootnoteText"/>
      </w:pPr>
      <w:r>
        <w:rPr>
          <w:rStyle w:val="FootnoteReference"/>
        </w:rPr>
        <w:footnoteRef/>
      </w:r>
      <w:r>
        <w:t xml:space="preserve"> Submission 9, Australian Department of Foreign Affairs and Trade, 1.</w:t>
      </w:r>
    </w:p>
  </w:footnote>
  <w:footnote w:id="33">
    <w:p w14:paraId="253D0478" w14:textId="77777777" w:rsidR="0064455C" w:rsidRDefault="0064455C" w:rsidP="0064455C">
      <w:pPr>
        <w:pStyle w:val="FootnoteText"/>
        <w:tabs>
          <w:tab w:val="left" w:pos="5388"/>
        </w:tabs>
      </w:pPr>
      <w:r>
        <w:rPr>
          <w:rStyle w:val="FootnoteReference"/>
        </w:rPr>
        <w:footnoteRef/>
      </w:r>
      <w:r>
        <w:t xml:space="preserve"> Submission 8, </w:t>
      </w:r>
      <w:proofErr w:type="spellStart"/>
      <w:r>
        <w:t>Scytl</w:t>
      </w:r>
      <w:proofErr w:type="spellEnd"/>
      <w:r>
        <w:t>, 3.</w:t>
      </w:r>
    </w:p>
  </w:footnote>
  <w:footnote w:id="34">
    <w:p w14:paraId="7A5DAEC8" w14:textId="5A613892" w:rsidR="004C321E" w:rsidRPr="005F06A2" w:rsidRDefault="004C321E" w:rsidP="004C321E">
      <w:pPr>
        <w:pStyle w:val="FootnoteText"/>
      </w:pPr>
      <w:r>
        <w:rPr>
          <w:rStyle w:val="FootnoteReference"/>
        </w:rPr>
        <w:footnoteRef/>
      </w:r>
      <w:r>
        <w:t xml:space="preserve"> Australian Electoral Commission, </w:t>
      </w:r>
      <w:hyperlink r:id="rId2" w:history="1">
        <w:r w:rsidRPr="00526BA7">
          <w:rPr>
            <w:rStyle w:val="Hyperlink"/>
          </w:rPr>
          <w:t>Overseas voting services to increase for the 2023 referendum</w:t>
        </w:r>
      </w:hyperlink>
      <w:r>
        <w:t>, Canberra</w:t>
      </w:r>
      <w:r w:rsidR="00046F53">
        <w:t>, 22 May 2023</w:t>
      </w:r>
      <w:r w:rsidR="00043574">
        <w:t>.</w:t>
      </w:r>
    </w:p>
  </w:footnote>
  <w:footnote w:id="35">
    <w:p w14:paraId="2F848D01" w14:textId="0D6837DD" w:rsidR="00DE46C5" w:rsidRDefault="00DE46C5">
      <w:pPr>
        <w:pStyle w:val="FootnoteText"/>
      </w:pPr>
      <w:r>
        <w:rPr>
          <w:rStyle w:val="FootnoteReference"/>
        </w:rPr>
        <w:footnoteRef/>
      </w:r>
      <w:r>
        <w:t xml:space="preserve"> Submission 8, </w:t>
      </w:r>
      <w:proofErr w:type="spellStart"/>
      <w:r>
        <w:t>Scytl</w:t>
      </w:r>
      <w:proofErr w:type="spellEnd"/>
      <w:r>
        <w:t xml:space="preserve">, </w:t>
      </w:r>
      <w:r w:rsidR="006C7C8A">
        <w:t>6.</w:t>
      </w:r>
    </w:p>
  </w:footnote>
  <w:footnote w:id="36">
    <w:p w14:paraId="30E129D1" w14:textId="77777777" w:rsidR="0064455C" w:rsidRDefault="0064455C" w:rsidP="0064455C">
      <w:pPr>
        <w:pStyle w:val="FootnoteText"/>
      </w:pPr>
      <w:r>
        <w:rPr>
          <w:rStyle w:val="FootnoteReference"/>
        </w:rPr>
        <w:footnoteRef/>
      </w:r>
      <w:r>
        <w:t xml:space="preserve"> Submission 12, Guide Dogs Australia, 10.</w:t>
      </w:r>
    </w:p>
  </w:footnote>
  <w:footnote w:id="37">
    <w:p w14:paraId="490DFB13" w14:textId="13AAE400" w:rsidR="0064455C" w:rsidRDefault="0064455C" w:rsidP="0064455C">
      <w:pPr>
        <w:pStyle w:val="FootnoteText"/>
      </w:pPr>
      <w:r>
        <w:rPr>
          <w:rStyle w:val="FootnoteReference"/>
        </w:rPr>
        <w:footnoteRef/>
      </w:r>
      <w:r>
        <w:t xml:space="preserve"> Submission 1, Vision Australia, 12</w:t>
      </w:r>
      <w:r w:rsidR="00155A19">
        <w:t>.</w:t>
      </w:r>
    </w:p>
  </w:footnote>
  <w:footnote w:id="38">
    <w:p w14:paraId="3077A19C" w14:textId="5AFA36CA" w:rsidR="00EB3D57" w:rsidRPr="002F3EEA" w:rsidRDefault="00EB3D57" w:rsidP="00EB3D57">
      <w:pPr>
        <w:pStyle w:val="FootnoteText"/>
        <w:rPr>
          <w:spacing w:val="-4"/>
        </w:rPr>
      </w:pPr>
      <w:r w:rsidRPr="002F3EEA">
        <w:rPr>
          <w:rStyle w:val="FootnoteReference"/>
          <w:spacing w:val="-4"/>
        </w:rPr>
        <w:footnoteRef/>
      </w:r>
      <w:r w:rsidRPr="002F3EEA">
        <w:rPr>
          <w:spacing w:val="-4"/>
        </w:rPr>
        <w:t xml:space="preserve"> NSW Electoral Commission, </w:t>
      </w:r>
      <w:hyperlink r:id="rId3" w:history="1">
        <w:r w:rsidRPr="002F3EEA">
          <w:rPr>
            <w:rStyle w:val="Hyperlink"/>
            <w:i/>
            <w:iCs/>
            <w:spacing w:val="-4"/>
          </w:rPr>
          <w:t>Report on the conduct of the 2019 NSW State election</w:t>
        </w:r>
      </w:hyperlink>
      <w:r w:rsidRPr="002F3EEA">
        <w:rPr>
          <w:spacing w:val="-4"/>
        </w:rPr>
        <w:t xml:space="preserve">, </w:t>
      </w:r>
      <w:r w:rsidR="00F96E29" w:rsidRPr="002F3EEA">
        <w:rPr>
          <w:spacing w:val="-4"/>
        </w:rPr>
        <w:t xml:space="preserve">Sydney, 2019, </w:t>
      </w:r>
      <w:r w:rsidRPr="002F3EEA">
        <w:rPr>
          <w:spacing w:val="-4"/>
        </w:rPr>
        <w:t>19.</w:t>
      </w:r>
    </w:p>
  </w:footnote>
  <w:footnote w:id="39">
    <w:p w14:paraId="787F9A23" w14:textId="3769A0DC" w:rsidR="00EB3D57" w:rsidRPr="002F3EEA" w:rsidRDefault="00EB3D57" w:rsidP="00EB3D57">
      <w:pPr>
        <w:pStyle w:val="FootnoteText"/>
        <w:rPr>
          <w:spacing w:val="-4"/>
        </w:rPr>
      </w:pPr>
      <w:r w:rsidRPr="002F3EEA">
        <w:rPr>
          <w:rStyle w:val="FootnoteReference"/>
          <w:spacing w:val="-4"/>
        </w:rPr>
        <w:footnoteRef/>
      </w:r>
      <w:r w:rsidRPr="002F3EEA">
        <w:rPr>
          <w:spacing w:val="-4"/>
        </w:rPr>
        <w:t xml:space="preserve"> NSW Electoral Commission, </w:t>
      </w:r>
      <w:hyperlink r:id="rId4" w:history="1">
        <w:r w:rsidRPr="002F3EEA">
          <w:rPr>
            <w:rStyle w:val="Hyperlink"/>
            <w:i/>
            <w:iCs/>
            <w:spacing w:val="-4"/>
          </w:rPr>
          <w:t>Report on the conduct of the 2019 NSW State election</w:t>
        </w:r>
      </w:hyperlink>
      <w:r w:rsidRPr="002F3EEA">
        <w:rPr>
          <w:spacing w:val="-4"/>
        </w:rPr>
        <w:t xml:space="preserve">, </w:t>
      </w:r>
      <w:r w:rsidR="00F96E29" w:rsidRPr="002F3EEA">
        <w:rPr>
          <w:spacing w:val="-4"/>
        </w:rPr>
        <w:t xml:space="preserve">Sydney, 2019, </w:t>
      </w:r>
      <w:r w:rsidRPr="002F3EEA">
        <w:rPr>
          <w:spacing w:val="-4"/>
        </w:rPr>
        <w:t>19.</w:t>
      </w:r>
    </w:p>
  </w:footnote>
  <w:footnote w:id="40">
    <w:p w14:paraId="524920F5" w14:textId="501763B6" w:rsidR="00EB3D57" w:rsidRPr="002F3EEA" w:rsidRDefault="00EB3D57" w:rsidP="00EB3D57">
      <w:pPr>
        <w:pStyle w:val="FootnoteText"/>
        <w:rPr>
          <w:spacing w:val="-4"/>
        </w:rPr>
      </w:pPr>
      <w:r w:rsidRPr="002F3EEA">
        <w:rPr>
          <w:rStyle w:val="FootnoteReference"/>
          <w:spacing w:val="-4"/>
        </w:rPr>
        <w:footnoteRef/>
      </w:r>
      <w:r w:rsidRPr="002F3EEA">
        <w:rPr>
          <w:spacing w:val="-4"/>
        </w:rPr>
        <w:t xml:space="preserve"> NSW Electoral Commission, </w:t>
      </w:r>
      <w:hyperlink r:id="rId5" w:history="1">
        <w:r w:rsidRPr="002F3EEA">
          <w:rPr>
            <w:rStyle w:val="Hyperlink"/>
            <w:i/>
            <w:iCs/>
            <w:spacing w:val="-4"/>
          </w:rPr>
          <w:t>Report on the conduct of the 2019 NSW State election</w:t>
        </w:r>
      </w:hyperlink>
      <w:r w:rsidRPr="002F3EEA">
        <w:rPr>
          <w:spacing w:val="-4"/>
        </w:rPr>
        <w:t xml:space="preserve">, </w:t>
      </w:r>
      <w:r w:rsidR="00F96E29" w:rsidRPr="002F3EEA">
        <w:rPr>
          <w:spacing w:val="-4"/>
        </w:rPr>
        <w:t xml:space="preserve">Sydney, 2019, </w:t>
      </w:r>
      <w:r w:rsidRPr="002F3EEA">
        <w:rPr>
          <w:spacing w:val="-4"/>
        </w:rPr>
        <w:t>19.</w:t>
      </w:r>
    </w:p>
  </w:footnote>
  <w:footnote w:id="41">
    <w:p w14:paraId="6A586D49" w14:textId="4FF57F69" w:rsidR="000F6F6B" w:rsidRDefault="000F6F6B">
      <w:pPr>
        <w:pStyle w:val="FootnoteText"/>
      </w:pPr>
      <w:r>
        <w:rPr>
          <w:rStyle w:val="FootnoteReference"/>
        </w:rPr>
        <w:footnoteRef/>
      </w:r>
      <w:r>
        <w:t xml:space="preserve"> Electoral Commission</w:t>
      </w:r>
      <w:r w:rsidR="00BE74A3">
        <w:t xml:space="preserve"> of Queensland</w:t>
      </w:r>
      <w:r>
        <w:t xml:space="preserve">, </w:t>
      </w:r>
      <w:hyperlink r:id="rId6" w:history="1">
        <w:r w:rsidR="00FD084C" w:rsidRPr="00FD084C">
          <w:rPr>
            <w:rStyle w:val="Hyperlink"/>
          </w:rPr>
          <w:t xml:space="preserve">2020 State General Election: </w:t>
        </w:r>
        <w:r w:rsidRPr="00FD084C">
          <w:rPr>
            <w:rStyle w:val="Hyperlink"/>
          </w:rPr>
          <w:t>Report</w:t>
        </w:r>
        <w:r w:rsidR="00FD084C" w:rsidRPr="00FD084C">
          <w:rPr>
            <w:rStyle w:val="Hyperlink"/>
          </w:rPr>
          <w:t xml:space="preserve"> on the Election</w:t>
        </w:r>
      </w:hyperlink>
      <w:r w:rsidR="00FD084C">
        <w:t>, Brisbane, 2021</w:t>
      </w:r>
      <w:r>
        <w:t>, 14</w:t>
      </w:r>
    </w:p>
  </w:footnote>
  <w:footnote w:id="42">
    <w:p w14:paraId="24F557BA" w14:textId="46CBD288" w:rsidR="00F02238" w:rsidRPr="002F3EEA" w:rsidRDefault="00F02238">
      <w:pPr>
        <w:pStyle w:val="FootnoteText"/>
        <w:rPr>
          <w:spacing w:val="-4"/>
        </w:rPr>
      </w:pPr>
      <w:r w:rsidRPr="002F3EEA">
        <w:rPr>
          <w:rStyle w:val="FootnoteReference"/>
          <w:spacing w:val="-4"/>
        </w:rPr>
        <w:footnoteRef/>
      </w:r>
      <w:r w:rsidRPr="002F3EEA">
        <w:rPr>
          <w:spacing w:val="-4"/>
        </w:rPr>
        <w:t xml:space="preserve"> </w:t>
      </w:r>
      <w:r w:rsidR="00BC4775" w:rsidRPr="002F3EEA">
        <w:rPr>
          <w:spacing w:val="-4"/>
        </w:rPr>
        <w:t xml:space="preserve">Western Australian Electoral Commission, </w:t>
      </w:r>
      <w:hyperlink r:id="rId7" w:history="1">
        <w:r w:rsidR="00BC4775" w:rsidRPr="002F3EEA">
          <w:rPr>
            <w:rStyle w:val="Hyperlink"/>
            <w:i/>
            <w:iCs/>
            <w:spacing w:val="-4"/>
          </w:rPr>
          <w:t>2021 State General Election, Election Report</w:t>
        </w:r>
      </w:hyperlink>
      <w:r w:rsidR="00BC4775" w:rsidRPr="002F3EEA">
        <w:rPr>
          <w:spacing w:val="-4"/>
        </w:rPr>
        <w:t xml:space="preserve">, </w:t>
      </w:r>
      <w:r w:rsidR="00A23B61" w:rsidRPr="002F3EEA">
        <w:rPr>
          <w:spacing w:val="-4"/>
        </w:rPr>
        <w:t xml:space="preserve">Perth, 2021, </w:t>
      </w:r>
      <w:r w:rsidR="00BC4775" w:rsidRPr="002F3EEA">
        <w:rPr>
          <w:spacing w:val="-4"/>
        </w:rPr>
        <w:t>2</w:t>
      </w:r>
    </w:p>
  </w:footnote>
  <w:footnote w:id="43">
    <w:p w14:paraId="0DF54541" w14:textId="7F7DEC87" w:rsidR="00297165" w:rsidRDefault="00297165">
      <w:pPr>
        <w:pStyle w:val="FootnoteText"/>
      </w:pPr>
      <w:r>
        <w:rPr>
          <w:rStyle w:val="FootnoteReference"/>
        </w:rPr>
        <w:footnoteRef/>
      </w:r>
      <w:r>
        <w:t xml:space="preserve"> </w:t>
      </w:r>
      <w:r w:rsidR="00F5356B">
        <w:t>Elect</w:t>
      </w:r>
      <w:r w:rsidR="00DD76B3">
        <w:t>oral Commission of</w:t>
      </w:r>
      <w:r w:rsidR="00F5356B">
        <w:t xml:space="preserve"> South Australia, </w:t>
      </w:r>
      <w:hyperlink r:id="rId8" w:history="1">
        <w:r w:rsidR="00F5356B" w:rsidRPr="009508DC">
          <w:rPr>
            <w:rStyle w:val="Hyperlink"/>
            <w:i/>
            <w:iCs/>
          </w:rPr>
          <w:t>Election Report, 2022 State Election</w:t>
        </w:r>
      </w:hyperlink>
      <w:r w:rsidR="00F5356B">
        <w:t xml:space="preserve">, </w:t>
      </w:r>
      <w:r w:rsidR="00A23B61">
        <w:t xml:space="preserve">Adelaide, 2023, </w:t>
      </w:r>
      <w:r w:rsidR="00F5356B">
        <w:t>52</w:t>
      </w:r>
    </w:p>
  </w:footnote>
  <w:footnote w:id="44">
    <w:p w14:paraId="7C50E355" w14:textId="4CF63011" w:rsidR="002D4979" w:rsidRDefault="002D4979">
      <w:pPr>
        <w:pStyle w:val="FootnoteText"/>
      </w:pPr>
      <w:r>
        <w:rPr>
          <w:rStyle w:val="FootnoteReference"/>
        </w:rPr>
        <w:footnoteRef/>
      </w:r>
      <w:r>
        <w:t xml:space="preserve"> NSW Electoral Commission, </w:t>
      </w:r>
      <w:hyperlink r:id="rId9" w:history="1">
        <w:r w:rsidRPr="00C82DE8">
          <w:rPr>
            <w:rStyle w:val="Hyperlink"/>
            <w:i/>
            <w:iCs/>
          </w:rPr>
          <w:t>Report on the conduct of the 2019 NSW State election</w:t>
        </w:r>
      </w:hyperlink>
      <w:r>
        <w:t>, 61.</w:t>
      </w:r>
    </w:p>
  </w:footnote>
  <w:footnote w:id="45">
    <w:p w14:paraId="0ED2B474" w14:textId="77777777" w:rsidR="00D81970" w:rsidRDefault="00D81970" w:rsidP="00D81970">
      <w:pPr>
        <w:pStyle w:val="FootnoteText"/>
      </w:pPr>
      <w:r>
        <w:rPr>
          <w:rStyle w:val="FootnoteReference"/>
        </w:rPr>
        <w:footnoteRef/>
      </w:r>
      <w:r>
        <w:t xml:space="preserve"> </w:t>
      </w:r>
      <w:r w:rsidRPr="0084638B">
        <w:rPr>
          <w:i/>
          <w:iCs/>
        </w:rPr>
        <w:t>Electoral Act 2017</w:t>
      </w:r>
      <w:r>
        <w:t>, s 152.</w:t>
      </w:r>
    </w:p>
  </w:footnote>
  <w:footnote w:id="46">
    <w:p w14:paraId="5F6D2B9E" w14:textId="6F43D2E0" w:rsidR="00611B04" w:rsidRPr="00127E05" w:rsidRDefault="00611B04">
      <w:pPr>
        <w:pStyle w:val="FootnoteText"/>
      </w:pPr>
      <w:r>
        <w:rPr>
          <w:rStyle w:val="FootnoteReference"/>
        </w:rPr>
        <w:footnoteRef/>
      </w:r>
      <w:r>
        <w:t xml:space="preserve"> </w:t>
      </w:r>
      <w:r w:rsidR="00127E05">
        <w:t xml:space="preserve">NSW </w:t>
      </w:r>
      <w:r w:rsidR="00992D82">
        <w:t>Department of Planning and</w:t>
      </w:r>
      <w:r w:rsidR="007D2DA0">
        <w:t xml:space="preserve"> Environment, </w:t>
      </w:r>
      <w:hyperlink r:id="rId10" w:history="1">
        <w:r w:rsidR="007D2DA0" w:rsidRPr="008D2ACB">
          <w:rPr>
            <w:rStyle w:val="Hyperlink"/>
          </w:rPr>
          <w:t>Population Projections</w:t>
        </w:r>
      </w:hyperlink>
      <w:r w:rsidR="00127E05">
        <w:rPr>
          <w:i/>
          <w:iCs/>
        </w:rPr>
        <w:t xml:space="preserve">, </w:t>
      </w:r>
      <w:r w:rsidR="00127E05">
        <w:t>Sydney, 2022</w:t>
      </w:r>
      <w:r w:rsidR="00EF363B">
        <w:t>.</w:t>
      </w:r>
    </w:p>
  </w:footnote>
  <w:footnote w:id="47">
    <w:p w14:paraId="3C01E7C3" w14:textId="21907087" w:rsidR="00127E05" w:rsidRDefault="00127E05" w:rsidP="00127E05">
      <w:pPr>
        <w:pStyle w:val="FootnoteText"/>
      </w:pPr>
      <w:r>
        <w:rPr>
          <w:rStyle w:val="FootnoteReference"/>
        </w:rPr>
        <w:footnoteRef/>
      </w:r>
      <w:r>
        <w:t xml:space="preserve"> Australian Institute of Health and Welfare, </w:t>
      </w:r>
      <w:hyperlink r:id="rId11" w:history="1">
        <w:r w:rsidRPr="008D2ACB">
          <w:rPr>
            <w:rStyle w:val="Hyperlink"/>
          </w:rPr>
          <w:t>Older Australians</w:t>
        </w:r>
      </w:hyperlink>
      <w:r>
        <w:t>, Canberra, 30 November 2021</w:t>
      </w:r>
      <w:r w:rsidR="00EF363B">
        <w:t>.</w:t>
      </w:r>
    </w:p>
  </w:footnote>
  <w:footnote w:id="48">
    <w:p w14:paraId="1F4B5395" w14:textId="53942BCC" w:rsidR="00450551" w:rsidRDefault="00450551" w:rsidP="00450551">
      <w:pPr>
        <w:pStyle w:val="FootnoteText"/>
      </w:pPr>
      <w:r>
        <w:rPr>
          <w:rStyle w:val="FootnoteReference"/>
        </w:rPr>
        <w:footnoteRef/>
      </w:r>
      <w:r>
        <w:t xml:space="preserve"> McKinsey &amp; Company, </w:t>
      </w:r>
      <w:hyperlink r:id="rId12" w:history="1">
        <w:r w:rsidRPr="008D2ACB">
          <w:rPr>
            <w:rStyle w:val="Hyperlink"/>
          </w:rPr>
          <w:t>COVID-19 digital transformation and strateg</w:t>
        </w:r>
        <w:r w:rsidRPr="00002CE3">
          <w:rPr>
            <w:rStyle w:val="Hyperlink"/>
            <w:i/>
            <w:iCs/>
          </w:rPr>
          <w:t>y</w:t>
        </w:r>
      </w:hyperlink>
      <w:r>
        <w:t>, New York, 5 October 2022</w:t>
      </w:r>
      <w:r w:rsidR="00EF363B">
        <w:t>.</w:t>
      </w:r>
    </w:p>
  </w:footnote>
  <w:footnote w:id="49">
    <w:p w14:paraId="230C4339" w14:textId="7E26ACED" w:rsidR="008F5BDD" w:rsidRDefault="008F5BDD">
      <w:pPr>
        <w:pStyle w:val="FootnoteText"/>
      </w:pPr>
      <w:r>
        <w:rPr>
          <w:rStyle w:val="FootnoteReference"/>
        </w:rPr>
        <w:footnoteRef/>
      </w:r>
      <w:r>
        <w:t xml:space="preserve"> Australian Government – Centre for Population, </w:t>
      </w:r>
      <w:hyperlink r:id="rId13" w:history="1">
        <w:r w:rsidRPr="00EC1610">
          <w:rPr>
            <w:rStyle w:val="Hyperlink"/>
          </w:rPr>
          <w:t>Migration between Cities and Regions: A quick guide to COVID-19 impacts</w:t>
        </w:r>
      </w:hyperlink>
      <w:r>
        <w:t xml:space="preserve">, Canberra, </w:t>
      </w:r>
      <w:r w:rsidR="00EC1610">
        <w:t>September 2021</w:t>
      </w:r>
      <w:r w:rsidR="00EF363B">
        <w:t>.</w:t>
      </w:r>
    </w:p>
  </w:footnote>
  <w:footnote w:id="50">
    <w:p w14:paraId="372D9401" w14:textId="0B364689" w:rsidR="0069655F" w:rsidRDefault="0069655F">
      <w:pPr>
        <w:pStyle w:val="FootnoteText"/>
      </w:pPr>
      <w:r>
        <w:rPr>
          <w:rStyle w:val="FootnoteReference"/>
        </w:rPr>
        <w:footnoteRef/>
      </w:r>
      <w:r>
        <w:t xml:space="preserve"> </w:t>
      </w:r>
      <w:r w:rsidR="00155A19">
        <w:t>Submission 1, Vision Australia, 9.</w:t>
      </w:r>
    </w:p>
  </w:footnote>
  <w:footnote w:id="51">
    <w:p w14:paraId="6CBEB71A" w14:textId="5A27835D" w:rsidR="0069655F" w:rsidRDefault="0069655F">
      <w:pPr>
        <w:pStyle w:val="FootnoteText"/>
      </w:pPr>
      <w:r>
        <w:rPr>
          <w:rStyle w:val="FootnoteReference"/>
        </w:rPr>
        <w:footnoteRef/>
      </w:r>
      <w:r>
        <w:t xml:space="preserve"> </w:t>
      </w:r>
      <w:r w:rsidR="00040705">
        <w:t>Submission 10, Blind Citizens Australia, 3.</w:t>
      </w:r>
    </w:p>
  </w:footnote>
  <w:footnote w:id="52">
    <w:p w14:paraId="64D3DE8E" w14:textId="4EE573FB" w:rsidR="00A118FB" w:rsidRDefault="00A118FB">
      <w:pPr>
        <w:pStyle w:val="FootnoteText"/>
      </w:pPr>
      <w:r>
        <w:rPr>
          <w:rStyle w:val="FootnoteReference"/>
        </w:rPr>
        <w:footnoteRef/>
      </w:r>
      <w:r>
        <w:t xml:space="preserve"> </w:t>
      </w:r>
      <w:r w:rsidRPr="00F60F0F">
        <w:t xml:space="preserve">Vision2020. </w:t>
      </w:r>
      <w:r w:rsidRPr="00F60F0F">
        <w:rPr>
          <w:i/>
          <w:iCs/>
        </w:rPr>
        <w:t>Eye health in Australia</w:t>
      </w:r>
      <w:r w:rsidRPr="00F60F0F">
        <w:t xml:space="preserve">. </w:t>
      </w:r>
      <w:hyperlink r:id="rId14" w:history="1">
        <w:r w:rsidRPr="00F60F0F">
          <w:rPr>
            <w:rStyle w:val="Hyperlink"/>
          </w:rPr>
          <w:t>http://www.visioninitiative.org.au/common-eye-conditions/eye-health-in-australia</w:t>
        </w:r>
      </w:hyperlink>
    </w:p>
  </w:footnote>
  <w:footnote w:id="53">
    <w:p w14:paraId="149678A9" w14:textId="47CD0C4A" w:rsidR="009B759A" w:rsidRPr="009B759A" w:rsidRDefault="009B759A">
      <w:pPr>
        <w:pStyle w:val="FootnoteText"/>
      </w:pPr>
      <w:r>
        <w:rPr>
          <w:rStyle w:val="FootnoteReference"/>
        </w:rPr>
        <w:footnoteRef/>
      </w:r>
      <w:r>
        <w:t xml:space="preserve"> </w:t>
      </w:r>
      <w:r>
        <w:rPr>
          <w:i/>
          <w:iCs/>
        </w:rPr>
        <w:t>Electoral Act 2017</w:t>
      </w:r>
      <w:r>
        <w:t>, s152(a).</w:t>
      </w:r>
    </w:p>
  </w:footnote>
  <w:footnote w:id="54">
    <w:p w14:paraId="3CD10B23" w14:textId="19351A00" w:rsidR="00F81F5C" w:rsidRDefault="00F81F5C" w:rsidP="00F81F5C">
      <w:pPr>
        <w:pStyle w:val="FootnoteText"/>
      </w:pPr>
      <w:r>
        <w:rPr>
          <w:rStyle w:val="FootnoteReference"/>
        </w:rPr>
        <w:footnoteRef/>
      </w:r>
      <w:r>
        <w:t xml:space="preserve"> Australian Bureau of Statistics. </w:t>
      </w:r>
      <w:hyperlink r:id="rId15" w:history="1">
        <w:r w:rsidRPr="00D35480">
          <w:rPr>
            <w:rStyle w:val="Hyperlink"/>
          </w:rPr>
          <w:t>National, state and territory population</w:t>
        </w:r>
      </w:hyperlink>
      <w:r>
        <w:t xml:space="preserve"> </w:t>
      </w:r>
      <w:r w:rsidR="00983F77">
        <w:t>Canberra</w:t>
      </w:r>
      <w:r>
        <w:t>, September 2022.</w:t>
      </w:r>
    </w:p>
  </w:footnote>
  <w:footnote w:id="55">
    <w:p w14:paraId="3AA513CF" w14:textId="5AB3557C" w:rsidR="00F81F5C" w:rsidRDefault="00F81F5C" w:rsidP="00F81F5C">
      <w:pPr>
        <w:pStyle w:val="FootnoteText"/>
      </w:pPr>
      <w:r>
        <w:rPr>
          <w:rStyle w:val="FootnoteReference"/>
        </w:rPr>
        <w:footnoteRef/>
      </w:r>
      <w:r>
        <w:t xml:space="preserve"> </w:t>
      </w:r>
      <w:r w:rsidRPr="00D10F26">
        <w:t xml:space="preserve">Australian Bureau of Statistics. </w:t>
      </w:r>
      <w:hyperlink r:id="rId16" w:history="1">
        <w:r w:rsidRPr="00D10F26">
          <w:rPr>
            <w:rStyle w:val="Hyperlink"/>
          </w:rPr>
          <w:t>Disability and carers: Census</w:t>
        </w:r>
      </w:hyperlink>
      <w:r w:rsidRPr="00D10F26">
        <w:t xml:space="preserve"> </w:t>
      </w:r>
      <w:r w:rsidR="00983F77">
        <w:t>Canberra</w:t>
      </w:r>
      <w:r w:rsidRPr="00D10F26">
        <w:t>, 2021</w:t>
      </w:r>
      <w:r>
        <w:t>.</w:t>
      </w:r>
    </w:p>
  </w:footnote>
  <w:footnote w:id="56">
    <w:p w14:paraId="0980AC8F" w14:textId="77777777" w:rsidR="00A351A1" w:rsidRPr="00635BAD" w:rsidRDefault="00A351A1" w:rsidP="00A351A1">
      <w:pPr>
        <w:pStyle w:val="FootnoteText"/>
      </w:pPr>
      <w:r>
        <w:rPr>
          <w:rStyle w:val="FootnoteReference"/>
        </w:rPr>
        <w:footnoteRef/>
      </w:r>
      <w:r>
        <w:t xml:space="preserve"> </w:t>
      </w:r>
      <w:r>
        <w:rPr>
          <w:i/>
          <w:iCs/>
        </w:rPr>
        <w:t>Electoral Act 2017</w:t>
      </w:r>
      <w:r>
        <w:t>, s 149(1)(b).</w:t>
      </w:r>
    </w:p>
  </w:footnote>
  <w:footnote w:id="57">
    <w:p w14:paraId="28689DA7" w14:textId="1891F01C" w:rsidR="00A351A1" w:rsidRDefault="00A351A1" w:rsidP="00A351A1">
      <w:pPr>
        <w:pStyle w:val="FootnoteText"/>
      </w:pPr>
      <w:r>
        <w:rPr>
          <w:rStyle w:val="FootnoteReference"/>
        </w:rPr>
        <w:footnoteRef/>
      </w:r>
      <w:r>
        <w:t xml:space="preserve"> Independent Electoral Review, </w:t>
      </w:r>
      <w:hyperlink r:id="rId17" w:history="1">
        <w:r w:rsidRPr="002A666B">
          <w:rPr>
            <w:rStyle w:val="Hyperlink"/>
            <w:i/>
          </w:rPr>
          <w:t>Interim Report: Our draft recommendations for a Fairer, Clearer and More Accessible Electoral System</w:t>
        </w:r>
      </w:hyperlink>
      <w:r>
        <w:t xml:space="preserve">, Wellington: New Zealand, </w:t>
      </w:r>
      <w:r w:rsidR="0049318A">
        <w:t xml:space="preserve">2023, </w:t>
      </w:r>
      <w:r>
        <w:t xml:space="preserve">155-6 </w:t>
      </w:r>
    </w:p>
  </w:footnote>
  <w:footnote w:id="58">
    <w:p w14:paraId="2586127B" w14:textId="09913066" w:rsidR="000E46A2" w:rsidRDefault="000E46A2" w:rsidP="000E46A2">
      <w:pPr>
        <w:pStyle w:val="FootnoteText"/>
      </w:pPr>
      <w:r>
        <w:rPr>
          <w:rStyle w:val="FootnoteReference"/>
        </w:rPr>
        <w:footnoteRef/>
      </w:r>
      <w:r>
        <w:t xml:space="preserve"> </w:t>
      </w:r>
      <w:r w:rsidRPr="003A09D3">
        <w:t xml:space="preserve">Australian Bureau of Statistics, </w:t>
      </w:r>
      <w:hyperlink r:id="rId18" w:history="1">
        <w:r w:rsidRPr="003A09D3">
          <w:rPr>
            <w:rStyle w:val="Hyperlink"/>
          </w:rPr>
          <w:t>2016 Census of Population and Housing, Place of Usual Residence on Census night, New South Wales</w:t>
        </w:r>
      </w:hyperlink>
      <w:r w:rsidRPr="003A09D3">
        <w:t>, G03</w:t>
      </w:r>
      <w:r w:rsidR="002130B7">
        <w:t xml:space="preserve"> </w:t>
      </w:r>
      <w:r w:rsidRPr="003A09D3">
        <w:t>(</w:t>
      </w:r>
      <w:r>
        <w:t>2021 Census data does not reflect usual interstate movement data due to COVID-19 travel restrictions in place at the Census date)</w:t>
      </w:r>
      <w:r w:rsidR="007E1774">
        <w:t>.</w:t>
      </w:r>
    </w:p>
  </w:footnote>
  <w:footnote w:id="59">
    <w:p w14:paraId="42380FA9" w14:textId="6FDD3608" w:rsidR="009754FB" w:rsidRDefault="009754FB">
      <w:pPr>
        <w:pStyle w:val="FootnoteText"/>
      </w:pPr>
      <w:r>
        <w:rPr>
          <w:rStyle w:val="FootnoteReference"/>
        </w:rPr>
        <w:footnoteRef/>
      </w:r>
      <w:r>
        <w:t xml:space="preserve"> </w:t>
      </w:r>
      <w:r w:rsidR="001C3C9D">
        <w:t>An EOE must register for this status before leaving Australia (or within two years of leaving Australia) and intends to resume residing in Australia within six years of leaving. Extensions of one year are available provided the EOE certifies they intend to resume residing in Australia. See</w:t>
      </w:r>
      <w:r>
        <w:t xml:space="preserve"> </w:t>
      </w:r>
      <w:hyperlink r:id="rId19" w:history="1">
        <w:r w:rsidR="008B771B" w:rsidRPr="00AF5044">
          <w:rPr>
            <w:rStyle w:val="Hyperlink"/>
            <w:i/>
            <w:iCs/>
          </w:rPr>
          <w:t>Commonwealth Electoral Act 1918</w:t>
        </w:r>
      </w:hyperlink>
      <w:r w:rsidR="008B771B">
        <w:t>, s 94.</w:t>
      </w:r>
    </w:p>
  </w:footnote>
  <w:footnote w:id="60">
    <w:p w14:paraId="7355D654" w14:textId="77777777" w:rsidR="00761B96" w:rsidRPr="005F06A2" w:rsidRDefault="00761B96" w:rsidP="00761B96">
      <w:pPr>
        <w:pStyle w:val="FootnoteText"/>
      </w:pPr>
      <w:r>
        <w:rPr>
          <w:rStyle w:val="FootnoteReference"/>
        </w:rPr>
        <w:footnoteRef/>
      </w:r>
      <w:r>
        <w:t xml:space="preserve"> Australian Electoral Commission, </w:t>
      </w:r>
      <w:hyperlink r:id="rId20" w:history="1">
        <w:r w:rsidRPr="005F06A2">
          <w:rPr>
            <w:rStyle w:val="Hyperlink"/>
            <w:i/>
            <w:iCs/>
          </w:rPr>
          <w:t>Overseas voting services to increase for the 2023 referendum</w:t>
        </w:r>
      </w:hyperlink>
      <w:r>
        <w:rPr>
          <w:i/>
          <w:iCs/>
        </w:rPr>
        <w:t xml:space="preserve"> </w:t>
      </w:r>
      <w:r>
        <w:t>Canberra, 22 May 2023.</w:t>
      </w:r>
    </w:p>
  </w:footnote>
  <w:footnote w:id="61">
    <w:p w14:paraId="4F191DB5" w14:textId="77777777" w:rsidR="00E07C29" w:rsidRDefault="00E07C29" w:rsidP="00E07C29">
      <w:pPr>
        <w:pStyle w:val="FootnoteText"/>
      </w:pPr>
      <w:r>
        <w:rPr>
          <w:rStyle w:val="FootnoteReference"/>
        </w:rPr>
        <w:footnoteRef/>
      </w:r>
      <w:r>
        <w:t xml:space="preserve"> Paul Miller, ‘</w:t>
      </w:r>
      <w:hyperlink r:id="rId21" w:history="1">
        <w:r w:rsidRPr="001E6FE9">
          <w:rPr>
            <w:rStyle w:val="Hyperlink"/>
          </w:rPr>
          <w:t xml:space="preserve">If it </w:t>
        </w:r>
        <w:proofErr w:type="spellStart"/>
        <w:r w:rsidRPr="001E6FE9">
          <w:rPr>
            <w:rStyle w:val="Hyperlink"/>
          </w:rPr>
          <w:t>ain’t</w:t>
        </w:r>
        <w:proofErr w:type="spellEnd"/>
        <w:r w:rsidRPr="001E6FE9">
          <w:rPr>
            <w:rStyle w:val="Hyperlink"/>
          </w:rPr>
          <w:t xml:space="preserve"> broke, don’t fix it: Australia should stay away from electronic voting</w:t>
        </w:r>
      </w:hyperlink>
      <w:r>
        <w:t xml:space="preserve">’ </w:t>
      </w:r>
      <w:r>
        <w:rPr>
          <w:i/>
          <w:iCs/>
        </w:rPr>
        <w:t>The Conversation</w:t>
      </w:r>
      <w:r>
        <w:t>, 23 August 2018.</w:t>
      </w:r>
    </w:p>
  </w:footnote>
  <w:footnote w:id="62">
    <w:p w14:paraId="11959A6C" w14:textId="6CDAD30F" w:rsidR="00E07C29" w:rsidRPr="00C063DE" w:rsidRDefault="00E07C29" w:rsidP="00E07C29">
      <w:pPr>
        <w:pStyle w:val="FootnoteText"/>
      </w:pPr>
      <w:r>
        <w:rPr>
          <w:rStyle w:val="FootnoteReference"/>
        </w:rPr>
        <w:footnoteRef/>
      </w:r>
      <w:r>
        <w:t xml:space="preserve"> Derek </w:t>
      </w:r>
      <w:proofErr w:type="spellStart"/>
      <w:r>
        <w:t>Tisler</w:t>
      </w:r>
      <w:proofErr w:type="spellEnd"/>
      <w:r>
        <w:t xml:space="preserve"> and Turquoise Baker, ‘</w:t>
      </w:r>
      <w:hyperlink r:id="rId22" w:anchor=":~:text=Experts%20widely%20recognize%20paper%20ballots,ballot%20accurately%20reflects%20their%20choices" w:history="1">
        <w:r w:rsidRPr="00C063DE">
          <w:rPr>
            <w:rStyle w:val="Hyperlink"/>
          </w:rPr>
          <w:t>Paper Ballots Helped Secure the 2020 Election — What Will 2022 Look Like</w:t>
        </w:r>
      </w:hyperlink>
      <w:r w:rsidRPr="00C063DE">
        <w:t>?</w:t>
      </w:r>
      <w:r>
        <w:t xml:space="preserve">’ </w:t>
      </w:r>
      <w:r>
        <w:rPr>
          <w:i/>
          <w:iCs/>
        </w:rPr>
        <w:t>Brennan Centre for Justice</w:t>
      </w:r>
      <w:r>
        <w:t xml:space="preserve">, </w:t>
      </w:r>
      <w:r w:rsidR="00736489">
        <w:t xml:space="preserve">New York, </w:t>
      </w:r>
      <w:r>
        <w:t>10 May 2022.</w:t>
      </w:r>
    </w:p>
  </w:footnote>
  <w:footnote w:id="63">
    <w:p w14:paraId="3351E9C4" w14:textId="02BEC71D" w:rsidR="00E07C29" w:rsidRDefault="00E07C29" w:rsidP="00E07C29">
      <w:pPr>
        <w:pStyle w:val="FootnoteText"/>
      </w:pPr>
      <w:r>
        <w:rPr>
          <w:rStyle w:val="FootnoteReference"/>
        </w:rPr>
        <w:footnoteRef/>
      </w:r>
      <w:r>
        <w:t xml:space="preserve"> Rodney Smith et al, </w:t>
      </w:r>
      <w:hyperlink r:id="rId23" w:history="1">
        <w:r w:rsidRPr="006311E8">
          <w:rPr>
            <w:rStyle w:val="Hyperlink"/>
          </w:rPr>
          <w:t>‘Implications of Changes to Voting Channels in Australia: A Research Report Commissioned by the Electoral Regulation Research Network’</w:t>
        </w:r>
      </w:hyperlink>
      <w:r>
        <w:t xml:space="preserve">, </w:t>
      </w:r>
      <w:r w:rsidR="001A1C11">
        <w:t xml:space="preserve">Sydney, </w:t>
      </w:r>
      <w:r>
        <w:t>December 2018, 31.</w:t>
      </w:r>
    </w:p>
  </w:footnote>
  <w:footnote w:id="64">
    <w:p w14:paraId="02E43392" w14:textId="65AEABF1" w:rsidR="00E37FAD" w:rsidRDefault="00E37FAD" w:rsidP="00E37FAD">
      <w:pPr>
        <w:pStyle w:val="FootnoteText"/>
      </w:pPr>
      <w:r>
        <w:rPr>
          <w:rStyle w:val="FootnoteReference"/>
        </w:rPr>
        <w:footnoteRef/>
      </w:r>
      <w:r>
        <w:t xml:space="preserve"> </w:t>
      </w:r>
      <w:r w:rsidR="00DA4ABA">
        <w:t>Computershare Limited</w:t>
      </w:r>
      <w:r w:rsidR="00807D5C">
        <w:t>,</w:t>
      </w:r>
      <w:r w:rsidR="00DA4ABA">
        <w:t xml:space="preserve"> </w:t>
      </w:r>
      <w:hyperlink r:id="rId24" w:history="1">
        <w:r w:rsidR="00807D5C" w:rsidRPr="00807D5C">
          <w:rPr>
            <w:rStyle w:val="Hyperlink"/>
          </w:rPr>
          <w:t xml:space="preserve">2023 </w:t>
        </w:r>
        <w:r w:rsidR="00DA4ABA" w:rsidRPr="00807D5C">
          <w:rPr>
            <w:rStyle w:val="Hyperlink"/>
          </w:rPr>
          <w:t xml:space="preserve">AGM </w:t>
        </w:r>
        <w:r w:rsidR="00807D5C" w:rsidRPr="00807D5C">
          <w:rPr>
            <w:rStyle w:val="Hyperlink"/>
          </w:rPr>
          <w:t>Intelligence Report</w:t>
        </w:r>
      </w:hyperlink>
      <w:r>
        <w:t>, Sydney, 202</w:t>
      </w:r>
      <w:r w:rsidR="00807D5C">
        <w:t>3</w:t>
      </w:r>
      <w:r w:rsidR="00492789">
        <w:t>.</w:t>
      </w:r>
    </w:p>
  </w:footnote>
  <w:footnote w:id="65">
    <w:p w14:paraId="079B16B9" w14:textId="79073302" w:rsidR="00E37FAD" w:rsidRDefault="00E37FAD" w:rsidP="00E37FAD">
      <w:pPr>
        <w:pStyle w:val="FootnoteText"/>
      </w:pPr>
      <w:r>
        <w:rPr>
          <w:rStyle w:val="FootnoteReference"/>
        </w:rPr>
        <w:footnoteRef/>
      </w:r>
      <w:r>
        <w:t xml:space="preserve"> The Institution of Engineering and Technology, </w:t>
      </w:r>
      <w:hyperlink r:id="rId25" w:history="1">
        <w:r w:rsidRPr="00A07EBF">
          <w:rPr>
            <w:rStyle w:val="Hyperlink"/>
          </w:rPr>
          <w:t>Internet voting in the UK</w:t>
        </w:r>
      </w:hyperlink>
      <w:r>
        <w:t>, London, 2020, 5</w:t>
      </w:r>
      <w:r w:rsidR="00492789">
        <w:t>.</w:t>
      </w:r>
    </w:p>
  </w:footnote>
  <w:footnote w:id="66">
    <w:p w14:paraId="2ABDC594" w14:textId="2FB1F3DB" w:rsidR="007B02F6" w:rsidRDefault="007B02F6">
      <w:pPr>
        <w:pStyle w:val="FootnoteText"/>
      </w:pPr>
      <w:r>
        <w:rPr>
          <w:rStyle w:val="FootnoteReference"/>
        </w:rPr>
        <w:footnoteRef/>
      </w:r>
      <w:r>
        <w:t xml:space="preserve"> </w:t>
      </w:r>
      <w:r>
        <w:rPr>
          <w:color w:val="000000"/>
          <w:shd w:val="clear" w:color="auto" w:fill="FFFFFF"/>
        </w:rPr>
        <w:t xml:space="preserve">David </w:t>
      </w:r>
      <w:proofErr w:type="spellStart"/>
      <w:r>
        <w:rPr>
          <w:color w:val="000000"/>
          <w:shd w:val="clear" w:color="auto" w:fill="FFFFFF"/>
        </w:rPr>
        <w:t>Kerslake</w:t>
      </w:r>
      <w:proofErr w:type="spellEnd"/>
      <w:r>
        <w:rPr>
          <w:color w:val="000000"/>
          <w:shd w:val="clear" w:color="auto" w:fill="FFFFFF"/>
        </w:rPr>
        <w:t xml:space="preserve"> ‘</w:t>
      </w:r>
      <w:hyperlink r:id="rId26" w:history="1">
        <w:r w:rsidR="00372D3C" w:rsidRPr="00C92295">
          <w:rPr>
            <w:rStyle w:val="Hyperlink"/>
            <w:shd w:val="clear" w:color="auto" w:fill="FFFFFF"/>
          </w:rPr>
          <w:t>Out with the old, in the with new: the case for internet voting in Australia</w:t>
        </w:r>
      </w:hyperlink>
      <w:r>
        <w:rPr>
          <w:color w:val="000000"/>
          <w:shd w:val="clear" w:color="auto" w:fill="FFFFFF"/>
        </w:rPr>
        <w:t>’</w:t>
      </w:r>
      <w:r w:rsidR="007343A9">
        <w:rPr>
          <w:color w:val="000000"/>
          <w:shd w:val="clear" w:color="auto" w:fill="FFFFFF"/>
        </w:rPr>
        <w:t xml:space="preserve"> </w:t>
      </w:r>
      <w:r>
        <w:rPr>
          <w:i/>
          <w:iCs/>
          <w:color w:val="000000"/>
          <w:shd w:val="clear" w:color="auto" w:fill="FFFFFF"/>
        </w:rPr>
        <w:t>The Parliamentarian</w:t>
      </w:r>
      <w:r w:rsidR="00D03D5A">
        <w:rPr>
          <w:i/>
          <w:iCs/>
          <w:color w:val="000000"/>
          <w:shd w:val="clear" w:color="auto" w:fill="FFFFFF"/>
        </w:rPr>
        <w:t>,</w:t>
      </w:r>
      <w:r>
        <w:rPr>
          <w:color w:val="000000"/>
          <w:shd w:val="clear" w:color="auto" w:fill="FFFFFF"/>
        </w:rPr>
        <w:t xml:space="preserve"> </w:t>
      </w:r>
      <w:r w:rsidR="00C92295">
        <w:rPr>
          <w:color w:val="000000"/>
          <w:shd w:val="clear" w:color="auto" w:fill="FFFFFF"/>
        </w:rPr>
        <w:t xml:space="preserve">3, </w:t>
      </w:r>
      <w:r w:rsidR="0059275F">
        <w:rPr>
          <w:color w:val="000000"/>
          <w:shd w:val="clear" w:color="auto" w:fill="FFFFFF"/>
        </w:rPr>
        <w:t>London</w:t>
      </w:r>
      <w:r w:rsidR="007343A9">
        <w:rPr>
          <w:color w:val="000000"/>
          <w:shd w:val="clear" w:color="auto" w:fill="FFFFFF"/>
        </w:rPr>
        <w:t>, 2015</w:t>
      </w:r>
      <w:r w:rsidR="007B0174">
        <w:rPr>
          <w:color w:val="000000"/>
          <w:shd w:val="clear" w:color="auto" w:fill="FFFFFF"/>
        </w:rPr>
        <w:t xml:space="preserve">, </w:t>
      </w:r>
      <w:r w:rsidR="00E64944">
        <w:rPr>
          <w:color w:val="000000"/>
          <w:shd w:val="clear" w:color="auto" w:fill="FFFFFF"/>
        </w:rPr>
        <w:t>190</w:t>
      </w:r>
    </w:p>
  </w:footnote>
  <w:footnote w:id="67">
    <w:p w14:paraId="1D042A8B" w14:textId="2E4E317D" w:rsidR="003C242F" w:rsidRDefault="003C242F">
      <w:pPr>
        <w:pStyle w:val="FootnoteText"/>
      </w:pPr>
      <w:r>
        <w:rPr>
          <w:rStyle w:val="FootnoteReference"/>
        </w:rPr>
        <w:footnoteRef/>
      </w:r>
      <w:r>
        <w:t xml:space="preserve"> S Birch et al, </w:t>
      </w:r>
      <w:hyperlink r:id="rId27" w:history="1">
        <w:r w:rsidRPr="00DF3F2B">
          <w:rPr>
            <w:rStyle w:val="Hyperlink"/>
          </w:rPr>
          <w:t>‘Putting Electronic Voting Under the Microscope’</w:t>
        </w:r>
      </w:hyperlink>
      <w:r>
        <w:t xml:space="preserve"> </w:t>
      </w:r>
      <w:r w:rsidR="00F12CB3">
        <w:t>85(2)</w:t>
      </w:r>
      <w:r w:rsidR="00F12CB3" w:rsidRPr="00F12CB3">
        <w:t xml:space="preserve"> </w:t>
      </w:r>
      <w:r w:rsidRPr="003C242F">
        <w:rPr>
          <w:i/>
          <w:iCs/>
        </w:rPr>
        <w:t>The Political Quarterly</w:t>
      </w:r>
      <w:r w:rsidR="00F12CB3">
        <w:rPr>
          <w:i/>
          <w:iCs/>
        </w:rPr>
        <w:t xml:space="preserve"> </w:t>
      </w:r>
      <w:r w:rsidR="00EB1355">
        <w:rPr>
          <w:i/>
          <w:iCs/>
        </w:rPr>
        <w:t>Wiley</w:t>
      </w:r>
      <w:r w:rsidR="006D1E2F">
        <w:rPr>
          <w:i/>
          <w:iCs/>
        </w:rPr>
        <w:t xml:space="preserve">, Hoboken: United States, </w:t>
      </w:r>
      <w:r w:rsidR="005D1E91">
        <w:rPr>
          <w:i/>
          <w:iCs/>
        </w:rPr>
        <w:t xml:space="preserve">2014, </w:t>
      </w:r>
      <w:r w:rsidR="00F12CB3">
        <w:t>187</w:t>
      </w:r>
      <w:r w:rsidR="00F45084">
        <w:t>-</w:t>
      </w:r>
      <w:r w:rsidR="00F12CB3">
        <w:t>190.</w:t>
      </w:r>
    </w:p>
  </w:footnote>
  <w:footnote w:id="68">
    <w:p w14:paraId="7A438A2B" w14:textId="31CE26BB" w:rsidR="00A82812" w:rsidRDefault="00A82812">
      <w:pPr>
        <w:pStyle w:val="FootnoteText"/>
      </w:pPr>
      <w:r>
        <w:rPr>
          <w:rStyle w:val="FootnoteReference"/>
        </w:rPr>
        <w:footnoteRef/>
      </w:r>
      <w:r>
        <w:t xml:space="preserve"> </w:t>
      </w:r>
      <w:r w:rsidRPr="00096838">
        <w:t xml:space="preserve">Joint Standing Committee on Electoral Matters, Parliament of Australia, </w:t>
      </w:r>
      <w:hyperlink r:id="rId28" w:history="1">
        <w:r w:rsidRPr="006467C0">
          <w:rPr>
            <w:rStyle w:val="Hyperlink"/>
            <w:i/>
            <w:iCs/>
          </w:rPr>
          <w:t>Inquiry into the conduct of the 2013 federal election: An assessment of electronic voting options</w:t>
        </w:r>
      </w:hyperlink>
      <w:r w:rsidRPr="00F32700">
        <w:rPr>
          <w:i/>
          <w:iCs/>
        </w:rPr>
        <w:t xml:space="preserve"> </w:t>
      </w:r>
      <w:r w:rsidRPr="00096838">
        <w:t>(</w:t>
      </w:r>
      <w:r>
        <w:t>Second Interim</w:t>
      </w:r>
      <w:r w:rsidRPr="00096838">
        <w:t xml:space="preserve"> Report</w:t>
      </w:r>
      <w:r w:rsidR="006D1E2F">
        <w:t>)</w:t>
      </w:r>
      <w:r w:rsidRPr="00096838">
        <w:t xml:space="preserve">, </w:t>
      </w:r>
      <w:r>
        <w:t>November 2014</w:t>
      </w:r>
      <w:r w:rsidRPr="005439EA">
        <w:rPr>
          <w:rStyle w:val="Hyperlink"/>
          <w:color w:val="auto"/>
          <w:u w:val="none"/>
        </w:rPr>
        <w:t xml:space="preserve">, </w:t>
      </w:r>
      <w:r w:rsidR="00832577">
        <w:rPr>
          <w:rStyle w:val="Hyperlink"/>
          <w:color w:val="auto"/>
          <w:u w:val="none"/>
        </w:rPr>
        <w:t>5</w:t>
      </w:r>
      <w:r>
        <w:rPr>
          <w:rStyle w:val="Hyperlink"/>
          <w:color w:val="auto"/>
          <w:u w:val="none"/>
        </w:rPr>
        <w:t xml:space="preserve">3. </w:t>
      </w:r>
    </w:p>
  </w:footnote>
  <w:footnote w:id="69">
    <w:p w14:paraId="36CF84FD" w14:textId="6A69CDE6" w:rsidR="00BA5ECB" w:rsidRDefault="00BA5ECB">
      <w:pPr>
        <w:pStyle w:val="FootnoteText"/>
      </w:pPr>
      <w:r>
        <w:rPr>
          <w:rStyle w:val="FootnoteReference"/>
        </w:rPr>
        <w:footnoteRef/>
      </w:r>
      <w:r>
        <w:t xml:space="preserve"> </w:t>
      </w:r>
      <w:r w:rsidR="00B7700A">
        <w:t xml:space="preserve">ERR News, </w:t>
      </w:r>
      <w:hyperlink r:id="rId29" w:history="1">
        <w:r w:rsidR="00B7700A" w:rsidRPr="001D2000">
          <w:rPr>
            <w:rStyle w:val="Hyperlink"/>
          </w:rPr>
          <w:t xml:space="preserve">Estonia sets new e-voting record at </w:t>
        </w:r>
        <w:proofErr w:type="spellStart"/>
        <w:r w:rsidR="00B7700A" w:rsidRPr="001D2000">
          <w:rPr>
            <w:rStyle w:val="Hyperlink"/>
          </w:rPr>
          <w:t>Riigikogu</w:t>
        </w:r>
        <w:proofErr w:type="spellEnd"/>
        <w:r w:rsidR="00B7700A" w:rsidRPr="001D2000">
          <w:rPr>
            <w:rStyle w:val="Hyperlink"/>
          </w:rPr>
          <w:t xml:space="preserve"> 2023 elections</w:t>
        </w:r>
      </w:hyperlink>
      <w:r w:rsidR="00064BBB">
        <w:rPr>
          <w:rStyle w:val="Hyperlink"/>
        </w:rPr>
        <w:t>,</w:t>
      </w:r>
      <w:r w:rsidR="00B7700A">
        <w:t xml:space="preserve"> </w:t>
      </w:r>
      <w:r w:rsidR="00064BBB">
        <w:t xml:space="preserve">Tallinn, </w:t>
      </w:r>
      <w:r w:rsidR="001D2000">
        <w:t>5 March 2023.</w:t>
      </w:r>
    </w:p>
  </w:footnote>
  <w:footnote w:id="70">
    <w:p w14:paraId="59FB9420" w14:textId="6E26E51E" w:rsidR="00363E83" w:rsidRDefault="00363E83">
      <w:pPr>
        <w:pStyle w:val="FootnoteText"/>
      </w:pPr>
      <w:r>
        <w:rPr>
          <w:rStyle w:val="FootnoteReference"/>
        </w:rPr>
        <w:footnoteRef/>
      </w:r>
      <w:r>
        <w:t xml:space="preserve"> </w:t>
      </w:r>
      <w:r w:rsidR="009C6AF8">
        <w:t xml:space="preserve">Dylan </w:t>
      </w:r>
      <w:proofErr w:type="spellStart"/>
      <w:r w:rsidR="009C6AF8">
        <w:t>Difford</w:t>
      </w:r>
      <w:proofErr w:type="spellEnd"/>
      <w:r w:rsidR="009C6AF8">
        <w:t xml:space="preserve">, </w:t>
      </w:r>
      <w:hyperlink r:id="rId30" w:history="1">
        <w:r w:rsidR="00BC32F9">
          <w:rPr>
            <w:rStyle w:val="Hyperlink"/>
          </w:rPr>
          <w:t>How do elections work in Estonia?</w:t>
        </w:r>
      </w:hyperlink>
      <w:r w:rsidR="00BC32F9">
        <w:t xml:space="preserve"> </w:t>
      </w:r>
      <w:r w:rsidR="009C6AF8" w:rsidRPr="009C6AF8">
        <w:rPr>
          <w:i/>
          <w:iCs/>
        </w:rPr>
        <w:t>Electoral Reform Society</w:t>
      </w:r>
      <w:r w:rsidR="004133AD">
        <w:t xml:space="preserve">, </w:t>
      </w:r>
      <w:r w:rsidR="009C6AF8">
        <w:t>25 February 2023.</w:t>
      </w:r>
    </w:p>
  </w:footnote>
  <w:footnote w:id="71">
    <w:p w14:paraId="14BA0B55" w14:textId="2B7B5F34" w:rsidR="00BC32F9" w:rsidRPr="009B55F3" w:rsidRDefault="00BC32F9">
      <w:pPr>
        <w:pStyle w:val="FootnoteText"/>
        <w:rPr>
          <w:i/>
          <w:iCs/>
        </w:rPr>
      </w:pPr>
      <w:r>
        <w:rPr>
          <w:rStyle w:val="FootnoteReference"/>
        </w:rPr>
        <w:footnoteRef/>
      </w:r>
      <w:r>
        <w:t xml:space="preserve"> </w:t>
      </w:r>
      <w:proofErr w:type="spellStart"/>
      <w:r w:rsidR="000B14F2">
        <w:t>Pirit</w:t>
      </w:r>
      <w:proofErr w:type="spellEnd"/>
      <w:r w:rsidR="000B14F2">
        <w:t xml:space="preserve"> </w:t>
      </w:r>
      <w:proofErr w:type="spellStart"/>
      <w:r w:rsidR="000B14F2">
        <w:t>Ehin</w:t>
      </w:r>
      <w:proofErr w:type="spellEnd"/>
      <w:r w:rsidR="000B14F2">
        <w:t>, ‘</w:t>
      </w:r>
      <w:hyperlink r:id="rId31" w:history="1">
        <w:r w:rsidR="000B14F2" w:rsidRPr="00751098">
          <w:rPr>
            <w:rStyle w:val="Hyperlink"/>
          </w:rPr>
          <w:t>Internet voting in Estonia 2005-2019: Evidence from eleven elections’</w:t>
        </w:r>
      </w:hyperlink>
      <w:r w:rsidR="00F967D7">
        <w:t>,</w:t>
      </w:r>
      <w:r w:rsidR="008A442A">
        <w:t xml:space="preserve"> </w:t>
      </w:r>
      <w:r w:rsidR="009B55F3">
        <w:rPr>
          <w:i/>
          <w:iCs/>
        </w:rPr>
        <w:t>Government Information Quarterly</w:t>
      </w:r>
      <w:r w:rsidR="001B5567">
        <w:rPr>
          <w:i/>
          <w:iCs/>
        </w:rPr>
        <w:t>,</w:t>
      </w:r>
      <w:r w:rsidR="001B5567" w:rsidRPr="004133AD">
        <w:t xml:space="preserve"> </w:t>
      </w:r>
      <w:r w:rsidR="004133AD">
        <w:t>39(4)</w:t>
      </w:r>
      <w:r w:rsidR="00A002F3">
        <w:t>,</w:t>
      </w:r>
      <w:r w:rsidR="001B5567" w:rsidRPr="00580260">
        <w:t xml:space="preserve"> </w:t>
      </w:r>
      <w:r w:rsidR="006544B5">
        <w:t xml:space="preserve">Amsterdam, </w:t>
      </w:r>
      <w:r w:rsidR="00A002F3" w:rsidRPr="00580260">
        <w:t xml:space="preserve">2022, </w:t>
      </w:r>
      <w:r w:rsidR="001B5567">
        <w:t>4</w:t>
      </w:r>
      <w:r w:rsidR="0063326B">
        <w:t>.</w:t>
      </w:r>
      <w:r w:rsidR="009B55F3">
        <w:rPr>
          <w:i/>
          <w:iCs/>
        </w:rPr>
        <w:t xml:space="preserve"> </w:t>
      </w:r>
      <w:r w:rsidR="0063326B" w:rsidRPr="00270FE6">
        <w:t>This</w:t>
      </w:r>
      <w:r w:rsidR="0063326B">
        <w:t xml:space="preserve"> study concluded that </w:t>
      </w:r>
      <w:r w:rsidR="0063326B" w:rsidRPr="0063326B">
        <w:t>Internet voting does not increase electoral participation in countries where access to voting is already very good and where early voting is widely available</w:t>
      </w:r>
      <w:r w:rsidR="00260274">
        <w:t xml:space="preserve">; </w:t>
      </w:r>
      <w:r w:rsidR="000762EB">
        <w:t xml:space="preserve">The </w:t>
      </w:r>
      <w:r w:rsidR="00961D66">
        <w:t xml:space="preserve">number of registered electors in Estonia in February 2023 was </w:t>
      </w:r>
      <w:r w:rsidR="00D67A12">
        <w:t>966,129 – see International Federation for Electoral Systems, ‘</w:t>
      </w:r>
      <w:hyperlink r:id="rId32" w:history="1">
        <w:r w:rsidR="007A432E" w:rsidRPr="007A432E">
          <w:rPr>
            <w:rStyle w:val="Hyperlink"/>
          </w:rPr>
          <w:t>Election Guide; Republic of Estonia’</w:t>
        </w:r>
      </w:hyperlink>
      <w:r w:rsidR="007A432E">
        <w:t>, Arlington: United States, 2023</w:t>
      </w:r>
    </w:p>
  </w:footnote>
  <w:footnote w:id="72">
    <w:p w14:paraId="237ECD6A" w14:textId="222B7B52" w:rsidR="00BC32F9" w:rsidRDefault="00BC32F9">
      <w:pPr>
        <w:pStyle w:val="FootnoteText"/>
      </w:pPr>
      <w:r>
        <w:rPr>
          <w:rStyle w:val="FootnoteReference"/>
        </w:rPr>
        <w:footnoteRef/>
      </w:r>
      <w:r>
        <w:t xml:space="preserve"> </w:t>
      </w:r>
      <w:r w:rsidR="00FF164E">
        <w:t xml:space="preserve">Helen Wright, </w:t>
      </w:r>
      <w:hyperlink r:id="rId33" w:history="1">
        <w:r w:rsidR="00FF164E" w:rsidRPr="00FF164E">
          <w:rPr>
            <w:rStyle w:val="Hyperlink"/>
          </w:rPr>
          <w:t xml:space="preserve">New turnout record set during Estonia’s </w:t>
        </w:r>
        <w:proofErr w:type="spellStart"/>
        <w:r w:rsidR="00FF164E" w:rsidRPr="00FF164E">
          <w:rPr>
            <w:rStyle w:val="Hyperlink"/>
          </w:rPr>
          <w:t>Riigikogu</w:t>
        </w:r>
        <w:proofErr w:type="spellEnd"/>
        <w:r w:rsidR="00FF164E" w:rsidRPr="00FF164E">
          <w:rPr>
            <w:rStyle w:val="Hyperlink"/>
          </w:rPr>
          <w:t xml:space="preserve"> elections</w:t>
        </w:r>
      </w:hyperlink>
      <w:r w:rsidR="00FF164E">
        <w:t xml:space="preserve">, </w:t>
      </w:r>
      <w:r w:rsidR="00FF164E" w:rsidRPr="00FF164E">
        <w:rPr>
          <w:i/>
          <w:iCs/>
        </w:rPr>
        <w:t>ERR News</w:t>
      </w:r>
      <w:r w:rsidR="004C4D11">
        <w:t xml:space="preserve">, Tallinn, </w:t>
      </w:r>
      <w:r w:rsidR="00FF164E">
        <w:t>6 March 2023.</w:t>
      </w:r>
    </w:p>
  </w:footnote>
  <w:footnote w:id="73">
    <w:p w14:paraId="59BD7AF1" w14:textId="7926AF8F" w:rsidR="001E24D4" w:rsidRDefault="001E24D4">
      <w:pPr>
        <w:pStyle w:val="FootnoteText"/>
      </w:pPr>
      <w:r>
        <w:rPr>
          <w:rStyle w:val="FootnoteReference"/>
        </w:rPr>
        <w:footnoteRef/>
      </w:r>
      <w:r>
        <w:t xml:space="preserve"> </w:t>
      </w:r>
      <w:r w:rsidR="00751098">
        <w:t xml:space="preserve">Swiss </w:t>
      </w:r>
      <w:r w:rsidR="00D42189">
        <w:t xml:space="preserve">Post, </w:t>
      </w:r>
      <w:hyperlink r:id="rId34" w:history="1">
        <w:r w:rsidR="00D42189" w:rsidRPr="001061B8">
          <w:rPr>
            <w:rStyle w:val="Hyperlink"/>
          </w:rPr>
          <w:t>Votes now possible with Swiss Post’s e-voting system</w:t>
        </w:r>
      </w:hyperlink>
      <w:r w:rsidR="001061B8">
        <w:t xml:space="preserve"> (Media Release</w:t>
      </w:r>
      <w:r w:rsidR="004C4D11">
        <w:t>)</w:t>
      </w:r>
      <w:r w:rsidR="001061B8">
        <w:t>, 3 March 2023.</w:t>
      </w:r>
      <w:r w:rsidR="00F86C68">
        <w:t xml:space="preserve"> </w:t>
      </w:r>
    </w:p>
  </w:footnote>
  <w:footnote w:id="74">
    <w:p w14:paraId="3A26F34D" w14:textId="0F9CF434" w:rsidR="00F209A5" w:rsidRDefault="00F209A5">
      <w:pPr>
        <w:pStyle w:val="FootnoteText"/>
      </w:pPr>
      <w:r>
        <w:rPr>
          <w:rStyle w:val="FootnoteReference"/>
        </w:rPr>
        <w:footnoteRef/>
      </w:r>
      <w:r>
        <w:t xml:space="preserve"> </w:t>
      </w:r>
      <w:r w:rsidR="00632445">
        <w:t xml:space="preserve">Institute for Democracy and Electoral Assistance, </w:t>
      </w:r>
      <w:r w:rsidR="003A3CA1">
        <w:t>‘</w:t>
      </w:r>
      <w:hyperlink r:id="rId35" w:history="1">
        <w:r w:rsidR="00632445" w:rsidRPr="00556A1D">
          <w:rPr>
            <w:rStyle w:val="Hyperlink"/>
          </w:rPr>
          <w:t>Switzerland</w:t>
        </w:r>
      </w:hyperlink>
      <w:r w:rsidR="00EB39D6">
        <w:t>’</w:t>
      </w:r>
      <w:r w:rsidR="00632445">
        <w:t xml:space="preserve">, </w:t>
      </w:r>
      <w:proofErr w:type="spellStart"/>
      <w:r w:rsidR="00632445">
        <w:t>Str</w:t>
      </w:r>
      <w:r w:rsidR="005132CF" w:rsidRPr="005132CF">
        <w:t>ö</w:t>
      </w:r>
      <w:r w:rsidR="00556A1D">
        <w:t>msborg</w:t>
      </w:r>
      <w:proofErr w:type="spellEnd"/>
      <w:r w:rsidR="00556A1D">
        <w:t xml:space="preserve">: Sweden, </w:t>
      </w:r>
      <w:r w:rsidR="00EB39D6">
        <w:t xml:space="preserve">2023: </w:t>
      </w:r>
      <w:r w:rsidR="00974714">
        <w:t xml:space="preserve">Switzerland had </w:t>
      </w:r>
      <w:r w:rsidR="00EB39D6">
        <w:t>5,457,</w:t>
      </w:r>
      <w:r w:rsidR="00974714">
        <w:t>940 registered electors in 2019</w:t>
      </w:r>
    </w:p>
  </w:footnote>
  <w:footnote w:id="75">
    <w:p w14:paraId="0A83AEDB" w14:textId="284A9F5C" w:rsidR="00CA68C2" w:rsidRDefault="00CA68C2">
      <w:pPr>
        <w:pStyle w:val="FootnoteText"/>
      </w:pPr>
      <w:r>
        <w:rPr>
          <w:rStyle w:val="FootnoteReference"/>
        </w:rPr>
        <w:footnoteRef/>
      </w:r>
      <w:r>
        <w:t xml:space="preserve"> </w:t>
      </w:r>
      <w:r w:rsidR="005D79DE" w:rsidRPr="005D79DE">
        <w:t>Swiss Broadcasting Corporation</w:t>
      </w:r>
      <w:r w:rsidR="005D79DE">
        <w:t xml:space="preserve">, </w:t>
      </w:r>
      <w:hyperlink r:id="rId36" w:history="1">
        <w:r w:rsidR="00642E08" w:rsidRPr="00E52633">
          <w:rPr>
            <w:rStyle w:val="Hyperlink"/>
          </w:rPr>
          <w:t>Voters and cantons enthusiastic about ‘successful’ e-voting trial</w:t>
        </w:r>
        <w:r w:rsidR="00642E08" w:rsidRPr="00642E08">
          <w:rPr>
            <w:rStyle w:val="Hyperlink"/>
          </w:rPr>
          <w:t>,</w:t>
        </w:r>
      </w:hyperlink>
      <w:r w:rsidR="00642E08">
        <w:t xml:space="preserve"> 19 June 2023</w:t>
      </w:r>
      <w:r w:rsidR="004C4D11">
        <w:t>.</w:t>
      </w:r>
    </w:p>
  </w:footnote>
  <w:footnote w:id="76">
    <w:p w14:paraId="0E9996C7" w14:textId="117EF11B" w:rsidR="00172EF2" w:rsidRDefault="00172EF2" w:rsidP="00172EF2">
      <w:pPr>
        <w:pStyle w:val="FootnoteText"/>
      </w:pPr>
      <w:r>
        <w:rPr>
          <w:rStyle w:val="FootnoteReference"/>
        </w:rPr>
        <w:footnoteRef/>
      </w:r>
      <w:r>
        <w:t xml:space="preserve"> </w:t>
      </w:r>
      <w:r w:rsidR="00FB15A6">
        <w:rPr>
          <w:rFonts w:ascii="Arial" w:eastAsia="Times New Roman" w:hAnsi="Arial"/>
          <w:color w:val="000000"/>
        </w:rPr>
        <w:t xml:space="preserve">Federal </w:t>
      </w:r>
      <w:r w:rsidR="00642E08">
        <w:rPr>
          <w:rFonts w:ascii="Arial" w:eastAsia="Times New Roman" w:hAnsi="Arial"/>
          <w:color w:val="000000"/>
        </w:rPr>
        <w:t>Chancellery</w:t>
      </w:r>
      <w:r w:rsidR="00FB15A6">
        <w:rPr>
          <w:rFonts w:ascii="Arial" w:eastAsia="Times New Roman" w:hAnsi="Arial"/>
          <w:color w:val="000000"/>
        </w:rPr>
        <w:t xml:space="preserve">, </w:t>
      </w:r>
      <w:hyperlink r:id="rId37" w:anchor=":~:text=Current%20situation,trial%20phase%20of%20e%2Dvoting." w:history="1">
        <w:r w:rsidR="00FB15A6" w:rsidRPr="005D62AB">
          <w:rPr>
            <w:rStyle w:val="Hyperlink"/>
            <w:rFonts w:ascii="Arial" w:eastAsia="Times New Roman" w:hAnsi="Arial"/>
          </w:rPr>
          <w:t>E-Voting</w:t>
        </w:r>
      </w:hyperlink>
      <w:r w:rsidR="005D62AB">
        <w:rPr>
          <w:rFonts w:ascii="Arial" w:eastAsia="Times New Roman" w:hAnsi="Arial"/>
          <w:color w:val="000000"/>
        </w:rPr>
        <w:t xml:space="preserve">, (Webpage) </w:t>
      </w:r>
    </w:p>
  </w:footnote>
  <w:footnote w:id="77">
    <w:p w14:paraId="1F1FAA85" w14:textId="5C29F8AF" w:rsidR="00977574" w:rsidRDefault="00977574" w:rsidP="00977574">
      <w:pPr>
        <w:pStyle w:val="FootnoteText"/>
      </w:pPr>
      <w:r>
        <w:rPr>
          <w:rStyle w:val="FootnoteReference"/>
        </w:rPr>
        <w:footnoteRef/>
      </w:r>
      <w:r>
        <w:t xml:space="preserve"> Elections Nova Scotia, ‘</w:t>
      </w:r>
      <w:hyperlink r:id="rId38" w:history="1">
        <w:r w:rsidRPr="00A92228">
          <w:rPr>
            <w:rStyle w:val="Hyperlink"/>
          </w:rPr>
          <w:t>Elections Nova Scotia Selects an Internet Voting Vender</w:t>
        </w:r>
      </w:hyperlink>
      <w:r>
        <w:t>’ (Media Release</w:t>
      </w:r>
      <w:r w:rsidR="004C4D11">
        <w:t>)</w:t>
      </w:r>
      <w:r>
        <w:t>,</w:t>
      </w:r>
      <w:r w:rsidR="004C4D11">
        <w:t xml:space="preserve"> Halifax,</w:t>
      </w:r>
      <w:r>
        <w:t xml:space="preserve"> 14 February 2023</w:t>
      </w:r>
    </w:p>
  </w:footnote>
  <w:footnote w:id="78">
    <w:p w14:paraId="182DB5BE" w14:textId="22FD4260" w:rsidR="00F9784E" w:rsidRPr="00C04139" w:rsidRDefault="00F9784E">
      <w:pPr>
        <w:pStyle w:val="FootnoteText"/>
        <w:rPr>
          <w:spacing w:val="-2"/>
        </w:rPr>
      </w:pPr>
      <w:r w:rsidRPr="00C04139">
        <w:rPr>
          <w:rStyle w:val="FootnoteReference"/>
          <w:spacing w:val="-2"/>
        </w:rPr>
        <w:footnoteRef/>
      </w:r>
      <w:r w:rsidR="005315BA" w:rsidRPr="00C04139">
        <w:rPr>
          <w:spacing w:val="-2"/>
        </w:rPr>
        <w:t xml:space="preserve"> Ferdinand </w:t>
      </w:r>
      <w:proofErr w:type="spellStart"/>
      <w:r w:rsidR="005315BA" w:rsidRPr="00C04139">
        <w:rPr>
          <w:spacing w:val="-2"/>
        </w:rPr>
        <w:t>Patinio</w:t>
      </w:r>
      <w:proofErr w:type="spellEnd"/>
      <w:r w:rsidR="005315BA" w:rsidRPr="00C04139">
        <w:rPr>
          <w:spacing w:val="-2"/>
        </w:rPr>
        <w:t>,</w:t>
      </w:r>
      <w:r w:rsidR="009C7153" w:rsidRPr="00C04139">
        <w:rPr>
          <w:spacing w:val="-2"/>
        </w:rPr>
        <w:t xml:space="preserve"> </w:t>
      </w:r>
      <w:hyperlink r:id="rId39" w:history="1">
        <w:r w:rsidR="009C7153" w:rsidRPr="00C04139">
          <w:rPr>
            <w:rStyle w:val="Hyperlink"/>
            <w:spacing w:val="-2"/>
          </w:rPr>
          <w:t>Online voting eyed for overseas voters in 2025 polls: Comelec</w:t>
        </w:r>
      </w:hyperlink>
      <w:r w:rsidR="009C7153" w:rsidRPr="00C04139">
        <w:rPr>
          <w:spacing w:val="-2"/>
        </w:rPr>
        <w:t xml:space="preserve">, Philippine News Agency, </w:t>
      </w:r>
      <w:r w:rsidR="004C4D11" w:rsidRPr="00C04139">
        <w:rPr>
          <w:spacing w:val="-2"/>
        </w:rPr>
        <w:t xml:space="preserve">Manila, </w:t>
      </w:r>
      <w:r w:rsidR="009C7153" w:rsidRPr="00C04139">
        <w:rPr>
          <w:spacing w:val="-2"/>
        </w:rPr>
        <w:t>24 May 2023</w:t>
      </w:r>
    </w:p>
  </w:footnote>
  <w:footnote w:id="79">
    <w:p w14:paraId="69DBA89C" w14:textId="3F0F803F" w:rsidR="00257E85" w:rsidRPr="00427BB6" w:rsidRDefault="00257E85" w:rsidP="00257E85">
      <w:pPr>
        <w:pStyle w:val="FootnoteText"/>
      </w:pPr>
      <w:r>
        <w:rPr>
          <w:rStyle w:val="FootnoteReference"/>
        </w:rPr>
        <w:footnoteRef/>
      </w:r>
      <w:r>
        <w:t xml:space="preserve"> Association of Municipalities Ontario, </w:t>
      </w:r>
      <w:hyperlink r:id="rId40" w:history="1">
        <w:r w:rsidRPr="00801B14">
          <w:rPr>
            <w:rStyle w:val="Hyperlink"/>
          </w:rPr>
          <w:t>2022 Municipal Election – Context</w:t>
        </w:r>
      </w:hyperlink>
      <w:r w:rsidR="00580260">
        <w:t xml:space="preserve">, </w:t>
      </w:r>
      <w:r>
        <w:t xml:space="preserve">26 September 2022; Waqas </w:t>
      </w:r>
      <w:proofErr w:type="spellStart"/>
      <w:r>
        <w:t>Chughtai</w:t>
      </w:r>
      <w:proofErr w:type="spellEnd"/>
      <w:r>
        <w:t xml:space="preserve">, </w:t>
      </w:r>
      <w:hyperlink r:id="rId41" w:history="1">
        <w:r w:rsidRPr="00D405F2">
          <w:rPr>
            <w:rStyle w:val="Hyperlink"/>
          </w:rPr>
          <w:t>Online voting is growing in Canada, raising calls for clear standards</w:t>
        </w:r>
      </w:hyperlink>
      <w:r>
        <w:t xml:space="preserve">, </w:t>
      </w:r>
      <w:r>
        <w:rPr>
          <w:i/>
          <w:iCs/>
        </w:rPr>
        <w:t xml:space="preserve">CBC </w:t>
      </w:r>
      <w:r>
        <w:t xml:space="preserve">21 October 2022. </w:t>
      </w:r>
    </w:p>
  </w:footnote>
  <w:footnote w:id="80">
    <w:p w14:paraId="4EAB565C" w14:textId="5948C393" w:rsidR="006D6FFC" w:rsidRDefault="006D6FFC" w:rsidP="006D6FFC">
      <w:pPr>
        <w:pStyle w:val="FootnoteText"/>
      </w:pPr>
      <w:r>
        <w:rPr>
          <w:rStyle w:val="FootnoteReference"/>
        </w:rPr>
        <w:footnoteRef/>
      </w:r>
      <w:r>
        <w:t xml:space="preserve"> Chantal </w:t>
      </w:r>
      <w:proofErr w:type="spellStart"/>
      <w:r>
        <w:t>Enguehard</w:t>
      </w:r>
      <w:proofErr w:type="spellEnd"/>
      <w:r>
        <w:t>, ‘</w:t>
      </w:r>
      <w:hyperlink r:id="rId42" w:history="1">
        <w:r w:rsidRPr="00FD044E">
          <w:rPr>
            <w:rStyle w:val="Hyperlink"/>
          </w:rPr>
          <w:t>Transparency in Electronic Voting: the Great Challenge’</w:t>
        </w:r>
      </w:hyperlink>
      <w:r>
        <w:t xml:space="preserve">, </w:t>
      </w:r>
      <w:r w:rsidRPr="006D6FFC">
        <w:rPr>
          <w:i/>
          <w:iCs/>
        </w:rPr>
        <w:t>IPSA International</w:t>
      </w:r>
      <w:r w:rsidR="006034BA">
        <w:rPr>
          <w:i/>
          <w:iCs/>
        </w:rPr>
        <w:t xml:space="preserve"> </w:t>
      </w:r>
      <w:r w:rsidRPr="006D6FFC">
        <w:rPr>
          <w:i/>
          <w:iCs/>
        </w:rPr>
        <w:t>Political Science Association RC 10 on Electronic Democracy,</w:t>
      </w:r>
      <w:r>
        <w:t xml:space="preserve"> Conference on “E-democracy</w:t>
      </w:r>
      <w:r w:rsidR="008A442A">
        <w:t xml:space="preserve"> – </w:t>
      </w:r>
      <w:r>
        <w:t>State</w:t>
      </w:r>
      <w:r w:rsidR="006034BA">
        <w:t xml:space="preserve"> </w:t>
      </w:r>
      <w:r>
        <w:t>of the art and future agenda”</w:t>
      </w:r>
      <w:r w:rsidR="00041794">
        <w:t>,</w:t>
      </w:r>
      <w:r>
        <w:t xml:space="preserve"> Stellenbosch</w:t>
      </w:r>
      <w:r w:rsidR="00041794">
        <w:t>:</w:t>
      </w:r>
      <w:r>
        <w:t xml:space="preserve"> South Africa, </w:t>
      </w:r>
      <w:r w:rsidR="00041794">
        <w:t xml:space="preserve">2008, </w:t>
      </w:r>
      <w:r w:rsidR="00832577">
        <w:t>5</w:t>
      </w:r>
      <w:r>
        <w:t>.</w:t>
      </w:r>
    </w:p>
  </w:footnote>
  <w:footnote w:id="81">
    <w:p w14:paraId="7B39523B" w14:textId="3181F8AA" w:rsidR="00D405F2" w:rsidRDefault="00D405F2">
      <w:pPr>
        <w:pStyle w:val="FootnoteText"/>
      </w:pPr>
      <w:r>
        <w:rPr>
          <w:rStyle w:val="FootnoteReference"/>
        </w:rPr>
        <w:footnoteRef/>
      </w:r>
      <w:r>
        <w:t xml:space="preserve"> </w:t>
      </w:r>
      <w:r w:rsidR="001C1873">
        <w:t xml:space="preserve">Submission 1, Vision Australia, </w:t>
      </w:r>
      <w:r w:rsidR="00832577">
        <w:t>1</w:t>
      </w:r>
      <w:r w:rsidR="001C1873">
        <w:t xml:space="preserve">2; </w:t>
      </w:r>
      <w:r w:rsidR="00C546AD">
        <w:t xml:space="preserve">Submission 1, Vision Australia, </w:t>
      </w:r>
      <w:r w:rsidR="00832577">
        <w:t>8</w:t>
      </w:r>
      <w:r w:rsidR="00C546AD">
        <w:t>.</w:t>
      </w:r>
      <w:r w:rsidR="00DA2A0B">
        <w:t xml:space="preserve"> Directorate-General for Justice and Consumers, </w:t>
      </w:r>
      <w:hyperlink r:id="rId43" w:history="1">
        <w:r w:rsidR="00DA2A0B" w:rsidRPr="007B16E9">
          <w:rPr>
            <w:rStyle w:val="Hyperlink"/>
            <w:i/>
            <w:iCs/>
          </w:rPr>
          <w:t>Study on the Benefits and Drawbacks of Remote Voting</w:t>
        </w:r>
      </w:hyperlink>
      <w:r w:rsidR="00DA2A0B">
        <w:t>, European Union,</w:t>
      </w:r>
      <w:r w:rsidR="00DA2A0B">
        <w:rPr>
          <w:i/>
          <w:iCs/>
        </w:rPr>
        <w:t xml:space="preserve"> </w:t>
      </w:r>
      <w:r w:rsidR="00DA2A0B">
        <w:t>(Final Report</w:t>
      </w:r>
      <w:r w:rsidR="00632043">
        <w:t>)</w:t>
      </w:r>
      <w:r w:rsidR="00DA2A0B">
        <w:t>, 2018 96</w:t>
      </w:r>
      <w:r w:rsidR="006066EA">
        <w:t xml:space="preserve">; </w:t>
      </w:r>
      <w:r w:rsidR="006066EA">
        <w:rPr>
          <w:color w:val="000000"/>
          <w:shd w:val="clear" w:color="auto" w:fill="FFFFFF"/>
        </w:rPr>
        <w:t xml:space="preserve">David </w:t>
      </w:r>
      <w:proofErr w:type="spellStart"/>
      <w:r w:rsidR="006066EA">
        <w:rPr>
          <w:color w:val="000000"/>
          <w:shd w:val="clear" w:color="auto" w:fill="FFFFFF"/>
        </w:rPr>
        <w:t>Kerslake</w:t>
      </w:r>
      <w:proofErr w:type="spellEnd"/>
      <w:r w:rsidR="006066EA">
        <w:rPr>
          <w:color w:val="000000"/>
          <w:shd w:val="clear" w:color="auto" w:fill="FFFFFF"/>
        </w:rPr>
        <w:t xml:space="preserve"> ‘</w:t>
      </w:r>
      <w:hyperlink r:id="rId44" w:history="1">
        <w:r w:rsidR="006066EA" w:rsidRPr="00096502">
          <w:rPr>
            <w:rStyle w:val="Hyperlink"/>
            <w:shd w:val="clear" w:color="auto" w:fill="FFFFFF"/>
          </w:rPr>
          <w:t>Out with the old, in the with new: the case for internet voting in Australia</w:t>
        </w:r>
      </w:hyperlink>
      <w:r w:rsidR="006066EA">
        <w:rPr>
          <w:color w:val="000000"/>
          <w:shd w:val="clear" w:color="auto" w:fill="FFFFFF"/>
        </w:rPr>
        <w:t>’ </w:t>
      </w:r>
      <w:r w:rsidR="006066EA">
        <w:rPr>
          <w:i/>
          <w:iCs/>
          <w:color w:val="000000"/>
          <w:shd w:val="clear" w:color="auto" w:fill="FFFFFF"/>
        </w:rPr>
        <w:t>The Parliamentarian</w:t>
      </w:r>
      <w:r w:rsidR="007B0174">
        <w:rPr>
          <w:color w:val="000000"/>
          <w:shd w:val="clear" w:color="auto" w:fill="FFFFFF"/>
        </w:rPr>
        <w:t xml:space="preserve">, </w:t>
      </w:r>
      <w:r w:rsidR="00C95CAE">
        <w:rPr>
          <w:color w:val="000000"/>
          <w:shd w:val="clear" w:color="auto" w:fill="FFFFFF"/>
        </w:rPr>
        <w:t xml:space="preserve">3, </w:t>
      </w:r>
      <w:r w:rsidR="007B0174">
        <w:rPr>
          <w:color w:val="000000"/>
          <w:shd w:val="clear" w:color="auto" w:fill="FFFFFF"/>
        </w:rPr>
        <w:t>London, 2015,</w:t>
      </w:r>
      <w:r w:rsidR="006066EA">
        <w:rPr>
          <w:color w:val="000000"/>
          <w:shd w:val="clear" w:color="auto" w:fill="FFFFFF"/>
        </w:rPr>
        <w:t xml:space="preserve"> </w:t>
      </w:r>
      <w:r w:rsidR="00886561">
        <w:rPr>
          <w:color w:val="000000"/>
          <w:shd w:val="clear" w:color="auto" w:fill="FFFFFF"/>
        </w:rPr>
        <w:t>191</w:t>
      </w:r>
      <w:r w:rsidR="006066EA">
        <w:rPr>
          <w:color w:val="000000"/>
          <w:shd w:val="clear" w:color="auto" w:fill="FFFFFF"/>
        </w:rPr>
        <w:t>.</w:t>
      </w:r>
    </w:p>
  </w:footnote>
  <w:footnote w:id="82">
    <w:p w14:paraId="674B9E96" w14:textId="73E6426B" w:rsidR="00734668" w:rsidRDefault="00734668">
      <w:pPr>
        <w:pStyle w:val="FootnoteText"/>
      </w:pPr>
      <w:r>
        <w:rPr>
          <w:rStyle w:val="FootnoteReference"/>
        </w:rPr>
        <w:footnoteRef/>
      </w:r>
      <w:r>
        <w:t xml:space="preserve"> </w:t>
      </w:r>
      <w:r w:rsidR="00B67E33">
        <w:t xml:space="preserve">Submission 1, Vision Australia, </w:t>
      </w:r>
      <w:r w:rsidR="00832577">
        <w:t>7</w:t>
      </w:r>
      <w:r w:rsidR="00B67E33">
        <w:t xml:space="preserve">; Submission 10, Blind Citizens Australia, </w:t>
      </w:r>
      <w:r w:rsidR="00832577">
        <w:t>8</w:t>
      </w:r>
      <w:r w:rsidR="00B67E33">
        <w:t xml:space="preserve">; Submission 12, Guide Dogs Australia, </w:t>
      </w:r>
      <w:r w:rsidR="00832577">
        <w:t>1</w:t>
      </w:r>
      <w:r w:rsidR="00B67E33">
        <w:t xml:space="preserve">0; Submission 15, Ms Susan Thompson, </w:t>
      </w:r>
      <w:r w:rsidR="00832577">
        <w:t>7</w:t>
      </w:r>
      <w:r w:rsidR="00B67E33">
        <w:t>;</w:t>
      </w:r>
      <w:r w:rsidR="00650581">
        <w:t xml:space="preserve"> Submission 2, Physical Disability Council, </w:t>
      </w:r>
      <w:r w:rsidR="00832577">
        <w:t>1</w:t>
      </w:r>
      <w:r w:rsidR="00650581">
        <w:t xml:space="preserve">; Submission 13, NSW Ageing and Disability Commissioner, </w:t>
      </w:r>
      <w:r w:rsidR="00832577">
        <w:t>1</w:t>
      </w:r>
      <w:r w:rsidR="00650581">
        <w:t>; Submission 17, Council for Intellectual Disability, p</w:t>
      </w:r>
      <w:r w:rsidR="00832577">
        <w:t>7</w:t>
      </w:r>
      <w:r w:rsidR="00650581">
        <w:t>-8.</w:t>
      </w:r>
    </w:p>
  </w:footnote>
  <w:footnote w:id="83">
    <w:p w14:paraId="7CC7870E" w14:textId="6F8E2FF5" w:rsidR="00AB1012" w:rsidRDefault="00AB1012">
      <w:pPr>
        <w:pStyle w:val="FootnoteText"/>
      </w:pPr>
      <w:r>
        <w:rPr>
          <w:rStyle w:val="FootnoteReference"/>
        </w:rPr>
        <w:footnoteRef/>
      </w:r>
      <w:r>
        <w:t xml:space="preserve"> Submission 1, Vision Australia, </w:t>
      </w:r>
      <w:r w:rsidR="00832577">
        <w:t>7</w:t>
      </w:r>
    </w:p>
  </w:footnote>
  <w:footnote w:id="84">
    <w:p w14:paraId="7CF50C36" w14:textId="7DB58168" w:rsidR="00276388" w:rsidRDefault="00276388" w:rsidP="00276388">
      <w:pPr>
        <w:pStyle w:val="FootnoteText"/>
      </w:pPr>
      <w:r>
        <w:rPr>
          <w:rStyle w:val="FootnoteReference"/>
        </w:rPr>
        <w:footnoteRef/>
      </w:r>
      <w:r>
        <w:t xml:space="preserve"> </w:t>
      </w:r>
      <w:r w:rsidR="00AB1012">
        <w:t xml:space="preserve">Submission 10, Blind Citizens Australia, </w:t>
      </w:r>
      <w:r w:rsidR="00832577">
        <w:t>8</w:t>
      </w:r>
      <w:r w:rsidR="00AB1012">
        <w:t>.</w:t>
      </w:r>
    </w:p>
  </w:footnote>
  <w:footnote w:id="85">
    <w:p w14:paraId="5FE27761" w14:textId="502DD880" w:rsidR="00276388" w:rsidRDefault="00276388" w:rsidP="00276388">
      <w:pPr>
        <w:pStyle w:val="FootnoteText"/>
      </w:pPr>
      <w:r>
        <w:rPr>
          <w:rStyle w:val="FootnoteReference"/>
        </w:rPr>
        <w:footnoteRef/>
      </w:r>
      <w:r>
        <w:t xml:space="preserve"> </w:t>
      </w:r>
      <w:r w:rsidR="00650581">
        <w:t xml:space="preserve">Submission 13, NSW Ageing and Disability Commissioner, </w:t>
      </w:r>
      <w:r w:rsidR="00832577">
        <w:t>1</w:t>
      </w:r>
      <w:r w:rsidR="00650581">
        <w:t>.</w:t>
      </w:r>
    </w:p>
  </w:footnote>
  <w:footnote w:id="86">
    <w:p w14:paraId="1A71C98A" w14:textId="4884A65C" w:rsidR="00DA2A0B" w:rsidRDefault="00DA2A0B">
      <w:pPr>
        <w:pStyle w:val="FootnoteText"/>
      </w:pPr>
      <w:r>
        <w:rPr>
          <w:rStyle w:val="FootnoteReference"/>
        </w:rPr>
        <w:footnoteRef/>
      </w:r>
      <w:r>
        <w:t xml:space="preserve"> Directorate-General for Justice and Consumers, </w:t>
      </w:r>
      <w:hyperlink r:id="rId45" w:history="1">
        <w:r w:rsidRPr="007B16E9">
          <w:rPr>
            <w:rStyle w:val="Hyperlink"/>
            <w:i/>
            <w:iCs/>
          </w:rPr>
          <w:t>Study on the Benefits and Drawbacks of Remote Voting</w:t>
        </w:r>
      </w:hyperlink>
      <w:r>
        <w:t>, European Union,</w:t>
      </w:r>
      <w:r>
        <w:rPr>
          <w:i/>
          <w:iCs/>
        </w:rPr>
        <w:t xml:space="preserve"> </w:t>
      </w:r>
      <w:r>
        <w:t>(Final Report</w:t>
      </w:r>
      <w:r w:rsidR="002541F7">
        <w:t>)</w:t>
      </w:r>
      <w:r>
        <w:t>, 2018</w:t>
      </w:r>
      <w:r w:rsidR="002541F7">
        <w:t>,</w:t>
      </w:r>
      <w:r>
        <w:t xml:space="preserve"> 96.</w:t>
      </w:r>
    </w:p>
  </w:footnote>
  <w:footnote w:id="87">
    <w:p w14:paraId="039B357B" w14:textId="0813E168" w:rsidR="00AE4E92" w:rsidRDefault="00AE4E92">
      <w:pPr>
        <w:pStyle w:val="FootnoteText"/>
      </w:pPr>
      <w:r>
        <w:rPr>
          <w:rStyle w:val="FootnoteReference"/>
        </w:rPr>
        <w:footnoteRef/>
      </w:r>
      <w:r>
        <w:t xml:space="preserve"> </w:t>
      </w:r>
      <w:r w:rsidR="00650581">
        <w:t xml:space="preserve">Submission 17, Council for Intellectual Disability, </w:t>
      </w:r>
      <w:r w:rsidR="00832577">
        <w:t>6</w:t>
      </w:r>
      <w:r w:rsidR="00650581">
        <w:t>.</w:t>
      </w:r>
    </w:p>
  </w:footnote>
  <w:footnote w:id="88">
    <w:p w14:paraId="109D9FA4" w14:textId="23EEEAE5" w:rsidR="00A65BCC" w:rsidRPr="008813DF" w:rsidRDefault="00A65BCC">
      <w:pPr>
        <w:pStyle w:val="FootnoteText"/>
      </w:pPr>
      <w:r>
        <w:rPr>
          <w:rStyle w:val="FootnoteReference"/>
        </w:rPr>
        <w:footnoteRef/>
      </w:r>
      <w:r>
        <w:t xml:space="preserve"> </w:t>
      </w:r>
      <w:r w:rsidR="004767ED">
        <w:t xml:space="preserve">Directorate-General for Justice and Consumers, </w:t>
      </w:r>
      <w:hyperlink r:id="rId46" w:history="1">
        <w:r w:rsidR="008813DF" w:rsidRPr="007B16E9">
          <w:rPr>
            <w:rStyle w:val="Hyperlink"/>
            <w:i/>
            <w:iCs/>
          </w:rPr>
          <w:t>Study on the Benefits and Drawbacks of Remote Voting</w:t>
        </w:r>
      </w:hyperlink>
      <w:r w:rsidR="008813DF">
        <w:t>, European Union,</w:t>
      </w:r>
      <w:r w:rsidR="008813DF">
        <w:rPr>
          <w:i/>
          <w:iCs/>
        </w:rPr>
        <w:t xml:space="preserve"> </w:t>
      </w:r>
      <w:r w:rsidR="008813DF">
        <w:t>(Final Report</w:t>
      </w:r>
      <w:r w:rsidR="002541F7">
        <w:t>)</w:t>
      </w:r>
      <w:r w:rsidR="008813DF">
        <w:t>, 2018</w:t>
      </w:r>
      <w:r w:rsidR="002541F7">
        <w:t>,</w:t>
      </w:r>
      <w:r w:rsidR="008813DF">
        <w:t xml:space="preserve"> </w:t>
      </w:r>
      <w:r w:rsidR="00DA2A0B">
        <w:t>9</w:t>
      </w:r>
      <w:r w:rsidR="008813DF">
        <w:t xml:space="preserve">6. </w:t>
      </w:r>
    </w:p>
  </w:footnote>
  <w:footnote w:id="89">
    <w:p w14:paraId="57E2AEBC" w14:textId="1FB61402" w:rsidR="00650581" w:rsidRDefault="00650581">
      <w:pPr>
        <w:pStyle w:val="FootnoteText"/>
      </w:pPr>
      <w:r>
        <w:rPr>
          <w:rStyle w:val="FootnoteReference"/>
        </w:rPr>
        <w:footnoteRef/>
      </w:r>
      <w:r>
        <w:t xml:space="preserve"> </w:t>
      </w:r>
      <w:r w:rsidRPr="00096838">
        <w:t xml:space="preserve">Joint Standing Committee on Electoral Matters, Parliament of Australia, </w:t>
      </w:r>
      <w:hyperlink r:id="rId47" w:history="1">
        <w:r w:rsidRPr="005439EA">
          <w:rPr>
            <w:rStyle w:val="Hyperlink"/>
            <w:i/>
            <w:iCs/>
          </w:rPr>
          <w:t>Inquiry on the future conduct of elections operating during times of emergency situations</w:t>
        </w:r>
      </w:hyperlink>
      <w:r w:rsidRPr="00096838">
        <w:t xml:space="preserve"> (Final Report</w:t>
      </w:r>
      <w:r w:rsidR="002541F7">
        <w:t>)</w:t>
      </w:r>
      <w:r w:rsidRPr="00096838">
        <w:t>,</w:t>
      </w:r>
      <w:r w:rsidR="00096838" w:rsidRPr="00096838">
        <w:t xml:space="preserve"> June 2021</w:t>
      </w:r>
      <w:r w:rsidR="005439EA" w:rsidRPr="005439EA">
        <w:rPr>
          <w:rStyle w:val="Hyperlink"/>
          <w:color w:val="auto"/>
          <w:u w:val="none"/>
        </w:rPr>
        <w:t xml:space="preserve">, </w:t>
      </w:r>
      <w:r w:rsidR="00173288">
        <w:rPr>
          <w:rStyle w:val="Hyperlink"/>
          <w:color w:val="auto"/>
          <w:u w:val="none"/>
        </w:rPr>
        <w:t xml:space="preserve">2-3, </w:t>
      </w:r>
      <w:r w:rsidR="00832577">
        <w:rPr>
          <w:rStyle w:val="Hyperlink"/>
          <w:color w:val="auto"/>
          <w:u w:val="none"/>
        </w:rPr>
        <w:t>2</w:t>
      </w:r>
      <w:r w:rsidR="005439EA" w:rsidRPr="005439EA">
        <w:rPr>
          <w:rStyle w:val="Hyperlink"/>
          <w:color w:val="auto"/>
          <w:u w:val="none"/>
        </w:rPr>
        <w:t>8.</w:t>
      </w:r>
    </w:p>
  </w:footnote>
  <w:footnote w:id="90">
    <w:p w14:paraId="256FBD51" w14:textId="08E6FD3D" w:rsidR="008306D0" w:rsidRDefault="008306D0">
      <w:pPr>
        <w:pStyle w:val="FootnoteText"/>
      </w:pPr>
      <w:r>
        <w:rPr>
          <w:rStyle w:val="FootnoteReference"/>
        </w:rPr>
        <w:footnoteRef/>
      </w:r>
      <w:r>
        <w:t xml:space="preserve"> </w:t>
      </w:r>
      <w:r w:rsidR="003A771B">
        <w:t xml:space="preserve">Department of </w:t>
      </w:r>
      <w:r w:rsidR="00D2261F">
        <w:t>Infrastructure</w:t>
      </w:r>
      <w:r w:rsidR="003A771B">
        <w:t xml:space="preserve">, </w:t>
      </w:r>
      <w:r w:rsidR="00501AC9">
        <w:t xml:space="preserve">Transport, Regional Development, </w:t>
      </w:r>
      <w:hyperlink r:id="rId48" w:history="1">
        <w:r w:rsidR="00501AC9" w:rsidRPr="00D2261F">
          <w:rPr>
            <w:rStyle w:val="Hyperlink"/>
          </w:rPr>
          <w:t>Communications and the Arts</w:t>
        </w:r>
        <w:r w:rsidR="00254CFA" w:rsidRPr="00D2261F">
          <w:rPr>
            <w:rStyle w:val="Hyperlink"/>
          </w:rPr>
          <w:t>, Postal Service Moderni</w:t>
        </w:r>
        <w:r w:rsidR="00D2261F" w:rsidRPr="00D2261F">
          <w:rPr>
            <w:rStyle w:val="Hyperlink"/>
          </w:rPr>
          <w:t>sation</w:t>
        </w:r>
      </w:hyperlink>
      <w:r w:rsidR="00D2261F">
        <w:t>, Discussion Paper, Canberra, March 2023</w:t>
      </w:r>
    </w:p>
  </w:footnote>
  <w:footnote w:id="91">
    <w:p w14:paraId="2885D294" w14:textId="3FD84CE9" w:rsidR="000515D3" w:rsidRDefault="000515D3">
      <w:pPr>
        <w:pStyle w:val="FootnoteText"/>
      </w:pPr>
      <w:r>
        <w:rPr>
          <w:rStyle w:val="FootnoteReference"/>
        </w:rPr>
        <w:footnoteRef/>
      </w:r>
      <w:r>
        <w:t xml:space="preserve"> Elections ACT, </w:t>
      </w:r>
      <w:hyperlink r:id="rId49" w:history="1">
        <w:r w:rsidRPr="000E6BED">
          <w:rPr>
            <w:rStyle w:val="Hyperlink"/>
          </w:rPr>
          <w:t>A limited electronic voting option for electors who are overseas</w:t>
        </w:r>
        <w:r w:rsidR="0090054D" w:rsidRPr="000E6BED">
          <w:rPr>
            <w:rStyle w:val="Hyperlink"/>
          </w:rPr>
          <w:t>: ACT Electoral Commission report to the Legislative Assembly</w:t>
        </w:r>
      </w:hyperlink>
      <w:r w:rsidR="0090054D">
        <w:t xml:space="preserve">, 11 September 2019, </w:t>
      </w:r>
      <w:r w:rsidR="00832577">
        <w:t>3</w:t>
      </w:r>
      <w:r w:rsidR="000E6BED">
        <w:t>.</w:t>
      </w:r>
    </w:p>
  </w:footnote>
  <w:footnote w:id="92">
    <w:p w14:paraId="3A0DDACC" w14:textId="29DF4CBD" w:rsidR="00A83AE4" w:rsidRDefault="00A83AE4">
      <w:pPr>
        <w:pStyle w:val="FootnoteText"/>
      </w:pPr>
      <w:r>
        <w:rPr>
          <w:rStyle w:val="FootnoteReference"/>
        </w:rPr>
        <w:footnoteRef/>
      </w:r>
      <w:r>
        <w:t xml:space="preserve"> </w:t>
      </w:r>
      <w:r w:rsidR="00F4413A">
        <w:t xml:space="preserve">Submission 9, Australian Department of Foreign Affairs and Trade, </w:t>
      </w:r>
      <w:r w:rsidR="00832577">
        <w:t>1</w:t>
      </w:r>
      <w:r w:rsidR="00F4413A">
        <w:t>.</w:t>
      </w:r>
    </w:p>
  </w:footnote>
  <w:footnote w:id="93">
    <w:p w14:paraId="6F1B0D93" w14:textId="1B0922B1" w:rsidR="0012146B" w:rsidRPr="005F06A2" w:rsidRDefault="0012146B" w:rsidP="0012146B">
      <w:pPr>
        <w:pStyle w:val="FootnoteText"/>
      </w:pPr>
      <w:r>
        <w:rPr>
          <w:rStyle w:val="FootnoteReference"/>
        </w:rPr>
        <w:footnoteRef/>
      </w:r>
      <w:r>
        <w:t xml:space="preserve"> Australian Electoral Commission, </w:t>
      </w:r>
      <w:hyperlink r:id="rId50" w:history="1">
        <w:r w:rsidRPr="005F06A2">
          <w:rPr>
            <w:rStyle w:val="Hyperlink"/>
            <w:i/>
            <w:iCs/>
          </w:rPr>
          <w:t>Overseas voting services to increase for the 2023 referendum</w:t>
        </w:r>
      </w:hyperlink>
      <w:r w:rsidR="00BD7347">
        <w:t>,</w:t>
      </w:r>
      <w:r>
        <w:t>, Canberra</w:t>
      </w:r>
      <w:r w:rsidR="00BD7347">
        <w:t>, 22 May 2023</w:t>
      </w:r>
    </w:p>
  </w:footnote>
  <w:footnote w:id="94">
    <w:p w14:paraId="25C57247" w14:textId="15E6B98A" w:rsidR="00BE3A93" w:rsidRDefault="00BE3A93" w:rsidP="00BE3A93">
      <w:pPr>
        <w:pStyle w:val="FootnoteText"/>
      </w:pPr>
      <w:r>
        <w:rPr>
          <w:rStyle w:val="FootnoteReference"/>
        </w:rPr>
        <w:footnoteRef/>
      </w:r>
      <w:r>
        <w:t xml:space="preserve"> See Narelle </w:t>
      </w:r>
      <w:proofErr w:type="spellStart"/>
      <w:r>
        <w:t>Miragliotta</w:t>
      </w:r>
      <w:proofErr w:type="spellEnd"/>
      <w:r>
        <w:t xml:space="preserve">, </w:t>
      </w:r>
      <w:hyperlink r:id="rId51" w:history="1">
        <w:r w:rsidRPr="00CB56AC">
          <w:rPr>
            <w:rStyle w:val="Hyperlink"/>
            <w:i/>
            <w:iCs/>
          </w:rPr>
          <w:t>Remote Voting Under COVID-19</w:t>
        </w:r>
      </w:hyperlink>
      <w:r>
        <w:t>, Electoral Regulation Research Network/Democratic Audit Of Australia Joint Working Paper Series, (Working Paper 72</w:t>
      </w:r>
      <w:r w:rsidR="0097577A">
        <w:t>)</w:t>
      </w:r>
      <w:r>
        <w:t>, September 2020</w:t>
      </w:r>
      <w:r w:rsidR="0097577A">
        <w:t>,</w:t>
      </w:r>
      <w:r>
        <w:t xml:space="preserve"> 8-9.</w:t>
      </w:r>
    </w:p>
  </w:footnote>
  <w:footnote w:id="95">
    <w:p w14:paraId="2DBD019A" w14:textId="4FDFB639" w:rsidR="000F2475" w:rsidRPr="00EC52FF" w:rsidRDefault="000F2475">
      <w:pPr>
        <w:pStyle w:val="FootnoteText"/>
        <w:rPr>
          <w:i/>
          <w:iCs/>
        </w:rPr>
      </w:pPr>
      <w:r>
        <w:rPr>
          <w:rStyle w:val="FootnoteReference"/>
        </w:rPr>
        <w:footnoteRef/>
      </w:r>
      <w:r>
        <w:t xml:space="preserve"> </w:t>
      </w:r>
      <w:r w:rsidR="00045482">
        <w:t>Department of Infrastructure</w:t>
      </w:r>
      <w:r w:rsidR="00605665">
        <w:t>, Transport, Regional Development</w:t>
      </w:r>
      <w:r w:rsidR="00205D59">
        <w:t xml:space="preserve">, </w:t>
      </w:r>
      <w:proofErr w:type="gramStart"/>
      <w:r w:rsidR="00205D59">
        <w:t>Communications</w:t>
      </w:r>
      <w:proofErr w:type="gramEnd"/>
      <w:r w:rsidR="00205D59">
        <w:t xml:space="preserve"> and the Arts,</w:t>
      </w:r>
      <w:r w:rsidR="00EC52FF">
        <w:t xml:space="preserve"> </w:t>
      </w:r>
      <w:hyperlink r:id="rId52" w:history="1">
        <w:r w:rsidR="00EC52FF" w:rsidRPr="00467F7C">
          <w:rPr>
            <w:rStyle w:val="Hyperlink"/>
            <w:i/>
            <w:iCs/>
          </w:rPr>
          <w:t>Postal Services Modernisation</w:t>
        </w:r>
      </w:hyperlink>
      <w:r w:rsidR="00F86C68">
        <w:rPr>
          <w:i/>
          <w:iCs/>
        </w:rPr>
        <w:t xml:space="preserve"> </w:t>
      </w:r>
    </w:p>
  </w:footnote>
  <w:footnote w:id="96">
    <w:p w14:paraId="3365BDDF" w14:textId="6ED80E58" w:rsidR="00A553B8" w:rsidRDefault="00A553B8">
      <w:pPr>
        <w:pStyle w:val="FootnoteText"/>
      </w:pPr>
      <w:r>
        <w:rPr>
          <w:rStyle w:val="FootnoteReference"/>
        </w:rPr>
        <w:footnoteRef/>
      </w:r>
      <w:r>
        <w:t xml:space="preserve"> NSW Electoral Commission, </w:t>
      </w:r>
      <w:hyperlink r:id="rId53" w:history="1">
        <w:r w:rsidRPr="00A553B8">
          <w:rPr>
            <w:rStyle w:val="Hyperlink"/>
          </w:rPr>
          <w:t>Report on the conduct of the 2019 NSW State election</w:t>
        </w:r>
      </w:hyperlink>
      <w:r>
        <w:t>, Sydney, 2019, 38, 39</w:t>
      </w:r>
    </w:p>
  </w:footnote>
  <w:footnote w:id="97">
    <w:p w14:paraId="48E67567" w14:textId="7DDEE861" w:rsidR="00B45287" w:rsidRDefault="00B45287">
      <w:pPr>
        <w:pStyle w:val="FootnoteText"/>
      </w:pPr>
      <w:r>
        <w:rPr>
          <w:rStyle w:val="FootnoteReference"/>
        </w:rPr>
        <w:footnoteRef/>
      </w:r>
      <w:r>
        <w:t xml:space="preserve"> See Narelle </w:t>
      </w:r>
      <w:proofErr w:type="spellStart"/>
      <w:r>
        <w:t>Miragliotta</w:t>
      </w:r>
      <w:proofErr w:type="spellEnd"/>
      <w:r>
        <w:t xml:space="preserve">, </w:t>
      </w:r>
      <w:hyperlink r:id="rId54" w:history="1">
        <w:r w:rsidRPr="00CB56AC">
          <w:rPr>
            <w:rStyle w:val="Hyperlink"/>
            <w:i/>
            <w:iCs/>
          </w:rPr>
          <w:t>Remote Voting Under COVID-19</w:t>
        </w:r>
      </w:hyperlink>
      <w:r>
        <w:t>, Electoral Regulation Research Network/Democratic Audit Of Australia Joint Working Paper Series, (Working Paper 72</w:t>
      </w:r>
      <w:r w:rsidR="0097577A">
        <w:t>)</w:t>
      </w:r>
      <w:r>
        <w:t>, September 2020</w:t>
      </w:r>
      <w:r w:rsidR="0097577A">
        <w:t>,</w:t>
      </w:r>
      <w:r>
        <w:t xml:space="preserve"> 15.</w:t>
      </w:r>
    </w:p>
  </w:footnote>
  <w:footnote w:id="98">
    <w:p w14:paraId="25B0159A" w14:textId="77777777" w:rsidR="009D1AC7" w:rsidRDefault="009D1AC7" w:rsidP="009D1AC7">
      <w:pPr>
        <w:pStyle w:val="FootnoteText"/>
      </w:pPr>
      <w:r>
        <w:rPr>
          <w:rStyle w:val="FootnoteReference"/>
        </w:rPr>
        <w:footnoteRef/>
      </w:r>
      <w:r>
        <w:t xml:space="preserve"> John Moore, </w:t>
      </w:r>
      <w:hyperlink r:id="rId55" w:history="1">
        <w:r w:rsidRPr="00590FD1">
          <w:rPr>
            <w:rStyle w:val="Hyperlink"/>
          </w:rPr>
          <w:t>Technology costs rise as inflation hits hardware, services</w:t>
        </w:r>
      </w:hyperlink>
      <w:r>
        <w:t xml:space="preserve">, </w:t>
      </w:r>
      <w:r w:rsidRPr="00590FD1">
        <w:rPr>
          <w:i/>
          <w:iCs/>
        </w:rPr>
        <w:t>TechTarge</w:t>
      </w:r>
      <w:r>
        <w:t>t, Newton: United States, 21 July 2022</w:t>
      </w:r>
    </w:p>
  </w:footnote>
  <w:footnote w:id="99">
    <w:p w14:paraId="659A56C2" w14:textId="1ED934E4" w:rsidR="00990839" w:rsidRPr="00E21E5B" w:rsidRDefault="00990839" w:rsidP="00E21E5B">
      <w:pPr>
        <w:pStyle w:val="FootnoteText"/>
      </w:pPr>
      <w:r>
        <w:rPr>
          <w:rStyle w:val="FootnoteReference"/>
        </w:rPr>
        <w:footnoteRef/>
      </w:r>
      <w:r>
        <w:t xml:space="preserve"> Robert Krimmer </w:t>
      </w:r>
      <w:r w:rsidRPr="00F0265D">
        <w:rPr>
          <w:i/>
          <w:iCs/>
        </w:rPr>
        <w:t>et al</w:t>
      </w:r>
      <w:r>
        <w:t xml:space="preserve"> ‘</w:t>
      </w:r>
      <w:hyperlink r:id="rId56" w:history="1">
        <w:r w:rsidRPr="00161A8E">
          <w:rPr>
            <w:rStyle w:val="Hyperlink"/>
          </w:rPr>
          <w:t>New methodology for calculating cost-efficiency of different ways of voting: is internet voting cheaper?</w:t>
        </w:r>
      </w:hyperlink>
      <w:r>
        <w:t>’</w:t>
      </w:r>
      <w:r w:rsidR="008A442A">
        <w:t xml:space="preserve"> </w:t>
      </w:r>
      <w:r>
        <w:t xml:space="preserve">41(1) </w:t>
      </w:r>
      <w:r w:rsidRPr="008A4D4E">
        <w:rPr>
          <w:i/>
          <w:iCs/>
        </w:rPr>
        <w:t>Public Money &amp; Management</w:t>
      </w:r>
      <w:r>
        <w:t xml:space="preserve"> 17, </w:t>
      </w:r>
      <w:r w:rsidR="00C2273E">
        <w:t xml:space="preserve">2021, </w:t>
      </w:r>
      <w:r>
        <w:t xml:space="preserve">22; </w:t>
      </w:r>
      <w:r w:rsidRPr="00E21E5B">
        <w:t>Robert Krimmer et al, ‘</w:t>
      </w:r>
      <w:hyperlink r:id="rId57" w:history="1">
        <w:r w:rsidRPr="00E21E5B">
          <w:rPr>
            <w:rStyle w:val="Hyperlink"/>
          </w:rPr>
          <w:t>How Much Does an e-Vote Cost? Cost Comparison per Vote in Multichannel Elections in Estonia</w:t>
        </w:r>
        <w:r w:rsidRPr="00E21E5B">
          <w:t>’</w:t>
        </w:r>
      </w:hyperlink>
      <w:r w:rsidRPr="00E21E5B">
        <w:t>,</w:t>
      </w:r>
      <w:r w:rsidR="008A442A" w:rsidRPr="00E21E5B">
        <w:t xml:space="preserve"> </w:t>
      </w:r>
      <w:r w:rsidRPr="00E21E5B">
        <w:t xml:space="preserve">International Joint Conference on Electronic Voting, </w:t>
      </w:r>
      <w:r w:rsidR="00C2273E" w:rsidRPr="00E21E5B">
        <w:t xml:space="preserve">2018, </w:t>
      </w:r>
      <w:r w:rsidRPr="00E21E5B">
        <w:t>1.</w:t>
      </w:r>
    </w:p>
  </w:footnote>
  <w:footnote w:id="100">
    <w:p w14:paraId="259B74B3" w14:textId="44CC5FC7" w:rsidR="00B24C96" w:rsidRPr="00E51637" w:rsidRDefault="00B24C96" w:rsidP="00DB1CC1">
      <w:pPr>
        <w:pStyle w:val="FootnoteText"/>
      </w:pPr>
      <w:r>
        <w:rPr>
          <w:rStyle w:val="FootnoteReference"/>
        </w:rPr>
        <w:footnoteRef/>
      </w:r>
      <w:r w:rsidR="00A90193">
        <w:t xml:space="preserve"> </w:t>
      </w:r>
      <w:r w:rsidR="00A64093">
        <w:t xml:space="preserve">Meredith </w:t>
      </w:r>
      <w:r w:rsidR="008D02C2">
        <w:t>Applegate</w:t>
      </w:r>
      <w:r w:rsidR="00A64093">
        <w:t xml:space="preserve"> </w:t>
      </w:r>
      <w:r w:rsidR="00A64093" w:rsidRPr="00F0265D">
        <w:rPr>
          <w:i/>
          <w:iCs/>
        </w:rPr>
        <w:t>et al</w:t>
      </w:r>
      <w:r w:rsidR="008D02C2">
        <w:t xml:space="preserve">, </w:t>
      </w:r>
      <w:hyperlink r:id="rId58" w:history="1">
        <w:r w:rsidR="00DB1CC1" w:rsidRPr="00A553B8">
          <w:rPr>
            <w:rStyle w:val="Hyperlink"/>
            <w:i/>
            <w:iCs/>
          </w:rPr>
          <w:t>Considerations on Internet Voting: An Overview for Electoral Decision-Maker</w:t>
        </w:r>
        <w:r w:rsidR="00A553B8" w:rsidRPr="00A553B8">
          <w:rPr>
            <w:rStyle w:val="Hyperlink"/>
            <w:i/>
            <w:iCs/>
          </w:rPr>
          <w:t>s</w:t>
        </w:r>
      </w:hyperlink>
      <w:r w:rsidR="00A64093" w:rsidRPr="00A553B8">
        <w:rPr>
          <w:i/>
          <w:iCs/>
        </w:rPr>
        <w:t xml:space="preserve">, </w:t>
      </w:r>
      <w:r w:rsidR="00A64093" w:rsidRPr="00A553B8">
        <w:t>International Foundation for Electoral Systems</w:t>
      </w:r>
      <w:r w:rsidR="000D45A5" w:rsidRPr="00A553B8">
        <w:t>,</w:t>
      </w:r>
      <w:r w:rsidR="00A553B8">
        <w:t xml:space="preserve"> Arlington: United States,</w:t>
      </w:r>
      <w:r w:rsidR="000D45A5">
        <w:t xml:space="preserve"> </w:t>
      </w:r>
      <w:r w:rsidR="008647BE">
        <w:t>April 2020</w:t>
      </w:r>
      <w:r w:rsidR="00F6218F">
        <w:t xml:space="preserve">, </w:t>
      </w:r>
      <w:r w:rsidR="00EB64AE">
        <w:t>1</w:t>
      </w:r>
    </w:p>
  </w:footnote>
  <w:footnote w:id="101">
    <w:p w14:paraId="2940E84F" w14:textId="0B0A030D" w:rsidR="00E17627" w:rsidRDefault="00E17627">
      <w:pPr>
        <w:pStyle w:val="FootnoteText"/>
      </w:pPr>
      <w:r>
        <w:rPr>
          <w:rStyle w:val="FootnoteReference"/>
        </w:rPr>
        <w:footnoteRef/>
      </w:r>
      <w:r>
        <w:t xml:space="preserve"> The Institution of Engineering and Technology, </w:t>
      </w:r>
      <w:hyperlink r:id="rId59" w:history="1">
        <w:r w:rsidRPr="00A07EBF">
          <w:rPr>
            <w:rStyle w:val="Hyperlink"/>
          </w:rPr>
          <w:t>Internet voting in the UK</w:t>
        </w:r>
      </w:hyperlink>
      <w:r>
        <w:t>, London, 2020, 8</w:t>
      </w:r>
    </w:p>
  </w:footnote>
  <w:footnote w:id="102">
    <w:p w14:paraId="1EB1A094" w14:textId="22ADF3F9" w:rsidR="00A448B7" w:rsidRDefault="00A448B7" w:rsidP="00876B0A">
      <w:pPr>
        <w:pStyle w:val="FootnoteText"/>
      </w:pPr>
      <w:r>
        <w:rPr>
          <w:rStyle w:val="FootnoteReference"/>
        </w:rPr>
        <w:footnoteRef/>
      </w:r>
      <w:r>
        <w:t xml:space="preserve"> </w:t>
      </w:r>
      <w:r w:rsidR="00B3724E">
        <w:t xml:space="preserve">Samuel </w:t>
      </w:r>
      <w:proofErr w:type="spellStart"/>
      <w:r w:rsidR="00B3724E">
        <w:t>Agesi</w:t>
      </w:r>
      <w:proofErr w:type="spellEnd"/>
      <w:r w:rsidR="00B3724E">
        <w:t xml:space="preserve"> </w:t>
      </w:r>
      <w:r w:rsidR="00B3724E" w:rsidRPr="006A19DB">
        <w:rPr>
          <w:i/>
          <w:iCs/>
        </w:rPr>
        <w:t>et a</w:t>
      </w:r>
      <w:r w:rsidR="006A19DB" w:rsidRPr="006A19DB">
        <w:rPr>
          <w:i/>
          <w:iCs/>
        </w:rPr>
        <w:t>l</w:t>
      </w:r>
      <w:r w:rsidR="00B3724E">
        <w:t xml:space="preserve"> </w:t>
      </w:r>
      <w:hyperlink r:id="rId60" w:history="1">
        <w:r w:rsidR="00B3724E" w:rsidRPr="006A19DB">
          <w:rPr>
            <w:rStyle w:val="Hyperlink"/>
          </w:rPr>
          <w:t>“What Will Make Me Trust or Not Trust Will Depend Upon How Secure the Technology Is”: Factors Influencing Trust Perceptions of the Use of Election Technologies</w:t>
        </w:r>
      </w:hyperlink>
      <w:r w:rsidR="00B3724E">
        <w:t xml:space="preserve">, </w:t>
      </w:r>
      <w:r w:rsidR="00876B0A">
        <w:t>proceedings of Seventh International Joint Conference on Electronic Voting</w:t>
      </w:r>
      <w:r w:rsidR="00320A2F">
        <w:t xml:space="preserve">, </w:t>
      </w:r>
      <w:r w:rsidR="00876B0A">
        <w:t>E-Vote-ID 2022</w:t>
      </w:r>
      <w:r w:rsidR="00517F1F">
        <w:t xml:space="preserve">, </w:t>
      </w:r>
      <w:r w:rsidR="00882CC0">
        <w:t xml:space="preserve">4-7 October 2022, </w:t>
      </w:r>
      <w:r w:rsidR="00517F1F">
        <w:t>1</w:t>
      </w:r>
    </w:p>
  </w:footnote>
  <w:footnote w:id="103">
    <w:p w14:paraId="6C5A1C09" w14:textId="370133D7" w:rsidR="007C07B4" w:rsidRDefault="007C07B4">
      <w:pPr>
        <w:pStyle w:val="FootnoteText"/>
      </w:pPr>
      <w:r>
        <w:rPr>
          <w:rStyle w:val="FootnoteReference"/>
        </w:rPr>
        <w:footnoteRef/>
      </w:r>
      <w:r w:rsidR="009C60C2">
        <w:t xml:space="preserve"> </w:t>
      </w:r>
      <w:proofErr w:type="spellStart"/>
      <w:r w:rsidR="003D2AD5" w:rsidRPr="003D2AD5">
        <w:t>Bundesverfassungsgericht</w:t>
      </w:r>
      <w:proofErr w:type="spellEnd"/>
      <w:r w:rsidR="003D2AD5">
        <w:t>,</w:t>
      </w:r>
      <w:r>
        <w:t xml:space="preserve"> </w:t>
      </w:r>
      <w:hyperlink r:id="rId61" w:history="1">
        <w:r w:rsidR="009C60C2" w:rsidRPr="009C60C2">
          <w:rPr>
            <w:rStyle w:val="Hyperlink"/>
          </w:rPr>
          <w:t>Use of voting computers in 2005 Bundestag election unconstitutional</w:t>
        </w:r>
      </w:hyperlink>
      <w:r w:rsidR="009C60C2">
        <w:t xml:space="preserve">, </w:t>
      </w:r>
      <w:r w:rsidR="00125FB6">
        <w:t xml:space="preserve">Press release </w:t>
      </w:r>
      <w:r w:rsidR="00C21473">
        <w:t xml:space="preserve">19/2009, </w:t>
      </w:r>
      <w:r w:rsidR="00D23662">
        <w:t>3</w:t>
      </w:r>
      <w:r w:rsidR="00E21E5B">
        <w:t> </w:t>
      </w:r>
      <w:r w:rsidR="00D23662">
        <w:t>March 2009</w:t>
      </w:r>
    </w:p>
  </w:footnote>
  <w:footnote w:id="104">
    <w:p w14:paraId="7A68A348" w14:textId="101DB350" w:rsidR="005E6E51" w:rsidRDefault="005E6E51">
      <w:pPr>
        <w:pStyle w:val="FootnoteText"/>
      </w:pPr>
      <w:r>
        <w:rPr>
          <w:rStyle w:val="FootnoteReference"/>
        </w:rPr>
        <w:footnoteRef/>
      </w:r>
      <w:r>
        <w:t xml:space="preserve"> </w:t>
      </w:r>
      <w:r w:rsidR="00863CAC">
        <w:t xml:space="preserve">Jasmine Fitzpatrick and Paula </w:t>
      </w:r>
      <w:proofErr w:type="spellStart"/>
      <w:r w:rsidR="00863CAC">
        <w:t>J</w:t>
      </w:r>
      <w:r w:rsidR="00544F28" w:rsidRPr="00544F28">
        <w:t>ö</w:t>
      </w:r>
      <w:r w:rsidR="000B63E2">
        <w:t>st</w:t>
      </w:r>
      <w:proofErr w:type="spellEnd"/>
      <w:r w:rsidR="00970A04">
        <w:t xml:space="preserve">, </w:t>
      </w:r>
      <w:hyperlink r:id="rId62" w:history="1">
        <w:r w:rsidR="00970A04" w:rsidRPr="008F71CD">
          <w:rPr>
            <w:rStyle w:val="Hyperlink"/>
          </w:rPr>
          <w:t>The High Mass of Democracy – Why Germany Remains Aloof to the Idea of Electronic Voting</w:t>
        </w:r>
      </w:hyperlink>
      <w:r w:rsidR="00970A04">
        <w:t xml:space="preserve">, </w:t>
      </w:r>
      <w:r w:rsidR="00970A04" w:rsidRPr="008F71CD">
        <w:rPr>
          <w:i/>
          <w:iCs/>
        </w:rPr>
        <w:t>Frontiers in Political Science</w:t>
      </w:r>
      <w:r w:rsidR="00970A04">
        <w:t>,</w:t>
      </w:r>
      <w:r w:rsidR="00FD2F4F">
        <w:t xml:space="preserve"> </w:t>
      </w:r>
      <w:r w:rsidR="00830F8A">
        <w:t xml:space="preserve">Volume 4, </w:t>
      </w:r>
      <w:r w:rsidR="002B1501">
        <w:rPr>
          <w:rFonts w:ascii="Helvetica" w:hAnsi="Helvetica" w:cs="Helvetica"/>
          <w:color w:val="282828"/>
          <w:shd w:val="clear" w:color="auto" w:fill="F7F7F7"/>
        </w:rPr>
        <w:t xml:space="preserve">Lausanne, </w:t>
      </w:r>
      <w:r w:rsidR="00D53D42">
        <w:t>13 July 2022</w:t>
      </w:r>
    </w:p>
  </w:footnote>
  <w:footnote w:id="105">
    <w:p w14:paraId="5E870FC0" w14:textId="379FAD51" w:rsidR="00D050C9" w:rsidRPr="00B03046" w:rsidRDefault="00D050C9">
      <w:pPr>
        <w:pStyle w:val="FootnoteText"/>
        <w:rPr>
          <w:spacing w:val="-2"/>
        </w:rPr>
      </w:pPr>
      <w:r w:rsidRPr="00B03046">
        <w:rPr>
          <w:rStyle w:val="FootnoteReference"/>
          <w:spacing w:val="-2"/>
        </w:rPr>
        <w:footnoteRef/>
      </w:r>
      <w:r w:rsidRPr="00B03046">
        <w:rPr>
          <w:spacing w:val="-2"/>
        </w:rPr>
        <w:t xml:space="preserve"> </w:t>
      </w:r>
      <w:proofErr w:type="spellStart"/>
      <w:r w:rsidR="005B76B1" w:rsidRPr="00B03046">
        <w:rPr>
          <w:spacing w:val="-2"/>
        </w:rPr>
        <w:t>Statistisches</w:t>
      </w:r>
      <w:proofErr w:type="spellEnd"/>
      <w:r w:rsidR="005B76B1" w:rsidRPr="00B03046">
        <w:rPr>
          <w:spacing w:val="-2"/>
        </w:rPr>
        <w:t xml:space="preserve"> </w:t>
      </w:r>
      <w:proofErr w:type="spellStart"/>
      <w:r w:rsidR="005B76B1" w:rsidRPr="00B03046">
        <w:rPr>
          <w:spacing w:val="-2"/>
        </w:rPr>
        <w:t>Bundesamt</w:t>
      </w:r>
      <w:proofErr w:type="spellEnd"/>
      <w:r w:rsidR="005B76B1" w:rsidRPr="00B03046">
        <w:rPr>
          <w:spacing w:val="-2"/>
        </w:rPr>
        <w:t xml:space="preserve">, </w:t>
      </w:r>
      <w:hyperlink r:id="rId63" w:history="1">
        <w:r w:rsidR="001F2309" w:rsidRPr="00B03046">
          <w:rPr>
            <w:rStyle w:val="Hyperlink"/>
            <w:spacing w:val="-2"/>
          </w:rPr>
          <w:t>2021 Bundestag Election: greater turnout of young voters</w:t>
        </w:r>
      </w:hyperlink>
      <w:r w:rsidR="001F2309" w:rsidRPr="00B03046">
        <w:rPr>
          <w:spacing w:val="-2"/>
        </w:rPr>
        <w:t>,</w:t>
      </w:r>
      <w:r w:rsidR="002F66C7" w:rsidRPr="00B03046">
        <w:rPr>
          <w:spacing w:val="-2"/>
        </w:rPr>
        <w:t xml:space="preserve"> </w:t>
      </w:r>
      <w:r w:rsidR="00870D0F" w:rsidRPr="00B03046">
        <w:rPr>
          <w:spacing w:val="-2"/>
        </w:rPr>
        <w:t>Press release</w:t>
      </w:r>
      <w:r w:rsidR="004E5D3E" w:rsidRPr="00B03046">
        <w:rPr>
          <w:spacing w:val="-2"/>
        </w:rPr>
        <w:t xml:space="preserve"> </w:t>
      </w:r>
      <w:r w:rsidR="00DE1247" w:rsidRPr="00B03046">
        <w:rPr>
          <w:spacing w:val="-2"/>
        </w:rPr>
        <w:t>26/2022</w:t>
      </w:r>
      <w:r w:rsidR="00980EBC" w:rsidRPr="00B03046">
        <w:rPr>
          <w:spacing w:val="-2"/>
        </w:rPr>
        <w:t xml:space="preserve">, </w:t>
      </w:r>
      <w:r w:rsidR="00F37FC8" w:rsidRPr="00B03046">
        <w:rPr>
          <w:spacing w:val="-2"/>
        </w:rPr>
        <w:t>26 January 2022</w:t>
      </w:r>
    </w:p>
  </w:footnote>
  <w:footnote w:id="106">
    <w:p w14:paraId="38B64236" w14:textId="2628D78D" w:rsidR="001E539B" w:rsidRDefault="001E539B" w:rsidP="001E539B">
      <w:pPr>
        <w:pStyle w:val="FootnoteText"/>
      </w:pPr>
      <w:r>
        <w:rPr>
          <w:rStyle w:val="FootnoteReference"/>
        </w:rPr>
        <w:footnoteRef/>
      </w:r>
      <w:r>
        <w:t xml:space="preserve"> Directorate-General for Justice and Consumers, </w:t>
      </w:r>
      <w:hyperlink r:id="rId64" w:history="1">
        <w:r w:rsidRPr="007B16E9">
          <w:rPr>
            <w:rStyle w:val="Hyperlink"/>
            <w:i/>
            <w:iCs/>
          </w:rPr>
          <w:t>Study on the Benefits and Drawbacks of Remote Voting</w:t>
        </w:r>
      </w:hyperlink>
      <w:r>
        <w:t>, European Union,</w:t>
      </w:r>
      <w:r>
        <w:rPr>
          <w:i/>
          <w:iCs/>
        </w:rPr>
        <w:t xml:space="preserve"> </w:t>
      </w:r>
      <w:r>
        <w:t>(Final Report</w:t>
      </w:r>
      <w:r w:rsidR="00D90733">
        <w:t>)</w:t>
      </w:r>
      <w:r>
        <w:t>, 2018</w:t>
      </w:r>
      <w:r w:rsidR="00D90733">
        <w:t>,</w:t>
      </w:r>
      <w:r>
        <w:t xml:space="preserve"> 101-2.</w:t>
      </w:r>
    </w:p>
  </w:footnote>
  <w:footnote w:id="107">
    <w:p w14:paraId="4DAFC96F" w14:textId="32B2841D" w:rsidR="001E539B" w:rsidRDefault="001E539B" w:rsidP="001E539B">
      <w:pPr>
        <w:pStyle w:val="FootnoteText"/>
      </w:pPr>
      <w:r>
        <w:rPr>
          <w:rStyle w:val="FootnoteReference"/>
        </w:rPr>
        <w:footnoteRef/>
      </w:r>
      <w:r>
        <w:t xml:space="preserve"> Chantal </w:t>
      </w:r>
      <w:proofErr w:type="spellStart"/>
      <w:r>
        <w:t>Enguehard</w:t>
      </w:r>
      <w:proofErr w:type="spellEnd"/>
      <w:r>
        <w:t>, ‘</w:t>
      </w:r>
      <w:hyperlink r:id="rId65" w:history="1">
        <w:r w:rsidRPr="00FD044E">
          <w:rPr>
            <w:rStyle w:val="Hyperlink"/>
          </w:rPr>
          <w:t>Transparency in Electronic Voting: the Great Challenge’</w:t>
        </w:r>
      </w:hyperlink>
      <w:r>
        <w:t xml:space="preserve">, </w:t>
      </w:r>
      <w:r w:rsidRPr="006D6FFC">
        <w:rPr>
          <w:i/>
          <w:iCs/>
        </w:rPr>
        <w:t>IPSA International</w:t>
      </w:r>
      <w:r w:rsidR="006034BA">
        <w:rPr>
          <w:i/>
          <w:iCs/>
        </w:rPr>
        <w:t xml:space="preserve"> </w:t>
      </w:r>
      <w:r w:rsidRPr="006D6FFC">
        <w:rPr>
          <w:i/>
          <w:iCs/>
        </w:rPr>
        <w:t>Political Science Association RC 10 on Electronic Democracy,</w:t>
      </w:r>
      <w:r>
        <w:t xml:space="preserve"> Conference on “E-democracy</w:t>
      </w:r>
      <w:r w:rsidR="008A442A">
        <w:t xml:space="preserve"> – </w:t>
      </w:r>
      <w:r>
        <w:t>State</w:t>
      </w:r>
      <w:r w:rsidR="006034BA">
        <w:t xml:space="preserve"> </w:t>
      </w:r>
      <w:r>
        <w:t xml:space="preserve">of the art and future agenda” Stellenbosch, South Africa, </w:t>
      </w:r>
      <w:r w:rsidR="004C2784">
        <w:t>2008,</w:t>
      </w:r>
      <w:r w:rsidR="00805D3F">
        <w:t xml:space="preserve"> 8</w:t>
      </w:r>
      <w:r>
        <w:t>.</w:t>
      </w:r>
    </w:p>
  </w:footnote>
  <w:footnote w:id="108">
    <w:p w14:paraId="00CFEE84" w14:textId="45773093" w:rsidR="005160D1" w:rsidRPr="00E21E5B" w:rsidRDefault="005160D1">
      <w:pPr>
        <w:pStyle w:val="FootnoteText"/>
      </w:pPr>
      <w:r>
        <w:rPr>
          <w:rStyle w:val="FootnoteReference"/>
        </w:rPr>
        <w:footnoteRef/>
      </w:r>
      <w:r>
        <w:t xml:space="preserve"> </w:t>
      </w:r>
      <w:proofErr w:type="spellStart"/>
      <w:r w:rsidR="000278B5" w:rsidRPr="00E21E5B">
        <w:t>Sunoo</w:t>
      </w:r>
      <w:proofErr w:type="spellEnd"/>
      <w:r w:rsidR="000278B5" w:rsidRPr="00E21E5B">
        <w:t xml:space="preserve"> Park et al, ‘</w:t>
      </w:r>
      <w:hyperlink r:id="rId66" w:history="1">
        <w:r w:rsidR="000278B5" w:rsidRPr="00E21E5B">
          <w:rPr>
            <w:rStyle w:val="Hyperlink"/>
          </w:rPr>
          <w:t>Going from bad to worse: from Internet voting to blockchain voting</w:t>
        </w:r>
        <w:r w:rsidR="000278B5" w:rsidRPr="00E21E5B">
          <w:t>’</w:t>
        </w:r>
      </w:hyperlink>
      <w:r w:rsidR="000278B5" w:rsidRPr="00E21E5B">
        <w:t xml:space="preserve"> Journal of Cybersecurity, 7, (1), Oxford Academic, Kettering</w:t>
      </w:r>
      <w:r w:rsidR="004C2784" w:rsidRPr="00E21E5B">
        <w:t>:</w:t>
      </w:r>
      <w:r w:rsidR="000278B5" w:rsidRPr="00E21E5B">
        <w:t xml:space="preserve"> UK,</w:t>
      </w:r>
      <w:r w:rsidR="0074611E" w:rsidRPr="00E21E5B">
        <w:t xml:space="preserve"> 2021,</w:t>
      </w:r>
      <w:r w:rsidR="004D2F1C" w:rsidRPr="00E21E5B">
        <w:t xml:space="preserve"> </w:t>
      </w:r>
      <w:r w:rsidR="00C61365" w:rsidRPr="00E21E5B">
        <w:t>3</w:t>
      </w:r>
    </w:p>
  </w:footnote>
  <w:footnote w:id="109">
    <w:p w14:paraId="23C86138" w14:textId="4F8C932E" w:rsidR="000006F7" w:rsidRDefault="000006F7">
      <w:pPr>
        <w:pStyle w:val="FootnoteText"/>
      </w:pPr>
      <w:r>
        <w:rPr>
          <w:rStyle w:val="FootnoteReference"/>
        </w:rPr>
        <w:footnoteRef/>
      </w:r>
      <w:r>
        <w:t xml:space="preserve"> </w:t>
      </w:r>
      <w:r w:rsidR="00F84A0E">
        <w:t xml:space="preserve">Josh </w:t>
      </w:r>
      <w:proofErr w:type="spellStart"/>
      <w:r w:rsidR="00F84A0E">
        <w:t>Benaloh</w:t>
      </w:r>
      <w:proofErr w:type="spellEnd"/>
      <w:r w:rsidR="00F84A0E">
        <w:t xml:space="preserve"> </w:t>
      </w:r>
      <w:r w:rsidR="00F84A0E" w:rsidRPr="005E7FF8">
        <w:rPr>
          <w:i/>
          <w:iCs/>
        </w:rPr>
        <w:t>et al</w:t>
      </w:r>
      <w:r w:rsidR="00F84A0E">
        <w:t>, ‘</w:t>
      </w:r>
      <w:hyperlink r:id="rId67" w:history="1">
        <w:r w:rsidR="00F84A0E" w:rsidRPr="00AA330D">
          <w:rPr>
            <w:rStyle w:val="Hyperlink"/>
            <w:i/>
            <w:iCs/>
          </w:rPr>
          <w:t>End to end verifiability’</w:t>
        </w:r>
      </w:hyperlink>
      <w:r w:rsidR="00F84A0E">
        <w:t xml:space="preserve">, 2 February 2014, </w:t>
      </w:r>
      <w:r w:rsidR="005F1150">
        <w:t>2,</w:t>
      </w:r>
      <w:r w:rsidR="00F84A0E">
        <w:t>7.</w:t>
      </w:r>
    </w:p>
  </w:footnote>
  <w:footnote w:id="110">
    <w:p w14:paraId="5BB84BBF" w14:textId="545E8FCF" w:rsidR="007A5B19" w:rsidRPr="00E336EF" w:rsidRDefault="007A5B19" w:rsidP="007A5B19">
      <w:pPr>
        <w:pStyle w:val="FootnoteText"/>
        <w:rPr>
          <w:szCs w:val="16"/>
          <w:highlight w:val="yellow"/>
        </w:rPr>
      </w:pPr>
      <w:r w:rsidRPr="005F1150">
        <w:rPr>
          <w:rStyle w:val="FootnoteReference"/>
          <w:szCs w:val="16"/>
        </w:rPr>
        <w:footnoteRef/>
      </w:r>
      <w:r w:rsidR="00F84A0E">
        <w:t xml:space="preserve">Josh </w:t>
      </w:r>
      <w:proofErr w:type="spellStart"/>
      <w:r w:rsidR="00F84A0E">
        <w:t>Benaloh</w:t>
      </w:r>
      <w:proofErr w:type="spellEnd"/>
      <w:r w:rsidR="00F84A0E">
        <w:t xml:space="preserve"> </w:t>
      </w:r>
      <w:r w:rsidR="00F84A0E" w:rsidRPr="005E7FF8">
        <w:rPr>
          <w:i/>
          <w:iCs/>
        </w:rPr>
        <w:t>et al</w:t>
      </w:r>
      <w:r w:rsidR="00F84A0E">
        <w:t>, ‘</w:t>
      </w:r>
      <w:hyperlink r:id="rId68" w:history="1">
        <w:r w:rsidR="00F84A0E" w:rsidRPr="00AA330D">
          <w:rPr>
            <w:rStyle w:val="Hyperlink"/>
            <w:i/>
            <w:iCs/>
          </w:rPr>
          <w:t>End to end verifiability’</w:t>
        </w:r>
      </w:hyperlink>
      <w:r w:rsidR="00F84A0E">
        <w:t xml:space="preserve">, 2 February 2014, </w:t>
      </w:r>
      <w:r w:rsidR="00D465E9">
        <w:t>1</w:t>
      </w:r>
      <w:r w:rsidR="00F84A0E">
        <w:t xml:space="preserve">. </w:t>
      </w:r>
    </w:p>
  </w:footnote>
  <w:footnote w:id="111">
    <w:p w14:paraId="04DA00AB" w14:textId="091D2C44" w:rsidR="001962C8" w:rsidRDefault="001962C8">
      <w:pPr>
        <w:pStyle w:val="FootnoteText"/>
      </w:pPr>
      <w:r>
        <w:rPr>
          <w:rStyle w:val="FootnoteReference"/>
        </w:rPr>
        <w:footnoteRef/>
      </w:r>
      <w:r>
        <w:t xml:space="preserve"> Josh </w:t>
      </w:r>
      <w:proofErr w:type="spellStart"/>
      <w:r>
        <w:t>Benaloh</w:t>
      </w:r>
      <w:proofErr w:type="spellEnd"/>
      <w:r>
        <w:t xml:space="preserve"> </w:t>
      </w:r>
      <w:r w:rsidRPr="005E7FF8">
        <w:rPr>
          <w:i/>
          <w:iCs/>
        </w:rPr>
        <w:t>et al</w:t>
      </w:r>
      <w:r>
        <w:t>, ‘</w:t>
      </w:r>
      <w:hyperlink r:id="rId69" w:history="1">
        <w:r w:rsidRPr="00AA330D">
          <w:rPr>
            <w:rStyle w:val="Hyperlink"/>
            <w:i/>
            <w:iCs/>
          </w:rPr>
          <w:t>End to end verifiability’</w:t>
        </w:r>
      </w:hyperlink>
      <w:r w:rsidR="00AA330D">
        <w:t>, 2 February 2014, 2</w:t>
      </w:r>
      <w:r w:rsidR="00470236">
        <w:t>-3</w:t>
      </w:r>
      <w:r w:rsidR="00AA330D">
        <w:t>.</w:t>
      </w:r>
    </w:p>
  </w:footnote>
  <w:footnote w:id="112">
    <w:p w14:paraId="7117C13E" w14:textId="519C0983" w:rsidR="00AF72B1" w:rsidRPr="00B03046" w:rsidRDefault="00AF72B1">
      <w:pPr>
        <w:pStyle w:val="FootnoteText"/>
        <w:rPr>
          <w:spacing w:val="-4"/>
        </w:rPr>
      </w:pPr>
      <w:r w:rsidRPr="00B03046">
        <w:rPr>
          <w:rStyle w:val="FootnoteReference"/>
          <w:spacing w:val="-4"/>
        </w:rPr>
        <w:footnoteRef/>
      </w:r>
      <w:r w:rsidRPr="00B03046">
        <w:rPr>
          <w:spacing w:val="-4"/>
        </w:rPr>
        <w:t xml:space="preserve"> Sandra Guasch Castello, </w:t>
      </w:r>
      <w:hyperlink r:id="rId70" w:history="1">
        <w:r w:rsidRPr="00B03046">
          <w:rPr>
            <w:rStyle w:val="Hyperlink"/>
            <w:i/>
            <w:iCs/>
            <w:spacing w:val="-4"/>
          </w:rPr>
          <w:t>Individual Verifiability in Electronic Voting</w:t>
        </w:r>
      </w:hyperlink>
      <w:r w:rsidRPr="00B03046">
        <w:rPr>
          <w:spacing w:val="-4"/>
        </w:rPr>
        <w:t xml:space="preserve">, </w:t>
      </w:r>
      <w:proofErr w:type="spellStart"/>
      <w:r w:rsidRPr="00B03046">
        <w:rPr>
          <w:spacing w:val="-4"/>
        </w:rPr>
        <w:t>Universitat</w:t>
      </w:r>
      <w:proofErr w:type="spellEnd"/>
      <w:r w:rsidRPr="00B03046">
        <w:rPr>
          <w:spacing w:val="-4"/>
        </w:rPr>
        <w:t xml:space="preserve"> </w:t>
      </w:r>
      <w:proofErr w:type="spellStart"/>
      <w:r w:rsidRPr="00B03046">
        <w:rPr>
          <w:spacing w:val="-4"/>
        </w:rPr>
        <w:t>Polit`ecnica</w:t>
      </w:r>
      <w:proofErr w:type="spellEnd"/>
      <w:r w:rsidRPr="00B03046">
        <w:rPr>
          <w:spacing w:val="-4"/>
        </w:rPr>
        <w:t xml:space="preserve"> de Catalunya, Barcelona, 2016, 18-20.</w:t>
      </w:r>
    </w:p>
  </w:footnote>
  <w:footnote w:id="113">
    <w:p w14:paraId="3F4FD28A" w14:textId="469C8BFD" w:rsidR="001C4C7F" w:rsidRDefault="001C4C7F">
      <w:pPr>
        <w:pStyle w:val="FootnoteText"/>
      </w:pPr>
      <w:r>
        <w:rPr>
          <w:rStyle w:val="FootnoteReference"/>
        </w:rPr>
        <w:footnoteRef/>
      </w:r>
      <w:r>
        <w:t xml:space="preserve"> </w:t>
      </w:r>
      <w:r w:rsidRPr="00094E92">
        <w:t>National Academies of Science, Engineering and Medicine</w:t>
      </w:r>
      <w:r w:rsidR="004107BE">
        <w:t xml:space="preserve">, </w:t>
      </w:r>
      <w:hyperlink r:id="rId71" w:history="1">
        <w:r w:rsidR="004107BE" w:rsidRPr="008D2ACB">
          <w:rPr>
            <w:rStyle w:val="Hyperlink"/>
            <w:i/>
            <w:iCs/>
          </w:rPr>
          <w:t>Securing the vote: Protecting American Democracy</w:t>
        </w:r>
      </w:hyperlink>
      <w:r w:rsidR="001B65E9">
        <w:t>,</w:t>
      </w:r>
      <w:r w:rsidR="000E1B5D">
        <w:t xml:space="preserve"> </w:t>
      </w:r>
      <w:r w:rsidR="00441337">
        <w:t>Washington</w:t>
      </w:r>
      <w:r w:rsidR="00083842">
        <w:t xml:space="preserve">, </w:t>
      </w:r>
      <w:r w:rsidR="001B65E9">
        <w:t xml:space="preserve">2018, </w:t>
      </w:r>
      <w:r w:rsidR="0064660F">
        <w:t>9</w:t>
      </w:r>
      <w:r w:rsidR="001848F8">
        <w:t>, 106</w:t>
      </w:r>
    </w:p>
  </w:footnote>
  <w:footnote w:id="114">
    <w:p w14:paraId="63F9835B" w14:textId="1466A0D0" w:rsidR="00BB0B00" w:rsidRDefault="00BB0B00" w:rsidP="00BB0B00">
      <w:pPr>
        <w:pStyle w:val="FootnoteText"/>
      </w:pPr>
      <w:r>
        <w:rPr>
          <w:rStyle w:val="FootnoteReference"/>
        </w:rPr>
        <w:footnoteRef/>
      </w:r>
      <w:r>
        <w:t xml:space="preserve"> </w:t>
      </w:r>
      <w:hyperlink r:id="rId72" w:history="1">
        <w:r w:rsidR="00513442" w:rsidRPr="00197A79">
          <w:rPr>
            <w:rStyle w:val="Hyperlink"/>
            <w:i/>
            <w:iCs/>
          </w:rPr>
          <w:t>Federal Chancellery Ordinance on Electronic Voting</w:t>
        </w:r>
      </w:hyperlink>
      <w:r w:rsidR="00513442">
        <w:t xml:space="preserve"> (Switzerland), a</w:t>
      </w:r>
      <w:r>
        <w:t>rt 5.1</w:t>
      </w:r>
      <w:r w:rsidR="00513442">
        <w:t>.</w:t>
      </w:r>
    </w:p>
  </w:footnote>
  <w:footnote w:id="115">
    <w:p w14:paraId="28293967" w14:textId="40C9B2FA" w:rsidR="00093497" w:rsidRPr="00E21E5B" w:rsidRDefault="00093497">
      <w:pPr>
        <w:pStyle w:val="FootnoteText"/>
      </w:pPr>
      <w:r>
        <w:rPr>
          <w:rStyle w:val="FootnoteReference"/>
        </w:rPr>
        <w:footnoteRef/>
      </w:r>
      <w:r>
        <w:t xml:space="preserve"> </w:t>
      </w:r>
      <w:proofErr w:type="spellStart"/>
      <w:r w:rsidR="001A2CB2" w:rsidRPr="00E21E5B">
        <w:t>Sunoo</w:t>
      </w:r>
      <w:proofErr w:type="spellEnd"/>
      <w:r w:rsidR="001A2CB2" w:rsidRPr="00E21E5B">
        <w:t xml:space="preserve"> Park et al, ‘</w:t>
      </w:r>
      <w:hyperlink r:id="rId73" w:history="1">
        <w:r w:rsidR="001A2CB2" w:rsidRPr="00E21E5B">
          <w:rPr>
            <w:rStyle w:val="Hyperlink"/>
          </w:rPr>
          <w:t>Going from bad to worse: from Internet voting to blockchain voting</w:t>
        </w:r>
        <w:r w:rsidR="001A2CB2" w:rsidRPr="00E21E5B">
          <w:t>’</w:t>
        </w:r>
      </w:hyperlink>
      <w:r w:rsidR="001A2CB2" w:rsidRPr="00E21E5B">
        <w:t xml:space="preserve"> Journal of Cybersecurity, 7, (1), Oxford Academic, Kettering</w:t>
      </w:r>
      <w:r w:rsidR="00431915" w:rsidRPr="00E21E5B">
        <w:t xml:space="preserve">: </w:t>
      </w:r>
      <w:r w:rsidR="001A2CB2" w:rsidRPr="00E21E5B">
        <w:t>UK</w:t>
      </w:r>
      <w:r w:rsidRPr="00E21E5B">
        <w:t xml:space="preserve">, </w:t>
      </w:r>
      <w:r w:rsidR="00431915" w:rsidRPr="00E21E5B">
        <w:t xml:space="preserve">2021, </w:t>
      </w:r>
      <w:r w:rsidR="00832577" w:rsidRPr="00E21E5B">
        <w:t>5</w:t>
      </w:r>
      <w:r w:rsidR="00457E75" w:rsidRPr="00E21E5B">
        <w:t>.</w:t>
      </w:r>
    </w:p>
  </w:footnote>
  <w:footnote w:id="116">
    <w:p w14:paraId="1DC5F350" w14:textId="30F38E28" w:rsidR="00815D6D" w:rsidRPr="00093497" w:rsidRDefault="00815D6D">
      <w:pPr>
        <w:pStyle w:val="FootnoteText"/>
        <w:rPr>
          <w:rFonts w:asciiTheme="majorHAnsi" w:hAnsiTheme="majorHAnsi" w:cstheme="majorHAnsi"/>
        </w:rPr>
      </w:pPr>
      <w:r w:rsidRPr="00093497">
        <w:rPr>
          <w:rStyle w:val="FootnoteReference"/>
          <w:rFonts w:asciiTheme="majorHAnsi" w:hAnsiTheme="majorHAnsi" w:cstheme="majorHAnsi"/>
        </w:rPr>
        <w:footnoteRef/>
      </w:r>
      <w:r w:rsidRPr="00093497">
        <w:rPr>
          <w:rFonts w:asciiTheme="majorHAnsi" w:hAnsiTheme="majorHAnsi" w:cstheme="majorHAnsi"/>
        </w:rPr>
        <w:t xml:space="preserve"> </w:t>
      </w:r>
      <w:proofErr w:type="spellStart"/>
      <w:r w:rsidR="008C0B4D" w:rsidRPr="00E21E5B">
        <w:t>Sunoo</w:t>
      </w:r>
      <w:proofErr w:type="spellEnd"/>
      <w:r w:rsidR="008C0B4D" w:rsidRPr="00E21E5B">
        <w:t xml:space="preserve"> Park et al, ‘</w:t>
      </w:r>
      <w:hyperlink r:id="rId74" w:history="1">
        <w:r w:rsidR="008C0B4D" w:rsidRPr="00E21E5B">
          <w:rPr>
            <w:rStyle w:val="Hyperlink"/>
          </w:rPr>
          <w:t>Going from bad to worse: from Internet voting to blockchain voting</w:t>
        </w:r>
        <w:r w:rsidR="008C0B4D" w:rsidRPr="00E21E5B">
          <w:t>’</w:t>
        </w:r>
      </w:hyperlink>
      <w:r w:rsidR="008C0B4D" w:rsidRPr="00E21E5B">
        <w:t xml:space="preserve"> </w:t>
      </w:r>
      <w:r w:rsidR="00E16964" w:rsidRPr="00E21E5B">
        <w:rPr>
          <w:rStyle w:val="Emphasis"/>
        </w:rPr>
        <w:t>Journal of Cybersecurity</w:t>
      </w:r>
      <w:r w:rsidR="00E16964" w:rsidRPr="00E21E5B">
        <w:t>, 7, (1), Oxford Academic, Kettering: UK, 2021</w:t>
      </w:r>
      <w:r w:rsidR="001A2CB2" w:rsidRPr="00E21E5B">
        <w:t xml:space="preserve">, </w:t>
      </w:r>
      <w:r w:rsidR="00F5307C" w:rsidRPr="00E21E5B">
        <w:t>5</w:t>
      </w:r>
      <w:r w:rsidR="00457E75" w:rsidRPr="00E21E5B">
        <w:t>.</w:t>
      </w:r>
    </w:p>
  </w:footnote>
  <w:footnote w:id="117">
    <w:p w14:paraId="496553DB" w14:textId="463F1758" w:rsidR="005B3A34" w:rsidRPr="00093497" w:rsidRDefault="005B3A34" w:rsidP="00E21E5B">
      <w:pPr>
        <w:pStyle w:val="FootnoteText"/>
      </w:pPr>
      <w:r w:rsidRPr="00093497">
        <w:rPr>
          <w:rStyle w:val="FootnoteReference"/>
          <w:rFonts w:asciiTheme="majorHAnsi" w:hAnsiTheme="majorHAnsi" w:cstheme="majorHAnsi"/>
        </w:rPr>
        <w:footnoteRef/>
      </w:r>
      <w:r w:rsidRPr="00093497">
        <w:t xml:space="preserve"> </w:t>
      </w:r>
      <w:proofErr w:type="spellStart"/>
      <w:r w:rsidR="00D62D86" w:rsidRPr="00093497">
        <w:t>S</w:t>
      </w:r>
      <w:r w:rsidR="00D62D86" w:rsidRPr="00093497">
        <w:rPr>
          <w:shd w:val="clear" w:color="auto" w:fill="FFFFFF"/>
        </w:rPr>
        <w:t>unoo</w:t>
      </w:r>
      <w:proofErr w:type="spellEnd"/>
      <w:r w:rsidR="00D62D86" w:rsidRPr="00093497">
        <w:rPr>
          <w:shd w:val="clear" w:color="auto" w:fill="FFFFFF"/>
        </w:rPr>
        <w:t xml:space="preserve"> Park et al, ‘</w:t>
      </w:r>
      <w:hyperlink r:id="rId75" w:history="1">
        <w:r w:rsidR="00D62D86" w:rsidRPr="00E21E5B">
          <w:rPr>
            <w:rStyle w:val="Hyperlink"/>
          </w:rPr>
          <w:t>Going from bad to worse: from Internet voting to blockchain voting</w:t>
        </w:r>
        <w:r w:rsidR="00D62D86" w:rsidRPr="00E21E5B">
          <w:t>’</w:t>
        </w:r>
      </w:hyperlink>
      <w:r w:rsidR="00D62D86" w:rsidRPr="00093497">
        <w:rPr>
          <w:shd w:val="clear" w:color="auto" w:fill="FFFFFF"/>
        </w:rPr>
        <w:t xml:space="preserve"> </w:t>
      </w:r>
      <w:r w:rsidR="001D6E31" w:rsidRPr="00E21E5B">
        <w:rPr>
          <w:rStyle w:val="Emphasis"/>
        </w:rPr>
        <w:t>Journal of Cybersecurity</w:t>
      </w:r>
      <w:r w:rsidR="001D6E31" w:rsidRPr="00093497">
        <w:rPr>
          <w:shd w:val="clear" w:color="auto" w:fill="FFFFFF"/>
        </w:rPr>
        <w:t xml:space="preserve">, </w:t>
      </w:r>
      <w:r w:rsidR="001D6E31">
        <w:rPr>
          <w:shd w:val="clear" w:color="auto" w:fill="FFFFFF"/>
        </w:rPr>
        <w:t xml:space="preserve">7, (1), Oxford </w:t>
      </w:r>
      <w:r w:rsidR="001D6E31" w:rsidRPr="00E21E5B">
        <w:t>Academic</w:t>
      </w:r>
      <w:r w:rsidR="001D6E31">
        <w:rPr>
          <w:shd w:val="clear" w:color="auto" w:fill="FFFFFF"/>
        </w:rPr>
        <w:t>, Kettering: UK</w:t>
      </w:r>
      <w:r w:rsidR="001D6E31" w:rsidRPr="00093497">
        <w:rPr>
          <w:shd w:val="clear" w:color="auto" w:fill="FFFFFF"/>
        </w:rPr>
        <w:t xml:space="preserve">, </w:t>
      </w:r>
      <w:r w:rsidR="001D6E31">
        <w:rPr>
          <w:shd w:val="clear" w:color="auto" w:fill="FFFFFF"/>
        </w:rPr>
        <w:t>2021</w:t>
      </w:r>
      <w:r w:rsidR="00D62D86" w:rsidRPr="00093497">
        <w:rPr>
          <w:shd w:val="clear" w:color="auto" w:fill="FFFFFF"/>
        </w:rPr>
        <w:t xml:space="preserve">, </w:t>
      </w:r>
      <w:r w:rsidR="00832577">
        <w:rPr>
          <w:shd w:val="clear" w:color="auto" w:fill="FFFFFF"/>
        </w:rPr>
        <w:t>6</w:t>
      </w:r>
      <w:r w:rsidR="00457E75">
        <w:rPr>
          <w:shd w:val="clear" w:color="auto" w:fill="FFFFFF"/>
        </w:rPr>
        <w:t>.</w:t>
      </w:r>
    </w:p>
  </w:footnote>
  <w:footnote w:id="118">
    <w:p w14:paraId="20223243" w14:textId="48D9B850" w:rsidR="006C0DB8" w:rsidRDefault="006C0DB8">
      <w:pPr>
        <w:pStyle w:val="FootnoteText"/>
      </w:pPr>
      <w:r>
        <w:rPr>
          <w:rStyle w:val="FootnoteReference"/>
        </w:rPr>
        <w:footnoteRef/>
      </w:r>
      <w:r>
        <w:t xml:space="preserve"> Narelle </w:t>
      </w:r>
      <w:proofErr w:type="spellStart"/>
      <w:r>
        <w:t>Miragliotta</w:t>
      </w:r>
      <w:proofErr w:type="spellEnd"/>
      <w:r>
        <w:t xml:space="preserve">, </w:t>
      </w:r>
      <w:hyperlink r:id="rId76" w:history="1">
        <w:r w:rsidRPr="00CB56AC">
          <w:rPr>
            <w:rStyle w:val="Hyperlink"/>
            <w:i/>
            <w:iCs/>
          </w:rPr>
          <w:t>Remote Voting Under COVID-19</w:t>
        </w:r>
      </w:hyperlink>
      <w:r>
        <w:t>, Electoral Regulation Research Network/Democratic Audit Of Australia Joint Working Paper Series, (Working Paper 72</w:t>
      </w:r>
      <w:r w:rsidR="001D6E31">
        <w:t>)</w:t>
      </w:r>
      <w:r>
        <w:t>, September 2020</w:t>
      </w:r>
      <w:r w:rsidR="001D6E31">
        <w:t>,</w:t>
      </w:r>
      <w:r>
        <w:t xml:space="preserve"> </w:t>
      </w:r>
      <w:r w:rsidR="009D753B">
        <w:t>9</w:t>
      </w:r>
      <w:r>
        <w:t>.</w:t>
      </w:r>
    </w:p>
  </w:footnote>
  <w:footnote w:id="119">
    <w:p w14:paraId="02D63069" w14:textId="57EECD83" w:rsidR="00815D6D" w:rsidRDefault="00815D6D">
      <w:pPr>
        <w:pStyle w:val="FootnoteText"/>
      </w:pPr>
      <w:r w:rsidRPr="00093497">
        <w:rPr>
          <w:rStyle w:val="FootnoteReference"/>
          <w:rFonts w:asciiTheme="majorHAnsi" w:hAnsiTheme="majorHAnsi" w:cstheme="majorHAnsi"/>
        </w:rPr>
        <w:footnoteRef/>
      </w:r>
      <w:r w:rsidRPr="00093497">
        <w:rPr>
          <w:rFonts w:asciiTheme="majorHAnsi" w:hAnsiTheme="majorHAnsi" w:cstheme="majorHAnsi"/>
        </w:rPr>
        <w:t xml:space="preserve"> </w:t>
      </w:r>
      <w:proofErr w:type="spellStart"/>
      <w:r w:rsidR="00547684" w:rsidRPr="00E21E5B">
        <w:t>Sunoo</w:t>
      </w:r>
      <w:proofErr w:type="spellEnd"/>
      <w:r w:rsidR="00547684" w:rsidRPr="00E21E5B">
        <w:t xml:space="preserve"> Park et al,</w:t>
      </w:r>
      <w:r w:rsidR="00547684" w:rsidRPr="00093497">
        <w:rPr>
          <w:rFonts w:asciiTheme="majorHAnsi" w:hAnsiTheme="majorHAnsi" w:cstheme="majorHAnsi"/>
          <w:color w:val="2A2A2A"/>
          <w:shd w:val="clear" w:color="auto" w:fill="FFFFFF"/>
        </w:rPr>
        <w:t xml:space="preserve"> ‘</w:t>
      </w:r>
      <w:hyperlink r:id="rId77" w:history="1">
        <w:r w:rsidR="00547684" w:rsidRPr="00E21E5B">
          <w:rPr>
            <w:rStyle w:val="Hyperlink"/>
          </w:rPr>
          <w:t>Going from bad to worse: from Internet voting to blockchain voting’</w:t>
        </w:r>
      </w:hyperlink>
      <w:r w:rsidR="00547684" w:rsidRPr="00093497">
        <w:rPr>
          <w:rFonts w:asciiTheme="majorHAnsi" w:hAnsiTheme="majorHAnsi" w:cstheme="majorHAnsi"/>
          <w:color w:val="2A2A2A"/>
          <w:shd w:val="clear" w:color="auto" w:fill="FFFFFF"/>
        </w:rPr>
        <w:t xml:space="preserve"> </w:t>
      </w:r>
      <w:r w:rsidR="001D6E31" w:rsidRPr="00E21E5B">
        <w:rPr>
          <w:rStyle w:val="Emphasis"/>
        </w:rPr>
        <w:t>Journal of Cybersecurity</w:t>
      </w:r>
      <w:r w:rsidR="001D6E31" w:rsidRPr="00093497">
        <w:rPr>
          <w:rFonts w:asciiTheme="majorHAnsi" w:hAnsiTheme="majorHAnsi" w:cstheme="majorHAnsi"/>
          <w:color w:val="2A2A2A"/>
          <w:shd w:val="clear" w:color="auto" w:fill="FFFFFF"/>
        </w:rPr>
        <w:t xml:space="preserve">, </w:t>
      </w:r>
      <w:r w:rsidR="001D6E31" w:rsidRPr="00E21E5B">
        <w:t>7, (1), Oxford Academic, Kettering: UK, 2021,</w:t>
      </w:r>
      <w:r w:rsidR="00547684" w:rsidRPr="00E21E5B">
        <w:t xml:space="preserve"> </w:t>
      </w:r>
      <w:r w:rsidR="00832577" w:rsidRPr="00E21E5B">
        <w:t>1</w:t>
      </w:r>
      <w:r w:rsidR="00811A80" w:rsidRPr="00E21E5B">
        <w:t>;</w:t>
      </w:r>
      <w:r w:rsidR="00811A80">
        <w:rPr>
          <w:rFonts w:asciiTheme="majorHAnsi" w:hAnsiTheme="majorHAnsi" w:cstheme="majorHAnsi"/>
          <w:color w:val="2A2A2A"/>
          <w:shd w:val="clear" w:color="auto" w:fill="FFFFFF"/>
        </w:rPr>
        <w:t xml:space="preserve"> </w:t>
      </w:r>
      <w:r w:rsidR="00811A80">
        <w:t xml:space="preserve">Directorate-General for Justice and Consumers, </w:t>
      </w:r>
      <w:hyperlink r:id="rId78" w:history="1">
        <w:r w:rsidR="00811A80" w:rsidRPr="007B16E9">
          <w:rPr>
            <w:rStyle w:val="Hyperlink"/>
            <w:i/>
            <w:iCs/>
          </w:rPr>
          <w:t>Study on the Benefits and Drawbacks of Remote Voting</w:t>
        </w:r>
      </w:hyperlink>
      <w:r w:rsidR="00811A80">
        <w:t>, European Union,</w:t>
      </w:r>
      <w:r w:rsidR="00811A80">
        <w:rPr>
          <w:i/>
          <w:iCs/>
        </w:rPr>
        <w:t xml:space="preserve"> </w:t>
      </w:r>
      <w:r w:rsidR="00811A80">
        <w:t>(Final Report</w:t>
      </w:r>
      <w:r w:rsidR="001D6E31">
        <w:t>)</w:t>
      </w:r>
      <w:r w:rsidR="00811A80">
        <w:t>, 2018</w:t>
      </w:r>
      <w:r w:rsidR="001D6E31">
        <w:t>,</w:t>
      </w:r>
      <w:r w:rsidR="00811A80">
        <w:t xml:space="preserve"> 102.</w:t>
      </w:r>
    </w:p>
  </w:footnote>
  <w:footnote w:id="120">
    <w:p w14:paraId="1A70E0AD" w14:textId="4F8696BA" w:rsidR="00306F2A" w:rsidRDefault="00306F2A">
      <w:pPr>
        <w:pStyle w:val="FootnoteText"/>
      </w:pPr>
      <w:r>
        <w:rPr>
          <w:rStyle w:val="FootnoteReference"/>
        </w:rPr>
        <w:footnoteRef/>
      </w:r>
      <w:r>
        <w:t xml:space="preserve"> </w:t>
      </w:r>
      <w:r w:rsidR="007B7079">
        <w:t xml:space="preserve">The Carter Centre, </w:t>
      </w:r>
      <w:hyperlink r:id="rId79" w:history="1">
        <w:r w:rsidR="007B7079" w:rsidRPr="00A850F0">
          <w:rPr>
            <w:rStyle w:val="Hyperlink"/>
          </w:rPr>
          <w:t>Summary of Proceedings</w:t>
        </w:r>
        <w:r w:rsidR="00A850F0" w:rsidRPr="00A850F0">
          <w:rPr>
            <w:rStyle w:val="Hyperlink"/>
          </w:rPr>
          <w:t>:</w:t>
        </w:r>
        <w:r w:rsidR="007B7079" w:rsidRPr="00A850F0">
          <w:rPr>
            <w:rStyle w:val="Hyperlink"/>
          </w:rPr>
          <w:t xml:space="preserve"> Automated Voting and Election Observation</w:t>
        </w:r>
      </w:hyperlink>
      <w:r w:rsidR="007B7079">
        <w:t xml:space="preserve">, </w:t>
      </w:r>
      <w:r w:rsidR="00CE11D7">
        <w:t xml:space="preserve">Atlanta: United States, </w:t>
      </w:r>
      <w:r w:rsidR="00E338A7">
        <w:t xml:space="preserve">17-18 </w:t>
      </w:r>
      <w:r w:rsidR="00A850F0">
        <w:t xml:space="preserve">March 2005, </w:t>
      </w:r>
      <w:r w:rsidR="00832577">
        <w:t>3</w:t>
      </w:r>
      <w:r w:rsidR="00A850F0">
        <w:t>.</w:t>
      </w:r>
    </w:p>
  </w:footnote>
  <w:footnote w:id="121">
    <w:p w14:paraId="0AAF4665" w14:textId="7F4EFD57" w:rsidR="00B770E5" w:rsidRDefault="00B770E5" w:rsidP="00B770E5">
      <w:pPr>
        <w:pStyle w:val="FootnoteText"/>
      </w:pPr>
      <w:r>
        <w:rPr>
          <w:rStyle w:val="FootnoteReference"/>
        </w:rPr>
        <w:footnoteRef/>
      </w:r>
      <w:r>
        <w:t xml:space="preserve"> Swiss Federal Chancellery, ‘</w:t>
      </w:r>
      <w:hyperlink r:id="rId80" w:history="1">
        <w:r w:rsidRPr="005308F7">
          <w:rPr>
            <w:rStyle w:val="Hyperlink"/>
          </w:rPr>
          <w:t>E-voting: New legislation comes into force’</w:t>
        </w:r>
      </w:hyperlink>
      <w:r>
        <w:t xml:space="preserve"> (Media Release</w:t>
      </w:r>
      <w:r w:rsidR="001D6E31">
        <w:t>)</w:t>
      </w:r>
      <w:r>
        <w:t>, 25 May 2022.</w:t>
      </w:r>
    </w:p>
  </w:footnote>
  <w:footnote w:id="122">
    <w:p w14:paraId="012C490B" w14:textId="77777777" w:rsidR="00B770E5" w:rsidRDefault="00B770E5" w:rsidP="00B770E5">
      <w:pPr>
        <w:pStyle w:val="FootnoteText"/>
      </w:pPr>
      <w:r>
        <w:rPr>
          <w:rStyle w:val="FootnoteReference"/>
        </w:rPr>
        <w:footnoteRef/>
      </w:r>
      <w:r>
        <w:t xml:space="preserve"> Submission 1, Vision Australia, 12. </w:t>
      </w:r>
    </w:p>
  </w:footnote>
  <w:footnote w:id="123">
    <w:p w14:paraId="1E50B839" w14:textId="15405F39" w:rsidR="00A7439F" w:rsidRDefault="00A7439F" w:rsidP="00A7439F">
      <w:pPr>
        <w:pStyle w:val="FootnoteText"/>
      </w:pPr>
      <w:r>
        <w:rPr>
          <w:rStyle w:val="FootnoteReference"/>
        </w:rPr>
        <w:footnoteRef/>
      </w:r>
      <w:r>
        <w:t xml:space="preserve"> </w:t>
      </w:r>
      <w:r w:rsidR="003C1A2C">
        <w:t xml:space="preserve">Nicole </w:t>
      </w:r>
      <w:proofErr w:type="spellStart"/>
      <w:r w:rsidR="003C1A2C">
        <w:t>Casal</w:t>
      </w:r>
      <w:proofErr w:type="spellEnd"/>
      <w:r w:rsidR="003C1A2C">
        <w:t xml:space="preserve"> Moore, </w:t>
      </w:r>
      <w:hyperlink r:id="rId81" w:history="1">
        <w:r w:rsidR="003C1A2C" w:rsidRPr="004973BE">
          <w:rPr>
            <w:rStyle w:val="Hyperlink"/>
          </w:rPr>
          <w:t>New remote voting risks and solutions identified</w:t>
        </w:r>
      </w:hyperlink>
      <w:r w:rsidR="003C1A2C">
        <w:t xml:space="preserve">, </w:t>
      </w:r>
      <w:r w:rsidR="003C1A2C" w:rsidRPr="004973BE">
        <w:rPr>
          <w:i/>
          <w:iCs/>
        </w:rPr>
        <w:t>P</w:t>
      </w:r>
      <w:r w:rsidR="004973BE" w:rsidRPr="004973BE">
        <w:rPr>
          <w:i/>
          <w:iCs/>
        </w:rPr>
        <w:t>hys Org</w:t>
      </w:r>
      <w:r w:rsidR="008D7FEB">
        <w:t>,</w:t>
      </w:r>
      <w:r w:rsidR="004973BE">
        <w:t xml:space="preserve"> 10 June 2020</w:t>
      </w:r>
      <w:r w:rsidR="00870B34">
        <w:t>.</w:t>
      </w:r>
      <w:r w:rsidR="004973BE">
        <w:t xml:space="preserve"> </w:t>
      </w:r>
    </w:p>
  </w:footnote>
  <w:footnote w:id="124">
    <w:p w14:paraId="19B82625" w14:textId="48EEC41E" w:rsidR="00A7439F" w:rsidRPr="00C21871" w:rsidRDefault="00A7439F" w:rsidP="00A7439F">
      <w:pPr>
        <w:pStyle w:val="FootnoteText"/>
      </w:pPr>
      <w:r>
        <w:rPr>
          <w:rStyle w:val="FootnoteReference"/>
        </w:rPr>
        <w:footnoteRef/>
      </w:r>
      <w:r>
        <w:t xml:space="preserve"> </w:t>
      </w:r>
      <w:r w:rsidR="00AC0FBC">
        <w:t xml:space="preserve">Michael </w:t>
      </w:r>
      <w:proofErr w:type="spellStart"/>
      <w:r w:rsidR="00AC0FBC">
        <w:t>Specter</w:t>
      </w:r>
      <w:proofErr w:type="spellEnd"/>
      <w:r w:rsidR="00AC0FBC">
        <w:t xml:space="preserve"> </w:t>
      </w:r>
      <w:r w:rsidR="00AC0FBC" w:rsidRPr="00027F55">
        <w:rPr>
          <w:i/>
          <w:iCs/>
        </w:rPr>
        <w:t>et al</w:t>
      </w:r>
      <w:r w:rsidR="00AC0FBC">
        <w:t>, ‘</w:t>
      </w:r>
      <w:hyperlink r:id="rId82" w:history="1">
        <w:r w:rsidR="00AC0FBC" w:rsidRPr="00C21871">
          <w:rPr>
            <w:rStyle w:val="Hyperlink"/>
          </w:rPr>
          <w:t xml:space="preserve">The Ballot is Busted Before The Blockchain: A Security Analysis of </w:t>
        </w:r>
        <w:proofErr w:type="spellStart"/>
        <w:r w:rsidR="00AC0FBC" w:rsidRPr="00C21871">
          <w:rPr>
            <w:rStyle w:val="Hyperlink"/>
          </w:rPr>
          <w:t>Voatz</w:t>
        </w:r>
        <w:proofErr w:type="spellEnd"/>
        <w:r w:rsidR="00AC0FBC" w:rsidRPr="00C21871">
          <w:rPr>
            <w:rStyle w:val="Hyperlink"/>
          </w:rPr>
          <w:t>, the First Internet Voting Application Used in U.S Federal Elections’</w:t>
        </w:r>
      </w:hyperlink>
      <w:r w:rsidR="00906476">
        <w:t>,</w:t>
      </w:r>
      <w:r w:rsidR="008A442A">
        <w:t xml:space="preserve"> </w:t>
      </w:r>
      <w:r w:rsidR="00906476" w:rsidRPr="00C21871">
        <w:rPr>
          <w:i/>
          <w:iCs/>
        </w:rPr>
        <w:t xml:space="preserve">Proceedings of the 29th USENIX Conference on Security Symposium </w:t>
      </w:r>
      <w:r w:rsidR="00832577">
        <w:t>1</w:t>
      </w:r>
      <w:r w:rsidR="00C21871">
        <w:t>535</w:t>
      </w:r>
      <w:r w:rsidR="008D7FEB">
        <w:t>, 2020</w:t>
      </w:r>
      <w:r w:rsidR="00C21871">
        <w:t>.</w:t>
      </w:r>
    </w:p>
  </w:footnote>
  <w:footnote w:id="125">
    <w:p w14:paraId="14DC2CBC" w14:textId="4C9A7ED6" w:rsidR="00C21871" w:rsidRDefault="00C21871">
      <w:pPr>
        <w:pStyle w:val="FootnoteText"/>
      </w:pPr>
      <w:r>
        <w:rPr>
          <w:rStyle w:val="FootnoteReference"/>
        </w:rPr>
        <w:footnoteRef/>
      </w:r>
      <w:r>
        <w:t xml:space="preserve"> </w:t>
      </w:r>
      <w:r w:rsidR="00CB4898">
        <w:t xml:space="preserve">Michael </w:t>
      </w:r>
      <w:proofErr w:type="spellStart"/>
      <w:r w:rsidR="00CB4898">
        <w:t>Specter</w:t>
      </w:r>
      <w:proofErr w:type="spellEnd"/>
      <w:r w:rsidR="00CB4898">
        <w:t xml:space="preserve"> et al, ‘</w:t>
      </w:r>
      <w:hyperlink r:id="rId83" w:history="1">
        <w:r w:rsidR="00CB4898" w:rsidRPr="00C21871">
          <w:rPr>
            <w:rStyle w:val="Hyperlink"/>
          </w:rPr>
          <w:t xml:space="preserve">The Ballot is Busted Before The Blockchain: A Security Analysis of </w:t>
        </w:r>
        <w:proofErr w:type="spellStart"/>
        <w:r w:rsidR="00CB4898" w:rsidRPr="00C21871">
          <w:rPr>
            <w:rStyle w:val="Hyperlink"/>
          </w:rPr>
          <w:t>Voatz</w:t>
        </w:r>
        <w:proofErr w:type="spellEnd"/>
        <w:r w:rsidR="00CB4898" w:rsidRPr="00C21871">
          <w:rPr>
            <w:rStyle w:val="Hyperlink"/>
          </w:rPr>
          <w:t>, the First Internet Voting Application Used in U.S Federal Elections’</w:t>
        </w:r>
      </w:hyperlink>
      <w:r w:rsidR="00CB4898">
        <w:t>,</w:t>
      </w:r>
      <w:r w:rsidR="008A442A">
        <w:t xml:space="preserve"> </w:t>
      </w:r>
      <w:r w:rsidR="00CB4898" w:rsidRPr="00C21871">
        <w:rPr>
          <w:i/>
          <w:iCs/>
        </w:rPr>
        <w:t xml:space="preserve">Proceedings of the 29th USENIX Conference on Security Symposium </w:t>
      </w:r>
      <w:r w:rsidR="00832577">
        <w:t>1</w:t>
      </w:r>
      <w:r w:rsidR="00CB4898">
        <w:t>548</w:t>
      </w:r>
      <w:r w:rsidR="00182384">
        <w:t>, 2020</w:t>
      </w:r>
      <w:r w:rsidR="00CB4898">
        <w:t>.</w:t>
      </w:r>
    </w:p>
  </w:footnote>
  <w:footnote w:id="126">
    <w:p w14:paraId="489C1F33" w14:textId="55888C7F" w:rsidR="00A7439F" w:rsidRPr="0062659A" w:rsidRDefault="00A7439F" w:rsidP="00A7439F">
      <w:pPr>
        <w:pStyle w:val="FootnoteText"/>
      </w:pPr>
      <w:r>
        <w:rPr>
          <w:rStyle w:val="FootnoteReference"/>
        </w:rPr>
        <w:footnoteRef/>
      </w:r>
      <w:r>
        <w:t xml:space="preserve"> </w:t>
      </w:r>
      <w:r w:rsidR="001123FD">
        <w:t xml:space="preserve">American Association for the Advancement of Science, </w:t>
      </w:r>
      <w:hyperlink r:id="rId84" w:history="1">
        <w:r w:rsidR="001123FD" w:rsidRPr="00B714C4">
          <w:rPr>
            <w:rStyle w:val="Hyperlink"/>
            <w:i/>
            <w:iCs/>
          </w:rPr>
          <w:t>Letter to Governors and Secretaries of State on the insecurity of online voting</w:t>
        </w:r>
      </w:hyperlink>
      <w:r w:rsidR="0062659A">
        <w:t>, 9 April 2020.</w:t>
      </w:r>
    </w:p>
  </w:footnote>
  <w:footnote w:id="127">
    <w:p w14:paraId="2865C57D" w14:textId="37B7DB53" w:rsidR="00A7439F" w:rsidRDefault="00A7439F" w:rsidP="00A7439F">
      <w:pPr>
        <w:pStyle w:val="FootnoteText"/>
      </w:pPr>
      <w:r>
        <w:rPr>
          <w:rStyle w:val="FootnoteReference"/>
        </w:rPr>
        <w:footnoteRef/>
      </w:r>
      <w:r>
        <w:t xml:space="preserve"> </w:t>
      </w:r>
      <w:r w:rsidR="00CB4898">
        <w:t xml:space="preserve">American Association for the Advancement of Science, </w:t>
      </w:r>
      <w:hyperlink r:id="rId85" w:history="1">
        <w:r w:rsidR="00CB4898" w:rsidRPr="00B714C4">
          <w:rPr>
            <w:rStyle w:val="Hyperlink"/>
            <w:i/>
            <w:iCs/>
          </w:rPr>
          <w:t>Letter to Governors and Secretaries of State on the insecurity of online voting</w:t>
        </w:r>
      </w:hyperlink>
      <w:r w:rsidR="00CB4898">
        <w:t>, 9 April 2020.</w:t>
      </w:r>
    </w:p>
  </w:footnote>
  <w:footnote w:id="128">
    <w:p w14:paraId="63561DB5" w14:textId="1273BA48" w:rsidR="00A7439F" w:rsidRDefault="00A7439F" w:rsidP="00A7439F">
      <w:pPr>
        <w:pStyle w:val="FootnoteText"/>
      </w:pPr>
      <w:r>
        <w:rPr>
          <w:rStyle w:val="FootnoteReference"/>
        </w:rPr>
        <w:footnoteRef/>
      </w:r>
      <w:r>
        <w:t xml:space="preserve"> </w:t>
      </w:r>
      <w:r w:rsidR="00CB4898">
        <w:t xml:space="preserve">American Association for the Advancement of Science, </w:t>
      </w:r>
      <w:hyperlink r:id="rId86" w:history="1">
        <w:r w:rsidR="00CB4898" w:rsidRPr="00B714C4">
          <w:rPr>
            <w:rStyle w:val="Hyperlink"/>
            <w:i/>
            <w:iCs/>
          </w:rPr>
          <w:t>Letter to Governors and Secretaries of State on the insecurity of online voting</w:t>
        </w:r>
      </w:hyperlink>
      <w:r w:rsidR="00CB4898">
        <w:t>, 9 April 2020.</w:t>
      </w:r>
    </w:p>
  </w:footnote>
  <w:footnote w:id="129">
    <w:p w14:paraId="79BE85A9" w14:textId="20181DE1" w:rsidR="00A7439F" w:rsidRDefault="00A7439F" w:rsidP="00A7439F">
      <w:pPr>
        <w:pStyle w:val="FootnoteText"/>
      </w:pPr>
      <w:r>
        <w:rPr>
          <w:rStyle w:val="FootnoteReference"/>
        </w:rPr>
        <w:footnoteRef/>
      </w:r>
      <w:r>
        <w:t xml:space="preserve"> </w:t>
      </w:r>
      <w:r w:rsidR="003331C8">
        <w:t xml:space="preserve">Kim </w:t>
      </w:r>
      <w:proofErr w:type="spellStart"/>
      <w:r w:rsidR="003331C8">
        <w:t>Zetter</w:t>
      </w:r>
      <w:proofErr w:type="spellEnd"/>
      <w:r w:rsidR="003331C8">
        <w:t xml:space="preserve">, </w:t>
      </w:r>
      <w:hyperlink r:id="rId87" w:history="1">
        <w:r w:rsidR="003331C8" w:rsidRPr="005D00F5">
          <w:rPr>
            <w:rStyle w:val="Hyperlink"/>
          </w:rPr>
          <w:t>US government plans to urge states to resist ‘high-risk’ internet voting</w:t>
        </w:r>
      </w:hyperlink>
      <w:r w:rsidR="003331C8">
        <w:t xml:space="preserve">, </w:t>
      </w:r>
      <w:r w:rsidR="003331C8" w:rsidRPr="005D00F5">
        <w:rPr>
          <w:i/>
          <w:iCs/>
        </w:rPr>
        <w:t>The Guardian</w:t>
      </w:r>
      <w:r w:rsidR="003331C8">
        <w:t>, 9 May 2020.</w:t>
      </w:r>
    </w:p>
  </w:footnote>
  <w:footnote w:id="130">
    <w:p w14:paraId="72AD138B" w14:textId="401802A8" w:rsidR="0074564B" w:rsidRDefault="0074564B">
      <w:pPr>
        <w:pStyle w:val="FootnoteText"/>
      </w:pPr>
      <w:r>
        <w:rPr>
          <w:rStyle w:val="FootnoteReference"/>
        </w:rPr>
        <w:footnoteRef/>
      </w:r>
      <w:r>
        <w:t xml:space="preserve"> </w:t>
      </w:r>
      <w:r w:rsidR="0069681D">
        <w:t xml:space="preserve">The </w:t>
      </w:r>
      <w:r w:rsidR="00851D7C">
        <w:t xml:space="preserve">Institution of Engineering and Technology, </w:t>
      </w:r>
      <w:hyperlink r:id="rId88" w:history="1">
        <w:r w:rsidR="00B21044" w:rsidRPr="00A07EBF">
          <w:rPr>
            <w:rStyle w:val="Hyperlink"/>
          </w:rPr>
          <w:t>Internet voting in the UK</w:t>
        </w:r>
      </w:hyperlink>
      <w:r w:rsidR="002F0651">
        <w:t>, London, 2020, 5</w:t>
      </w:r>
    </w:p>
  </w:footnote>
  <w:footnote w:id="131">
    <w:p w14:paraId="01A5AC09" w14:textId="7E9397EC" w:rsidR="000B215B" w:rsidRPr="002945A3" w:rsidRDefault="000B215B">
      <w:pPr>
        <w:pStyle w:val="FootnoteText"/>
        <w:rPr>
          <w:spacing w:val="-4"/>
        </w:rPr>
      </w:pPr>
      <w:r w:rsidRPr="002945A3">
        <w:rPr>
          <w:rStyle w:val="FootnoteReference"/>
          <w:spacing w:val="-4"/>
        </w:rPr>
        <w:footnoteRef/>
      </w:r>
      <w:r w:rsidRPr="002945A3">
        <w:rPr>
          <w:spacing w:val="-4"/>
        </w:rPr>
        <w:t xml:space="preserve"> NSW Electoral Commission, </w:t>
      </w:r>
      <w:hyperlink r:id="rId89" w:history="1">
        <w:r w:rsidRPr="002945A3">
          <w:rPr>
            <w:rStyle w:val="Hyperlink"/>
            <w:spacing w:val="-4"/>
          </w:rPr>
          <w:t>Report on the conduct of the 2019 NSW State Election</w:t>
        </w:r>
      </w:hyperlink>
      <w:r w:rsidRPr="002945A3">
        <w:rPr>
          <w:spacing w:val="-4"/>
        </w:rPr>
        <w:t xml:space="preserve">, Sydney, </w:t>
      </w:r>
      <w:r w:rsidR="0047433F" w:rsidRPr="002945A3">
        <w:rPr>
          <w:spacing w:val="-4"/>
        </w:rPr>
        <w:t>2019, 78</w:t>
      </w:r>
      <w:r w:rsidR="00027F55" w:rsidRPr="002945A3">
        <w:rPr>
          <w:spacing w:val="-4"/>
        </w:rPr>
        <w:t>.</w:t>
      </w:r>
    </w:p>
  </w:footnote>
  <w:footnote w:id="132">
    <w:p w14:paraId="1D1AAD97" w14:textId="1DD59A05" w:rsidR="00A7439F" w:rsidRPr="00A918C5" w:rsidRDefault="00A7439F" w:rsidP="00A7439F">
      <w:pPr>
        <w:pStyle w:val="FootnoteText"/>
      </w:pPr>
      <w:r>
        <w:rPr>
          <w:rStyle w:val="FootnoteReference"/>
        </w:rPr>
        <w:footnoteRef/>
      </w:r>
      <w:r>
        <w:t xml:space="preserve"> </w:t>
      </w:r>
      <w:r w:rsidR="00610E22">
        <w:t xml:space="preserve">Ry Crozier, </w:t>
      </w:r>
      <w:hyperlink r:id="rId90" w:history="1">
        <w:r w:rsidR="00610E22" w:rsidRPr="00834752">
          <w:rPr>
            <w:rStyle w:val="Hyperlink"/>
          </w:rPr>
          <w:t>NSW iVote registration goes down on election eve,</w:t>
        </w:r>
      </w:hyperlink>
      <w:r w:rsidR="00610E22">
        <w:t xml:space="preserve"> </w:t>
      </w:r>
      <w:r w:rsidR="00834752" w:rsidRPr="00027F55">
        <w:rPr>
          <w:i/>
          <w:iCs/>
        </w:rPr>
        <w:t>IT</w:t>
      </w:r>
      <w:r w:rsidR="00610E22" w:rsidRPr="00027F55">
        <w:rPr>
          <w:i/>
          <w:iCs/>
        </w:rPr>
        <w:t xml:space="preserve"> </w:t>
      </w:r>
      <w:r w:rsidR="00834752" w:rsidRPr="00027F55">
        <w:rPr>
          <w:i/>
          <w:iCs/>
        </w:rPr>
        <w:t>N</w:t>
      </w:r>
      <w:r w:rsidR="00610E22" w:rsidRPr="00027F55">
        <w:rPr>
          <w:i/>
          <w:iCs/>
        </w:rPr>
        <w:t>ews</w:t>
      </w:r>
      <w:r w:rsidR="00610E22">
        <w:t xml:space="preserve">, </w:t>
      </w:r>
      <w:r w:rsidR="00834752">
        <w:t xml:space="preserve">22 March 2019; </w:t>
      </w:r>
      <w:r w:rsidR="00A918C5">
        <w:t xml:space="preserve">Josephine Tovey, </w:t>
      </w:r>
      <w:hyperlink r:id="rId91" w:history="1">
        <w:r w:rsidR="00A918C5" w:rsidRPr="00F261D0">
          <w:rPr>
            <w:rStyle w:val="Hyperlink"/>
          </w:rPr>
          <w:t>NSW election: technical problems down online voting and disrupt pre-poll booths</w:t>
        </w:r>
      </w:hyperlink>
      <w:r w:rsidR="00A918C5">
        <w:t xml:space="preserve">, </w:t>
      </w:r>
      <w:r w:rsidR="00A918C5">
        <w:rPr>
          <w:i/>
          <w:iCs/>
        </w:rPr>
        <w:t>The Guardian</w:t>
      </w:r>
      <w:r w:rsidR="00A918C5">
        <w:t xml:space="preserve">, </w:t>
      </w:r>
      <w:r w:rsidR="00F261D0">
        <w:t xml:space="preserve">13 March 2019. </w:t>
      </w:r>
    </w:p>
  </w:footnote>
  <w:footnote w:id="133">
    <w:p w14:paraId="6B9BA3A0" w14:textId="443B0C11" w:rsidR="002A5391" w:rsidRDefault="002A5391">
      <w:pPr>
        <w:pStyle w:val="FootnoteText"/>
      </w:pPr>
      <w:r>
        <w:rPr>
          <w:rStyle w:val="FootnoteReference"/>
        </w:rPr>
        <w:footnoteRef/>
      </w:r>
      <w:r>
        <w:t xml:space="preserve"> </w:t>
      </w:r>
      <w:r w:rsidR="00EF0AFB">
        <w:t xml:space="preserve">NSW Electoral Commission, </w:t>
      </w:r>
      <w:hyperlink r:id="rId92" w:history="1">
        <w:r w:rsidR="009A6F23">
          <w:rPr>
            <w:rStyle w:val="Hyperlink"/>
          </w:rPr>
          <w:t>Report on the conduct of the 2021 Local Government Elections</w:t>
        </w:r>
        <w:r w:rsidR="008A442A">
          <w:rPr>
            <w:rStyle w:val="Hyperlink"/>
          </w:rPr>
          <w:t xml:space="preserve"> – </w:t>
        </w:r>
        <w:r w:rsidR="009A6F23">
          <w:rPr>
            <w:rStyle w:val="Hyperlink"/>
          </w:rPr>
          <w:t>Part One</w:t>
        </w:r>
      </w:hyperlink>
      <w:r w:rsidR="00EF0AFB">
        <w:t xml:space="preserve">, Sydney, 2019, </w:t>
      </w:r>
      <w:r w:rsidR="009A6F23">
        <w:t>8</w:t>
      </w:r>
      <w:r w:rsidR="00360E92">
        <w:t>,</w:t>
      </w:r>
      <w:r w:rsidR="009A6F23">
        <w:t xml:space="preserve"> 13; </w:t>
      </w:r>
      <w:hyperlink r:id="rId93" w:history="1">
        <w:r w:rsidR="0027318C" w:rsidRPr="0027318C">
          <w:rPr>
            <w:rStyle w:val="Hyperlink"/>
          </w:rPr>
          <w:t>NSW Electoral Commission apologises after iVote system inaccessible on election day</w:t>
        </w:r>
      </w:hyperlink>
      <w:r w:rsidR="0027318C">
        <w:t xml:space="preserve">, </w:t>
      </w:r>
      <w:r w:rsidR="0027318C" w:rsidRPr="0027318C">
        <w:rPr>
          <w:i/>
          <w:iCs/>
        </w:rPr>
        <w:t>IT News</w:t>
      </w:r>
      <w:r w:rsidR="0027318C">
        <w:t>, 5 December 2021.</w:t>
      </w:r>
    </w:p>
  </w:footnote>
  <w:footnote w:id="134">
    <w:p w14:paraId="238243D0" w14:textId="18DF009D" w:rsidR="00A7439F" w:rsidRDefault="00A7439F" w:rsidP="00A7439F">
      <w:pPr>
        <w:pStyle w:val="FootnoteText"/>
      </w:pPr>
      <w:r>
        <w:rPr>
          <w:rStyle w:val="FootnoteReference"/>
        </w:rPr>
        <w:footnoteRef/>
      </w:r>
      <w:r>
        <w:t xml:space="preserve"> </w:t>
      </w:r>
      <w:r w:rsidR="004C25D0">
        <w:t xml:space="preserve">Waqas </w:t>
      </w:r>
      <w:proofErr w:type="spellStart"/>
      <w:r w:rsidR="004C25D0">
        <w:t>Chughtai</w:t>
      </w:r>
      <w:proofErr w:type="spellEnd"/>
      <w:r w:rsidR="004C25D0">
        <w:t xml:space="preserve">, </w:t>
      </w:r>
      <w:hyperlink r:id="rId94" w:history="1">
        <w:r w:rsidR="004C25D0" w:rsidRPr="00D405F2">
          <w:rPr>
            <w:rStyle w:val="Hyperlink"/>
          </w:rPr>
          <w:t>Online voting is growing in Canada, raising calls for clear standards</w:t>
        </w:r>
      </w:hyperlink>
      <w:r w:rsidR="004C25D0">
        <w:t xml:space="preserve">, </w:t>
      </w:r>
      <w:r w:rsidR="004C25D0" w:rsidRPr="009508DC">
        <w:t>CBC</w:t>
      </w:r>
      <w:r w:rsidR="008A442A">
        <w:rPr>
          <w:i/>
          <w:iCs/>
        </w:rPr>
        <w:t>,</w:t>
      </w:r>
      <w:r w:rsidR="004C25D0">
        <w:t xml:space="preserve"> 21 October 2022.</w:t>
      </w:r>
    </w:p>
  </w:footnote>
  <w:footnote w:id="135">
    <w:p w14:paraId="5DCF661D" w14:textId="44137605" w:rsidR="0012285A" w:rsidRDefault="0012285A">
      <w:pPr>
        <w:pStyle w:val="FootnoteText"/>
      </w:pPr>
      <w:r>
        <w:rPr>
          <w:rStyle w:val="FootnoteReference"/>
        </w:rPr>
        <w:footnoteRef/>
      </w:r>
      <w:r>
        <w:t xml:space="preserve"> Sarah O’Connor </w:t>
      </w:r>
      <w:r w:rsidRPr="005F09AA">
        <w:rPr>
          <w:i/>
          <w:iCs/>
        </w:rPr>
        <w:t>et al</w:t>
      </w:r>
      <w:r>
        <w:t xml:space="preserve">, </w:t>
      </w:r>
      <w:r w:rsidR="00992298">
        <w:t>‘</w:t>
      </w:r>
      <w:hyperlink r:id="rId95" w:history="1">
        <w:r w:rsidRPr="00992298">
          <w:rPr>
            <w:rStyle w:val="Hyperlink"/>
          </w:rPr>
          <w:t>Cyber-enabled foreign interference in elections and referendums</w:t>
        </w:r>
      </w:hyperlink>
      <w:r>
        <w:t xml:space="preserve">’ </w:t>
      </w:r>
      <w:r w:rsidR="00B237AE">
        <w:t xml:space="preserve">Report 41/2020, </w:t>
      </w:r>
      <w:r w:rsidR="00101747">
        <w:t xml:space="preserve">Australian Strategic Policy Institute, </w:t>
      </w:r>
      <w:r w:rsidR="00034084">
        <w:t xml:space="preserve">Canberra, </w:t>
      </w:r>
      <w:r w:rsidR="00101747">
        <w:t>October 2022</w:t>
      </w:r>
      <w:r w:rsidR="00992298">
        <w:t>, 3</w:t>
      </w:r>
    </w:p>
  </w:footnote>
  <w:footnote w:id="136">
    <w:p w14:paraId="56527658" w14:textId="39EFA2BB" w:rsidR="000B47B4" w:rsidRPr="006B4A78" w:rsidRDefault="000B47B4">
      <w:pPr>
        <w:pStyle w:val="FootnoteText"/>
      </w:pPr>
      <w:r>
        <w:rPr>
          <w:rStyle w:val="FootnoteReference"/>
        </w:rPr>
        <w:footnoteRef/>
      </w:r>
      <w:r>
        <w:t xml:space="preserve"> Paul Miller, </w:t>
      </w:r>
      <w:hyperlink r:id="rId96" w:history="1">
        <w:r w:rsidRPr="006B4A78">
          <w:rPr>
            <w:rStyle w:val="Hyperlink"/>
          </w:rPr>
          <w:t xml:space="preserve">‘If it </w:t>
        </w:r>
        <w:proofErr w:type="spellStart"/>
        <w:r w:rsidRPr="006B4A78">
          <w:rPr>
            <w:rStyle w:val="Hyperlink"/>
          </w:rPr>
          <w:t>ain’t</w:t>
        </w:r>
        <w:proofErr w:type="spellEnd"/>
        <w:r w:rsidRPr="006B4A78">
          <w:rPr>
            <w:rStyle w:val="Hyperlink"/>
          </w:rPr>
          <w:t xml:space="preserve"> broke, don’t fix it: </w:t>
        </w:r>
        <w:r w:rsidR="006B4A78" w:rsidRPr="006B4A78">
          <w:rPr>
            <w:rStyle w:val="Hyperlink"/>
          </w:rPr>
          <w:t>Australia should stay away from electronic voting’</w:t>
        </w:r>
      </w:hyperlink>
      <w:r w:rsidR="006B4A78">
        <w:t xml:space="preserve"> </w:t>
      </w:r>
      <w:r w:rsidR="006B4A78">
        <w:rPr>
          <w:i/>
          <w:iCs/>
        </w:rPr>
        <w:t>The Conversation</w:t>
      </w:r>
      <w:r w:rsidR="006B4A78">
        <w:t>, 23 August 2018.</w:t>
      </w:r>
    </w:p>
  </w:footnote>
  <w:footnote w:id="137">
    <w:p w14:paraId="08530CD8" w14:textId="7D9AD9EA" w:rsidR="00B526BB" w:rsidRDefault="00B526BB">
      <w:pPr>
        <w:pStyle w:val="FootnoteText"/>
      </w:pPr>
      <w:r>
        <w:rPr>
          <w:rStyle w:val="FootnoteReference"/>
        </w:rPr>
        <w:footnoteRef/>
      </w:r>
      <w:r>
        <w:t xml:space="preserve"> Cybersecurity and Infrastructure Security Agency, </w:t>
      </w:r>
      <w:hyperlink r:id="rId97" w:history="1">
        <w:r w:rsidR="00134D73" w:rsidRPr="004F3663">
          <w:rPr>
            <w:rStyle w:val="Hyperlink"/>
          </w:rPr>
          <w:t>Election Infrastructure Cyber Risk Assessment</w:t>
        </w:r>
      </w:hyperlink>
      <w:r w:rsidR="00134D73">
        <w:t xml:space="preserve">, </w:t>
      </w:r>
      <w:r w:rsidR="00E61224">
        <w:t>Department of Homeland Security, Washington</w:t>
      </w:r>
      <w:r w:rsidR="004F3663">
        <w:t>, 28 July 2020</w:t>
      </w:r>
      <w:r w:rsidR="009E4EFA">
        <w:t>.</w:t>
      </w:r>
    </w:p>
  </w:footnote>
  <w:footnote w:id="138">
    <w:p w14:paraId="0914C9CE" w14:textId="57CD64A4" w:rsidR="001425C8" w:rsidRDefault="001425C8" w:rsidP="001425C8">
      <w:pPr>
        <w:pStyle w:val="FootnoteText"/>
      </w:pPr>
      <w:r>
        <w:rPr>
          <w:rStyle w:val="FootnoteReference"/>
        </w:rPr>
        <w:footnoteRef/>
      </w:r>
      <w:r>
        <w:t xml:space="preserve"> Cybersecurity and Infrastructure Security Agency, </w:t>
      </w:r>
      <w:hyperlink r:id="rId98" w:history="1">
        <w:r w:rsidRPr="004F3663">
          <w:rPr>
            <w:rStyle w:val="Hyperlink"/>
          </w:rPr>
          <w:t>Election Infrastructure Cyber Risk Assessment</w:t>
        </w:r>
      </w:hyperlink>
      <w:r>
        <w:t>, Department of Homeland Security, Washington, 28 July 2020</w:t>
      </w:r>
      <w:r w:rsidR="009E4EFA">
        <w:t>.</w:t>
      </w:r>
    </w:p>
  </w:footnote>
  <w:footnote w:id="139">
    <w:p w14:paraId="0453CDF1" w14:textId="36C80C9A" w:rsidR="00046A00" w:rsidRDefault="00046A00" w:rsidP="00B03046">
      <w:pPr>
        <w:pStyle w:val="FootnoteText"/>
      </w:pPr>
      <w:r>
        <w:rPr>
          <w:rStyle w:val="FootnoteReference"/>
        </w:rPr>
        <w:footnoteRef/>
      </w:r>
      <w:r>
        <w:t xml:space="preserve"> </w:t>
      </w:r>
      <w:r w:rsidR="00FB7350">
        <w:t>Philip Friedrich</w:t>
      </w:r>
      <w:r w:rsidR="00D05A23">
        <w:t xml:space="preserve">, </w:t>
      </w:r>
      <w:hyperlink r:id="rId99" w:history="1">
        <w:r w:rsidR="00D05A23" w:rsidRPr="00174CD4">
          <w:rPr>
            <w:rStyle w:val="Hyperlink"/>
          </w:rPr>
          <w:t>Brazil’s Democracy Confronts the Looming Threat of Election Denial</w:t>
        </w:r>
      </w:hyperlink>
      <w:r w:rsidR="00763B62">
        <w:t xml:space="preserve">, Freedom House, </w:t>
      </w:r>
      <w:r w:rsidR="006954ED">
        <w:t xml:space="preserve">Washington, </w:t>
      </w:r>
      <w:r w:rsidR="00763B62">
        <w:t>22</w:t>
      </w:r>
      <w:r w:rsidR="00B03046">
        <w:t> </w:t>
      </w:r>
      <w:r w:rsidR="00763B62">
        <w:t>September 2022</w:t>
      </w:r>
      <w:r w:rsidR="009E4EFA">
        <w:t>.</w:t>
      </w:r>
    </w:p>
  </w:footnote>
  <w:footnote w:id="140">
    <w:p w14:paraId="588EEC32" w14:textId="432A9C39" w:rsidR="007C10D7" w:rsidRDefault="007C10D7">
      <w:pPr>
        <w:pStyle w:val="FootnoteText"/>
      </w:pPr>
      <w:r>
        <w:rPr>
          <w:rStyle w:val="FootnoteReference"/>
        </w:rPr>
        <w:footnoteRef/>
      </w:r>
      <w:r>
        <w:t xml:space="preserve"> </w:t>
      </w:r>
      <w:r w:rsidR="000B6DCD">
        <w:t>Augusto Zimmermann</w:t>
      </w:r>
      <w:r w:rsidR="006A36B6">
        <w:t>, ‘</w:t>
      </w:r>
      <w:hyperlink r:id="rId100" w:history="1">
        <w:r w:rsidR="006A36B6" w:rsidRPr="00267480">
          <w:rPr>
            <w:rStyle w:val="Hyperlink"/>
          </w:rPr>
          <w:t>How They Count Votes in Brazil’</w:t>
        </w:r>
      </w:hyperlink>
      <w:r w:rsidR="006A36B6">
        <w:t xml:space="preserve">, </w:t>
      </w:r>
      <w:r w:rsidR="006A36B6" w:rsidRPr="008D2ACB">
        <w:rPr>
          <w:i/>
          <w:iCs/>
        </w:rPr>
        <w:t>Quadrant</w:t>
      </w:r>
      <w:r w:rsidR="006A36B6">
        <w:t xml:space="preserve">, </w:t>
      </w:r>
      <w:r w:rsidR="00651FBE">
        <w:t xml:space="preserve">Sydney, </w:t>
      </w:r>
      <w:r w:rsidR="007B4EFF">
        <w:t>10 January 2023</w:t>
      </w:r>
      <w:r w:rsidR="00D86FE3">
        <w:t>.</w:t>
      </w:r>
      <w:r w:rsidR="00CD7DCD">
        <w:t xml:space="preserve"> </w:t>
      </w:r>
    </w:p>
  </w:footnote>
  <w:footnote w:id="141">
    <w:p w14:paraId="75042768" w14:textId="2F89D50B" w:rsidR="008E27E6" w:rsidRDefault="008E27E6">
      <w:pPr>
        <w:pStyle w:val="FootnoteText"/>
      </w:pPr>
      <w:r>
        <w:rPr>
          <w:rStyle w:val="FootnoteReference"/>
        </w:rPr>
        <w:footnoteRef/>
      </w:r>
      <w:r>
        <w:t xml:space="preserve"> </w:t>
      </w:r>
      <w:r w:rsidR="00C13E66">
        <w:t>Jack Nicas, ‘</w:t>
      </w:r>
      <w:hyperlink r:id="rId101" w:history="1">
        <w:r w:rsidR="00C13E66" w:rsidRPr="00351E39">
          <w:rPr>
            <w:rStyle w:val="Hyperlink"/>
          </w:rPr>
          <w:t>Bolsonaro to Face Trial Over Electoral Fraud Claims’</w:t>
        </w:r>
      </w:hyperlink>
      <w:r w:rsidR="00C13E66">
        <w:t xml:space="preserve">, </w:t>
      </w:r>
      <w:r w:rsidR="005A4356" w:rsidRPr="00FF41F3">
        <w:rPr>
          <w:i/>
          <w:iCs/>
        </w:rPr>
        <w:t>The New York Times</w:t>
      </w:r>
      <w:r w:rsidR="005A4356">
        <w:t xml:space="preserve">, </w:t>
      </w:r>
      <w:r w:rsidR="00FF41F3">
        <w:t xml:space="preserve">New York, </w:t>
      </w:r>
      <w:r w:rsidR="00351E39">
        <w:t>6 June 2023</w:t>
      </w:r>
      <w:r w:rsidR="00D86FE3">
        <w:t>.</w:t>
      </w:r>
      <w:r w:rsidR="00C41D91">
        <w:t xml:space="preserve">. </w:t>
      </w:r>
    </w:p>
  </w:footnote>
  <w:footnote w:id="142">
    <w:p w14:paraId="26F0C387" w14:textId="624F3C66" w:rsidR="00774B00" w:rsidRDefault="00774B00">
      <w:pPr>
        <w:pStyle w:val="FootnoteText"/>
      </w:pPr>
      <w:r>
        <w:rPr>
          <w:rStyle w:val="FootnoteReference"/>
        </w:rPr>
        <w:footnoteRef/>
      </w:r>
      <w:r>
        <w:t xml:space="preserve"> </w:t>
      </w:r>
      <w:r w:rsidR="000C4C9F">
        <w:t xml:space="preserve">Jack Nicas, </w:t>
      </w:r>
      <w:r w:rsidR="00E62BD8">
        <w:t>‘</w:t>
      </w:r>
      <w:hyperlink r:id="rId102" w:history="1">
        <w:r w:rsidR="000C4C9F" w:rsidRPr="00E62BD8">
          <w:rPr>
            <w:rStyle w:val="Hyperlink"/>
          </w:rPr>
          <w:t>Brazil Bars Bolsonaro From Office for Election-Fraud Claims</w:t>
        </w:r>
      </w:hyperlink>
      <w:r w:rsidR="00E62BD8">
        <w:t>’</w:t>
      </w:r>
      <w:r w:rsidR="000C4C9F">
        <w:t xml:space="preserve">, </w:t>
      </w:r>
      <w:r w:rsidR="000C4C9F" w:rsidRPr="00F16596">
        <w:rPr>
          <w:i/>
          <w:iCs/>
        </w:rPr>
        <w:t>The New York Times</w:t>
      </w:r>
      <w:r w:rsidR="000C4C9F">
        <w:t xml:space="preserve">, </w:t>
      </w:r>
      <w:r w:rsidR="00F16596">
        <w:t xml:space="preserve">New York, </w:t>
      </w:r>
      <w:r w:rsidR="00E62BD8">
        <w:t>30 June 2023</w:t>
      </w:r>
    </w:p>
  </w:footnote>
  <w:footnote w:id="143">
    <w:p w14:paraId="4424223A" w14:textId="76E8AB34" w:rsidR="009C6005" w:rsidRDefault="009C6005">
      <w:pPr>
        <w:pStyle w:val="FootnoteText"/>
      </w:pPr>
      <w:r>
        <w:rPr>
          <w:rStyle w:val="FootnoteReference"/>
        </w:rPr>
        <w:footnoteRef/>
      </w:r>
      <w:r>
        <w:t xml:space="preserve"> </w:t>
      </w:r>
      <w:r w:rsidR="004348D0">
        <w:t>‘</w:t>
      </w:r>
      <w:hyperlink r:id="rId103" w:history="1">
        <w:r w:rsidR="004348D0" w:rsidRPr="00730F92">
          <w:rPr>
            <w:rStyle w:val="Hyperlink"/>
          </w:rPr>
          <w:t>Brazil’s voters worry about the integrity of their elections: The electronic voting system is very fast and quite safe’</w:t>
        </w:r>
      </w:hyperlink>
      <w:r w:rsidR="004348D0">
        <w:t xml:space="preserve">, </w:t>
      </w:r>
      <w:r w:rsidR="004348D0" w:rsidRPr="00730F92">
        <w:rPr>
          <w:i/>
          <w:iCs/>
        </w:rPr>
        <w:t>The Economist</w:t>
      </w:r>
      <w:r w:rsidR="004348D0">
        <w:t xml:space="preserve">, London, </w:t>
      </w:r>
      <w:r w:rsidR="005D11CC">
        <w:t>5 October 2018</w:t>
      </w:r>
      <w:r w:rsidR="009E4EFA">
        <w:t>.</w:t>
      </w:r>
    </w:p>
  </w:footnote>
  <w:footnote w:id="144">
    <w:p w14:paraId="16DA6C13" w14:textId="7ABA7132" w:rsidR="00C91E46" w:rsidRPr="004334C6" w:rsidRDefault="00C91E46">
      <w:pPr>
        <w:pStyle w:val="FootnoteText"/>
      </w:pPr>
      <w:r>
        <w:rPr>
          <w:rStyle w:val="FootnoteReference"/>
        </w:rPr>
        <w:footnoteRef/>
      </w:r>
      <w:r>
        <w:t xml:space="preserve"> </w:t>
      </w:r>
      <w:proofErr w:type="spellStart"/>
      <w:r w:rsidR="0075163F" w:rsidRPr="008D2ACB">
        <w:t>Eesti</w:t>
      </w:r>
      <w:proofErr w:type="spellEnd"/>
      <w:r w:rsidR="0075163F" w:rsidRPr="008D2ACB">
        <w:t xml:space="preserve"> </w:t>
      </w:r>
      <w:proofErr w:type="spellStart"/>
      <w:r w:rsidR="0075163F" w:rsidRPr="008D2ACB">
        <w:t>Rahvusringhääling</w:t>
      </w:r>
      <w:proofErr w:type="spellEnd"/>
      <w:r w:rsidR="004334C6">
        <w:t xml:space="preserve"> (Estonian National Broadcasting</w:t>
      </w:r>
      <w:r w:rsidR="004B6BCA">
        <w:t xml:space="preserve"> Company</w:t>
      </w:r>
      <w:r w:rsidR="004334C6">
        <w:t>)</w:t>
      </w:r>
      <w:r w:rsidR="0075163F" w:rsidRPr="004334C6">
        <w:t xml:space="preserve">, </w:t>
      </w:r>
      <w:hyperlink r:id="rId104" w:history="1">
        <w:r w:rsidRPr="004334C6">
          <w:rPr>
            <w:rStyle w:val="Hyperlink"/>
          </w:rPr>
          <w:t>E-voting not serious</w:t>
        </w:r>
      </w:hyperlink>
      <w:r w:rsidR="00E037B4" w:rsidRPr="004334C6">
        <w:t>,</w:t>
      </w:r>
      <w:r w:rsidR="0075163F" w:rsidRPr="008D2ACB">
        <w:t xml:space="preserve"> </w:t>
      </w:r>
      <w:r w:rsidR="00C975C6" w:rsidRPr="004334C6">
        <w:t>Tallinn,</w:t>
      </w:r>
      <w:r w:rsidR="00BA13E5" w:rsidRPr="004334C6">
        <w:t xml:space="preserve"> </w:t>
      </w:r>
      <w:r w:rsidR="00E037B4" w:rsidRPr="004334C6">
        <w:t>6 March 2023</w:t>
      </w:r>
      <w:r w:rsidR="00C31804" w:rsidRPr="004334C6">
        <w:t>.</w:t>
      </w:r>
    </w:p>
  </w:footnote>
  <w:footnote w:id="145">
    <w:p w14:paraId="6D7DEF02" w14:textId="50891446" w:rsidR="00B95120" w:rsidRDefault="00B95120" w:rsidP="00B95120">
      <w:pPr>
        <w:pStyle w:val="FootnoteText"/>
      </w:pPr>
      <w:r w:rsidRPr="004334C6">
        <w:rPr>
          <w:rStyle w:val="FootnoteReference"/>
        </w:rPr>
        <w:footnoteRef/>
      </w:r>
      <w:r w:rsidRPr="004334C6">
        <w:t xml:space="preserve"> </w:t>
      </w:r>
      <w:proofErr w:type="spellStart"/>
      <w:r w:rsidRPr="008D2ACB">
        <w:t>Eesti</w:t>
      </w:r>
      <w:proofErr w:type="spellEnd"/>
      <w:r w:rsidRPr="008D2ACB">
        <w:t xml:space="preserve"> </w:t>
      </w:r>
      <w:proofErr w:type="spellStart"/>
      <w:r w:rsidRPr="008D2ACB">
        <w:t>Rahvusringhääling</w:t>
      </w:r>
      <w:proofErr w:type="spellEnd"/>
      <w:r w:rsidR="004334C6">
        <w:t xml:space="preserve"> (Estonian National Broadcasting</w:t>
      </w:r>
      <w:r w:rsidR="004B6BCA">
        <w:t xml:space="preserve"> Company</w:t>
      </w:r>
      <w:r w:rsidR="004334C6">
        <w:t>)</w:t>
      </w:r>
      <w:r>
        <w:t xml:space="preserve">, </w:t>
      </w:r>
      <w:hyperlink r:id="rId105" w:history="1">
        <w:r>
          <w:rPr>
            <w:rStyle w:val="Hyperlink"/>
          </w:rPr>
          <w:t>Supreme Court dismisses all election complaints</w:t>
        </w:r>
      </w:hyperlink>
      <w:r>
        <w:t>,</w:t>
      </w:r>
      <w:r>
        <w:rPr>
          <w:i/>
          <w:iCs/>
        </w:rPr>
        <w:t xml:space="preserve"> </w:t>
      </w:r>
      <w:r>
        <w:t>Tallinn, 31 March 2023.</w:t>
      </w:r>
    </w:p>
  </w:footnote>
  <w:footnote w:id="146">
    <w:p w14:paraId="57528DE3" w14:textId="72CC8747" w:rsidR="007F5526" w:rsidRDefault="007F5526" w:rsidP="00DB7CC2">
      <w:pPr>
        <w:pStyle w:val="FootnoteText"/>
      </w:pPr>
      <w:r>
        <w:rPr>
          <w:rStyle w:val="FootnoteReference"/>
        </w:rPr>
        <w:footnoteRef/>
      </w:r>
      <w:r>
        <w:t xml:space="preserve"> Electoral Integrity Assurance Taskforce, </w:t>
      </w:r>
      <w:hyperlink r:id="rId106" w:history="1">
        <w:r w:rsidRPr="009340E4">
          <w:rPr>
            <w:rStyle w:val="Hyperlink"/>
          </w:rPr>
          <w:t>Disinformation and Misinformation</w:t>
        </w:r>
      </w:hyperlink>
      <w:r>
        <w:t>, Factsheet, Australian Government, accessed 11</w:t>
      </w:r>
      <w:r w:rsidR="00B03046">
        <w:t> </w:t>
      </w:r>
      <w:r>
        <w:t>July 2023</w:t>
      </w:r>
    </w:p>
  </w:footnote>
  <w:footnote w:id="147">
    <w:p w14:paraId="7A058893" w14:textId="0979AF97" w:rsidR="00F5673A" w:rsidRDefault="00F5673A">
      <w:pPr>
        <w:pStyle w:val="FootnoteText"/>
      </w:pPr>
      <w:r>
        <w:rPr>
          <w:rStyle w:val="FootnoteReference"/>
        </w:rPr>
        <w:footnoteRef/>
      </w:r>
      <w:r>
        <w:t xml:space="preserve"> </w:t>
      </w:r>
      <w:r w:rsidR="003A71FC">
        <w:t xml:space="preserve">Chris </w:t>
      </w:r>
      <w:proofErr w:type="spellStart"/>
      <w:r w:rsidR="003A71FC">
        <w:t>Culnane</w:t>
      </w:r>
      <w:proofErr w:type="spellEnd"/>
      <w:r w:rsidR="003A71FC">
        <w:t xml:space="preserve">, </w:t>
      </w:r>
      <w:hyperlink r:id="rId107" w:history="1">
        <w:r w:rsidR="003A71FC" w:rsidRPr="00617C6F">
          <w:rPr>
            <w:rStyle w:val="Hyperlink"/>
          </w:rPr>
          <w:t>Submission to the Victorian Electoral Matters Committee Inquiry into Electronic Voting</w:t>
        </w:r>
      </w:hyperlink>
      <w:r w:rsidR="003A71FC">
        <w:t xml:space="preserve">, </w:t>
      </w:r>
      <w:r w:rsidR="004C4132">
        <w:t xml:space="preserve">2016, </w:t>
      </w:r>
      <w:r w:rsidR="00832577">
        <w:t>2</w:t>
      </w:r>
      <w:r w:rsidR="00617C6F">
        <w:t>.</w:t>
      </w:r>
    </w:p>
  </w:footnote>
  <w:footnote w:id="148">
    <w:p w14:paraId="77B81E6E" w14:textId="54B81F4E" w:rsidR="00D34C36" w:rsidRDefault="00D34C36">
      <w:pPr>
        <w:pStyle w:val="FootnoteText"/>
      </w:pPr>
      <w:r>
        <w:rPr>
          <w:rStyle w:val="FootnoteReference"/>
        </w:rPr>
        <w:footnoteRef/>
      </w:r>
      <w:r>
        <w:t xml:space="preserve"> </w:t>
      </w:r>
      <w:r w:rsidR="004316E8">
        <w:t xml:space="preserve">NSW Electoral Commission, </w:t>
      </w:r>
      <w:hyperlink r:id="rId108" w:history="1">
        <w:r w:rsidR="004316E8" w:rsidRPr="004316E8">
          <w:rPr>
            <w:rStyle w:val="Hyperlink"/>
          </w:rPr>
          <w:t>Regulation of electoral material and election conduct</w:t>
        </w:r>
      </w:hyperlink>
      <w:r w:rsidR="004316E8">
        <w:t xml:space="preserve"> (webpage)</w:t>
      </w:r>
      <w:proofErr w:type="gramStart"/>
      <w:r w:rsidR="004316E8">
        <w:t xml:space="preserve">. </w:t>
      </w:r>
      <w:r w:rsidR="00495187">
        <w:t>.</w:t>
      </w:r>
      <w:proofErr w:type="gramEnd"/>
      <w:r w:rsidR="00495187">
        <w:t xml:space="preserve"> </w:t>
      </w:r>
    </w:p>
  </w:footnote>
  <w:footnote w:id="149">
    <w:p w14:paraId="55B82F7A" w14:textId="7EC609FD" w:rsidR="00E00A64" w:rsidRDefault="00E00A64" w:rsidP="00E00A64">
      <w:pPr>
        <w:pStyle w:val="FootnoteText"/>
      </w:pPr>
      <w:r>
        <w:rPr>
          <w:rStyle w:val="FootnoteReference"/>
        </w:rPr>
        <w:footnoteRef/>
      </w:r>
      <w:r>
        <w:t xml:space="preserve"> </w:t>
      </w:r>
      <w:r w:rsidR="00495187">
        <w:t xml:space="preserve">Submission 1, </w:t>
      </w:r>
      <w:r>
        <w:t xml:space="preserve">Vision Australia, </w:t>
      </w:r>
      <w:r w:rsidR="00832577">
        <w:t>5</w:t>
      </w:r>
      <w:r>
        <w:t>.</w:t>
      </w:r>
    </w:p>
  </w:footnote>
  <w:footnote w:id="150">
    <w:p w14:paraId="2EEB6F2C" w14:textId="632B6B90" w:rsidR="00266D6C" w:rsidRDefault="00266D6C">
      <w:pPr>
        <w:pStyle w:val="FootnoteText"/>
      </w:pPr>
      <w:r>
        <w:rPr>
          <w:rStyle w:val="FootnoteReference"/>
        </w:rPr>
        <w:footnoteRef/>
      </w:r>
      <w:r>
        <w:t xml:space="preserve"> Directorate-General for Justice and Consumers, </w:t>
      </w:r>
      <w:hyperlink r:id="rId109" w:history="1">
        <w:r w:rsidRPr="007B16E9">
          <w:rPr>
            <w:rStyle w:val="Hyperlink"/>
            <w:i/>
            <w:iCs/>
          </w:rPr>
          <w:t>Study on the Benefits and Drawbacks of Remote Voting</w:t>
        </w:r>
      </w:hyperlink>
      <w:r>
        <w:t>, European Union,</w:t>
      </w:r>
      <w:r>
        <w:rPr>
          <w:i/>
          <w:iCs/>
        </w:rPr>
        <w:t xml:space="preserve"> </w:t>
      </w:r>
      <w:r>
        <w:t>(Final Report</w:t>
      </w:r>
      <w:r w:rsidR="002471E1">
        <w:t>)</w:t>
      </w:r>
      <w:r>
        <w:t>, 2018</w:t>
      </w:r>
      <w:r w:rsidR="002471E1">
        <w:t>,</w:t>
      </w:r>
      <w:r>
        <w:t xml:space="preserve"> 101.</w:t>
      </w:r>
    </w:p>
  </w:footnote>
  <w:footnote w:id="151">
    <w:p w14:paraId="3481BE7A" w14:textId="0DE21B02" w:rsidR="00CE526A" w:rsidRDefault="00CE526A">
      <w:pPr>
        <w:pStyle w:val="FootnoteText"/>
      </w:pPr>
      <w:r>
        <w:rPr>
          <w:rStyle w:val="FootnoteReference"/>
        </w:rPr>
        <w:footnoteRef/>
      </w:r>
      <w:r>
        <w:t xml:space="preserve"> Australian Digital Inclusion Index, </w:t>
      </w:r>
      <w:hyperlink r:id="rId110" w:history="1">
        <w:r w:rsidR="001D6BFF" w:rsidRPr="001D6BFF">
          <w:rPr>
            <w:rStyle w:val="Hyperlink"/>
          </w:rPr>
          <w:t>Understanding digital inclusion</w:t>
        </w:r>
      </w:hyperlink>
      <w:r w:rsidR="001D6BFF">
        <w:t xml:space="preserve"> (webpage)</w:t>
      </w:r>
    </w:p>
  </w:footnote>
  <w:footnote w:id="152">
    <w:p w14:paraId="71BAA9A7" w14:textId="065A382A" w:rsidR="00E00A64" w:rsidRDefault="00E00A64" w:rsidP="00E00A64">
      <w:pPr>
        <w:pStyle w:val="FootnoteText"/>
      </w:pPr>
      <w:r>
        <w:rPr>
          <w:rStyle w:val="FootnoteReference"/>
        </w:rPr>
        <w:footnoteRef/>
      </w:r>
      <w:r>
        <w:t xml:space="preserve"> </w:t>
      </w:r>
      <w:r w:rsidR="00082E17">
        <w:t xml:space="preserve">Submission 17, </w:t>
      </w:r>
      <w:r>
        <w:t xml:space="preserve">Council for Intellectual Disability, </w:t>
      </w:r>
      <w:r w:rsidR="00832577">
        <w:t>6</w:t>
      </w:r>
      <w:r>
        <w:t>.</w:t>
      </w:r>
    </w:p>
  </w:footnote>
  <w:footnote w:id="153">
    <w:p w14:paraId="30791736" w14:textId="305529E6" w:rsidR="008637D5" w:rsidRPr="00163F28" w:rsidRDefault="008637D5">
      <w:pPr>
        <w:pStyle w:val="FootnoteText"/>
      </w:pPr>
      <w:r>
        <w:rPr>
          <w:rStyle w:val="FootnoteReference"/>
        </w:rPr>
        <w:footnoteRef/>
      </w:r>
      <w:r>
        <w:t xml:space="preserve"> </w:t>
      </w:r>
      <w:r w:rsidR="00E571E0">
        <w:t xml:space="preserve">UNSW Institute for Cyber Security, </w:t>
      </w:r>
      <w:r w:rsidR="00E571E0" w:rsidRPr="00480F91">
        <w:t>IFCYBER Seminar</w:t>
      </w:r>
      <w:r w:rsidR="00E571E0">
        <w:t>,</w:t>
      </w:r>
      <w:r w:rsidR="00E571E0" w:rsidRPr="00480F91">
        <w:t xml:space="preserve"> </w:t>
      </w:r>
      <w:r w:rsidR="00E571E0">
        <w:t>‘</w:t>
      </w:r>
      <w:hyperlink r:id="rId111" w:history="1">
        <w:r w:rsidR="00E571E0" w:rsidRPr="005455CB">
          <w:rPr>
            <w:rStyle w:val="Hyperlink"/>
          </w:rPr>
          <w:t>People's Trust in Technical Controls with Dr Vanessa Teague</w:t>
        </w:r>
      </w:hyperlink>
      <w:r w:rsidR="00E571E0">
        <w:t>’ (YouTube, 28 March 2022) 00:36:00-00:38:00;</w:t>
      </w:r>
      <w:r w:rsidR="00F86C68">
        <w:t xml:space="preserve"> </w:t>
      </w:r>
      <w:r>
        <w:t>Verified Voting,</w:t>
      </w:r>
      <w:r w:rsidR="007251C6">
        <w:t xml:space="preserve"> </w:t>
      </w:r>
      <w:hyperlink r:id="rId112" w:anchor="dre" w:history="1">
        <w:r w:rsidR="001E0CFB" w:rsidRPr="000B46BC">
          <w:rPr>
            <w:rStyle w:val="Hyperlink"/>
          </w:rPr>
          <w:t>’</w:t>
        </w:r>
        <w:r w:rsidR="00163F28" w:rsidRPr="000B46BC">
          <w:rPr>
            <w:rStyle w:val="Hyperlink"/>
          </w:rPr>
          <w:t>Types of Voting</w:t>
        </w:r>
      </w:hyperlink>
      <w:r w:rsidR="00163F28">
        <w:t xml:space="preserve"> </w:t>
      </w:r>
      <w:hyperlink r:id="rId113" w:anchor="dre" w:history="1">
        <w:r w:rsidR="00163F28" w:rsidRPr="000B46BC">
          <w:rPr>
            <w:rStyle w:val="Hyperlink"/>
          </w:rPr>
          <w:t>Equipment’</w:t>
        </w:r>
      </w:hyperlink>
      <w:r w:rsidR="00163F28">
        <w:t xml:space="preserve">, </w:t>
      </w:r>
      <w:r w:rsidR="00163F28">
        <w:rPr>
          <w:i/>
          <w:iCs/>
        </w:rPr>
        <w:t xml:space="preserve">Voting Equipment, </w:t>
      </w:r>
      <w:r w:rsidR="000B46BC">
        <w:t>Washington</w:t>
      </w:r>
      <w:r w:rsidR="009E4EFA">
        <w:t>.</w:t>
      </w:r>
    </w:p>
  </w:footnote>
  <w:footnote w:id="154">
    <w:p w14:paraId="0D005225" w14:textId="77777777" w:rsidR="008915C1" w:rsidRDefault="008915C1" w:rsidP="008915C1">
      <w:pPr>
        <w:pStyle w:val="FootnoteText"/>
      </w:pPr>
      <w:r>
        <w:rPr>
          <w:rStyle w:val="FootnoteReference"/>
        </w:rPr>
        <w:footnoteRef/>
      </w:r>
      <w:r>
        <w:t xml:space="preserve"> Elections ACT, </w:t>
      </w:r>
      <w:hyperlink r:id="rId114" w:history="1">
        <w:r w:rsidRPr="004D63FF">
          <w:rPr>
            <w:rStyle w:val="Hyperlink"/>
          </w:rPr>
          <w:t>Electronic voting and counting (EVACS)</w:t>
        </w:r>
      </w:hyperlink>
      <w:r>
        <w:t xml:space="preserve">, 6 October 2020. </w:t>
      </w:r>
    </w:p>
  </w:footnote>
  <w:footnote w:id="155">
    <w:p w14:paraId="605BFAD4" w14:textId="77777777" w:rsidR="008915C1" w:rsidRDefault="008915C1" w:rsidP="008915C1">
      <w:pPr>
        <w:pStyle w:val="FootnoteText"/>
      </w:pPr>
      <w:r>
        <w:rPr>
          <w:rStyle w:val="FootnoteReference"/>
        </w:rPr>
        <w:footnoteRef/>
      </w:r>
      <w:r>
        <w:t xml:space="preserve"> Elections ACT, </w:t>
      </w:r>
      <w:hyperlink r:id="rId115" w:history="1">
        <w:r w:rsidRPr="006A259D">
          <w:rPr>
            <w:rStyle w:val="Hyperlink"/>
          </w:rPr>
          <w:t>Report on the Legislative Assembly Election 2020</w:t>
        </w:r>
      </w:hyperlink>
      <w:r>
        <w:t>, April 2021, 2.</w:t>
      </w:r>
    </w:p>
  </w:footnote>
  <w:footnote w:id="156">
    <w:p w14:paraId="43B2895B" w14:textId="77777777" w:rsidR="008915C1" w:rsidRDefault="008915C1" w:rsidP="008915C1">
      <w:pPr>
        <w:pStyle w:val="FootnoteText"/>
      </w:pPr>
      <w:r>
        <w:rPr>
          <w:rStyle w:val="FootnoteReference"/>
        </w:rPr>
        <w:footnoteRef/>
      </w:r>
      <w:r>
        <w:t xml:space="preserve"> Elections ACT, </w:t>
      </w:r>
      <w:hyperlink r:id="rId116" w:history="1">
        <w:r w:rsidRPr="006A259D">
          <w:rPr>
            <w:rStyle w:val="Hyperlink"/>
          </w:rPr>
          <w:t>Report on the Legislative Assembly Election 2020</w:t>
        </w:r>
      </w:hyperlink>
      <w:r>
        <w:t>, April 2021, 35.</w:t>
      </w:r>
    </w:p>
  </w:footnote>
  <w:footnote w:id="157">
    <w:p w14:paraId="510F2628" w14:textId="5D70E49E" w:rsidR="00546D43" w:rsidRDefault="00546D43" w:rsidP="00546D43">
      <w:pPr>
        <w:pStyle w:val="FootnoteText"/>
      </w:pPr>
      <w:r>
        <w:rPr>
          <w:rStyle w:val="FootnoteReference"/>
        </w:rPr>
        <w:footnoteRef/>
      </w:r>
      <w:r>
        <w:t xml:space="preserve"> </w:t>
      </w:r>
      <w:r w:rsidR="00E800DE">
        <w:t>AFP,</w:t>
      </w:r>
      <w:r w:rsidR="00EA7B84">
        <w:t xml:space="preserve"> </w:t>
      </w:r>
      <w:hyperlink r:id="rId117" w:history="1">
        <w:r w:rsidR="00EA7B84" w:rsidRPr="0005767D">
          <w:rPr>
            <w:rStyle w:val="Hyperlink"/>
          </w:rPr>
          <w:t>Five things on Brazil's voting machines</w:t>
        </w:r>
      </w:hyperlink>
      <w:r w:rsidR="00EA7B84">
        <w:t xml:space="preserve">, </w:t>
      </w:r>
      <w:r w:rsidR="00EA7B84" w:rsidRPr="00EA7B84">
        <w:rPr>
          <w:i/>
          <w:iCs/>
        </w:rPr>
        <w:t>France 24</w:t>
      </w:r>
      <w:r w:rsidR="00EA7B84">
        <w:t>, 1 September 2022.</w:t>
      </w:r>
    </w:p>
  </w:footnote>
  <w:footnote w:id="158">
    <w:p w14:paraId="0442660F" w14:textId="1501C157" w:rsidR="002524EF" w:rsidRDefault="002524EF">
      <w:pPr>
        <w:pStyle w:val="FootnoteText"/>
      </w:pPr>
      <w:r>
        <w:rPr>
          <w:rStyle w:val="FootnoteReference"/>
        </w:rPr>
        <w:footnoteRef/>
      </w:r>
      <w:r>
        <w:t xml:space="preserve"> </w:t>
      </w:r>
      <w:r w:rsidR="00DB257C">
        <w:t xml:space="preserve">Nigel Walker, </w:t>
      </w:r>
      <w:hyperlink r:id="rId118" w:history="1">
        <w:r w:rsidR="009E079C" w:rsidRPr="00222EA1">
          <w:rPr>
            <w:rStyle w:val="Hyperlink"/>
          </w:rPr>
          <w:t xml:space="preserve">Brazil: 2022 </w:t>
        </w:r>
        <w:r w:rsidR="00222EA1">
          <w:rPr>
            <w:rStyle w:val="Hyperlink"/>
          </w:rPr>
          <w:t>Presidential</w:t>
        </w:r>
        <w:r w:rsidR="009E079C" w:rsidRPr="00222EA1">
          <w:rPr>
            <w:rStyle w:val="Hyperlink"/>
          </w:rPr>
          <w:t xml:space="preserve"> Election</w:t>
        </w:r>
      </w:hyperlink>
      <w:r w:rsidR="009E079C">
        <w:t xml:space="preserve">, House of Commons Library, London, </w:t>
      </w:r>
      <w:r w:rsidR="00222EA1">
        <w:t>16 December 2022</w:t>
      </w:r>
      <w:r w:rsidR="009E3A4E">
        <w:t>, 5</w:t>
      </w:r>
      <w:r w:rsidR="00A62D43">
        <w:t>.</w:t>
      </w:r>
    </w:p>
  </w:footnote>
  <w:footnote w:id="159">
    <w:p w14:paraId="2396EFFE" w14:textId="6B29AA37" w:rsidR="005E292A" w:rsidRDefault="005E292A" w:rsidP="005E292A">
      <w:pPr>
        <w:pStyle w:val="FootnoteText"/>
      </w:pPr>
      <w:r>
        <w:rPr>
          <w:rStyle w:val="FootnoteReference"/>
        </w:rPr>
        <w:footnoteRef/>
      </w:r>
      <w:r>
        <w:t xml:space="preserve"> </w:t>
      </w:r>
      <w:r w:rsidR="00172B4A">
        <w:t xml:space="preserve">Wilson </w:t>
      </w:r>
      <w:proofErr w:type="spellStart"/>
      <w:r w:rsidR="00172B4A">
        <w:t>Center</w:t>
      </w:r>
      <w:proofErr w:type="spellEnd"/>
      <w:r w:rsidR="00172B4A">
        <w:t xml:space="preserve">, </w:t>
      </w:r>
      <w:hyperlink r:id="rId119" w:history="1">
        <w:r w:rsidR="00346708" w:rsidRPr="003F6667">
          <w:rPr>
            <w:rStyle w:val="Hyperlink"/>
          </w:rPr>
          <w:t xml:space="preserve">A Conversation with Justice </w:t>
        </w:r>
        <w:proofErr w:type="spellStart"/>
        <w:r w:rsidR="00346708" w:rsidRPr="003F6667">
          <w:rPr>
            <w:rStyle w:val="Hyperlink"/>
          </w:rPr>
          <w:t>Gilmar</w:t>
        </w:r>
        <w:proofErr w:type="spellEnd"/>
        <w:r w:rsidR="00346708" w:rsidRPr="003F6667">
          <w:rPr>
            <w:rStyle w:val="Hyperlink"/>
          </w:rPr>
          <w:t xml:space="preserve"> Mendes: Building a Modern and Transparent Electoral System in Brazil</w:t>
        </w:r>
      </w:hyperlink>
      <w:r w:rsidR="00346708">
        <w:t>,</w:t>
      </w:r>
      <w:r w:rsidR="009C2A9B">
        <w:t xml:space="preserve"> 7 November 2016</w:t>
      </w:r>
      <w:r w:rsidR="000D30AD">
        <w:t xml:space="preserve">, </w:t>
      </w:r>
      <w:r w:rsidR="00832577">
        <w:t>7</w:t>
      </w:r>
      <w:r w:rsidR="009C2A9B">
        <w:t>.</w:t>
      </w:r>
      <w:r w:rsidR="00F86C68">
        <w:t xml:space="preserve"> </w:t>
      </w:r>
    </w:p>
  </w:footnote>
  <w:footnote w:id="160">
    <w:p w14:paraId="4DA01059" w14:textId="23C74051" w:rsidR="00F43A6E" w:rsidRDefault="00F43A6E">
      <w:pPr>
        <w:pStyle w:val="FootnoteText"/>
      </w:pPr>
      <w:r>
        <w:rPr>
          <w:rStyle w:val="FootnoteReference"/>
        </w:rPr>
        <w:footnoteRef/>
      </w:r>
      <w:r>
        <w:t xml:space="preserve"> </w:t>
      </w:r>
      <w:r w:rsidR="00C16032">
        <w:t xml:space="preserve">Bloomberg, </w:t>
      </w:r>
      <w:hyperlink r:id="rId120" w:history="1">
        <w:r w:rsidR="00C16032" w:rsidRPr="00D778B3">
          <w:rPr>
            <w:rStyle w:val="Hyperlink"/>
          </w:rPr>
          <w:t>Brazil Election Live Results</w:t>
        </w:r>
      </w:hyperlink>
      <w:r w:rsidR="00C16032">
        <w:t xml:space="preserve">, </w:t>
      </w:r>
      <w:r w:rsidR="00C62163">
        <w:t xml:space="preserve">New York, </w:t>
      </w:r>
      <w:r w:rsidR="00C16032">
        <w:t>31 October 2022</w:t>
      </w:r>
      <w:r w:rsidR="00017457">
        <w:t xml:space="preserve"> </w:t>
      </w:r>
    </w:p>
  </w:footnote>
  <w:footnote w:id="161">
    <w:p w14:paraId="5390373F" w14:textId="10159521" w:rsidR="000F1812" w:rsidRDefault="000F1812">
      <w:pPr>
        <w:pStyle w:val="FootnoteText"/>
      </w:pPr>
      <w:r>
        <w:rPr>
          <w:rStyle w:val="FootnoteReference"/>
        </w:rPr>
        <w:footnoteRef/>
      </w:r>
      <w:r>
        <w:t xml:space="preserve"> </w:t>
      </w:r>
      <w:r w:rsidR="008D1E4F">
        <w:t xml:space="preserve">Institute for Democracy and Electoral Assistance, </w:t>
      </w:r>
      <w:hyperlink r:id="rId121" w:history="1">
        <w:r w:rsidR="008D1E4F" w:rsidRPr="002F70A0">
          <w:rPr>
            <w:rStyle w:val="Hyperlink"/>
          </w:rPr>
          <w:t>International IDEA statement on the second round of the Brazilian presidential election 2022</w:t>
        </w:r>
      </w:hyperlink>
      <w:r w:rsidR="008D1E4F">
        <w:t xml:space="preserve">, Press Release, </w:t>
      </w:r>
      <w:r w:rsidR="002F70A0">
        <w:t>31 October 2022</w:t>
      </w:r>
      <w:r w:rsidR="00A62D43">
        <w:t>.</w:t>
      </w:r>
    </w:p>
  </w:footnote>
  <w:footnote w:id="162">
    <w:p w14:paraId="2142DE79" w14:textId="0DFE773F" w:rsidR="4A98483D" w:rsidRDefault="4A98483D" w:rsidP="4A98483D">
      <w:pPr>
        <w:pStyle w:val="FootnoteText"/>
      </w:pPr>
      <w:r w:rsidRPr="4A98483D">
        <w:rPr>
          <w:rStyle w:val="FootnoteReference"/>
        </w:rPr>
        <w:footnoteRef/>
      </w:r>
      <w:r w:rsidR="0005767D">
        <w:t xml:space="preserve"> </w:t>
      </w:r>
      <w:r w:rsidR="00E16DB5" w:rsidRPr="00A711B3">
        <w:t xml:space="preserve">Nicholas </w:t>
      </w:r>
      <w:proofErr w:type="spellStart"/>
      <w:r w:rsidR="00E16DB5" w:rsidRPr="00A711B3">
        <w:t>Berlinski</w:t>
      </w:r>
      <w:proofErr w:type="spellEnd"/>
      <w:r w:rsidR="00E16DB5" w:rsidRPr="00A711B3">
        <w:t xml:space="preserve"> et al, ‘</w:t>
      </w:r>
      <w:hyperlink r:id="rId122" w:history="1">
        <w:r w:rsidR="00E16DB5" w:rsidRPr="00A711B3">
          <w:rPr>
            <w:rStyle w:val="Hyperlink"/>
          </w:rPr>
          <w:t>The Effects of Unsubstantiated Claims of Voter Fraud on Confidence in Elections’</w:t>
        </w:r>
      </w:hyperlink>
      <w:r w:rsidR="00E105B6">
        <w:t>,</w:t>
      </w:r>
      <w:r w:rsidR="00E16DB5" w:rsidRPr="00A711B3">
        <w:t xml:space="preserve"> 16(1) </w:t>
      </w:r>
      <w:r w:rsidR="00E16DB5" w:rsidRPr="00A711B3">
        <w:rPr>
          <w:i/>
          <w:iCs/>
        </w:rPr>
        <w:t>Journal of Experimental Political Science</w:t>
      </w:r>
      <w:r w:rsidR="00E105B6">
        <w:t xml:space="preserve">, </w:t>
      </w:r>
      <w:r w:rsidR="00BA01FB">
        <w:t xml:space="preserve">Cambridge University Press, Cambridge, </w:t>
      </w:r>
      <w:r w:rsidR="00E105B6">
        <w:t>2021</w:t>
      </w:r>
      <w:r w:rsidR="00BA01FB">
        <w:t>,</w:t>
      </w:r>
      <w:r w:rsidR="00E16DB5" w:rsidRPr="00A711B3">
        <w:t xml:space="preserve"> </w:t>
      </w:r>
      <w:r w:rsidR="008D1A06">
        <w:t>34</w:t>
      </w:r>
    </w:p>
  </w:footnote>
  <w:footnote w:id="163">
    <w:p w14:paraId="365339B6" w14:textId="4B6CB817" w:rsidR="0005767D" w:rsidRDefault="0005767D">
      <w:pPr>
        <w:pStyle w:val="FootnoteText"/>
      </w:pPr>
      <w:r>
        <w:rPr>
          <w:rStyle w:val="FootnoteReference"/>
        </w:rPr>
        <w:footnoteRef/>
      </w:r>
      <w:r>
        <w:t xml:space="preserve"> </w:t>
      </w:r>
      <w:r w:rsidR="00245AB9">
        <w:t xml:space="preserve">Verified Voting, </w:t>
      </w:r>
      <w:r w:rsidR="00DE2756">
        <w:t>‘</w:t>
      </w:r>
      <w:hyperlink r:id="rId123" w:anchor="mode/navigate/map/ppEquip/mapType/normal/year/2022" w:history="1">
        <w:r w:rsidR="00DE2756" w:rsidRPr="005D77C6">
          <w:rPr>
            <w:rStyle w:val="Hyperlink"/>
          </w:rPr>
          <w:t>The Verifier – Election Day Equipment – November 2022</w:t>
        </w:r>
      </w:hyperlink>
      <w:r w:rsidR="00DE2756">
        <w:t xml:space="preserve">’ </w:t>
      </w:r>
      <w:r w:rsidR="00D11119">
        <w:t>(Website)</w:t>
      </w:r>
      <w:r w:rsidR="00395A72">
        <w:t xml:space="preserve"> </w:t>
      </w:r>
    </w:p>
  </w:footnote>
  <w:footnote w:id="164">
    <w:p w14:paraId="02587025" w14:textId="11558295" w:rsidR="001C18CA" w:rsidRDefault="001C18CA" w:rsidP="001C18CA">
      <w:pPr>
        <w:pStyle w:val="FootnoteText"/>
      </w:pPr>
      <w:r>
        <w:rPr>
          <w:rStyle w:val="FootnoteReference"/>
        </w:rPr>
        <w:footnoteRef/>
      </w:r>
      <w:r>
        <w:t xml:space="preserve"> </w:t>
      </w:r>
      <w:r w:rsidR="007E73F4">
        <w:t>Paul Melia and Luke Byrne,</w:t>
      </w:r>
      <w:r w:rsidR="004D5A7D" w:rsidRPr="004D5A7D">
        <w:t xml:space="preserve"> </w:t>
      </w:r>
      <w:hyperlink r:id="rId124" w:history="1">
        <w:r w:rsidR="004D5A7D" w:rsidRPr="004D5A7D">
          <w:rPr>
            <w:rStyle w:val="Hyperlink"/>
          </w:rPr>
          <w:t>€54m voting machines scrapped for €9 each</w:t>
        </w:r>
      </w:hyperlink>
      <w:r w:rsidR="004D5A7D">
        <w:t xml:space="preserve">, </w:t>
      </w:r>
      <w:r w:rsidR="004D5A7D">
        <w:rPr>
          <w:i/>
          <w:iCs/>
        </w:rPr>
        <w:t>Independent.ie,</w:t>
      </w:r>
      <w:r w:rsidR="004D5A7D">
        <w:t xml:space="preserve"> 29 June 20</w:t>
      </w:r>
      <w:r w:rsidR="00D17A72">
        <w:t>12.</w:t>
      </w:r>
    </w:p>
  </w:footnote>
  <w:footnote w:id="165">
    <w:p w14:paraId="7B51BD6A" w14:textId="4419651D" w:rsidR="004D5A7D" w:rsidRDefault="004D5A7D">
      <w:pPr>
        <w:pStyle w:val="FootnoteText"/>
      </w:pPr>
      <w:r>
        <w:rPr>
          <w:rStyle w:val="FootnoteReference"/>
        </w:rPr>
        <w:footnoteRef/>
      </w:r>
      <w:r>
        <w:t xml:space="preserve"> </w:t>
      </w:r>
      <w:r w:rsidR="0052607A">
        <w:t xml:space="preserve">Chris </w:t>
      </w:r>
      <w:proofErr w:type="spellStart"/>
      <w:r w:rsidR="0052607A">
        <w:t>Culnane</w:t>
      </w:r>
      <w:proofErr w:type="spellEnd"/>
      <w:r w:rsidR="0052607A">
        <w:t xml:space="preserve">, </w:t>
      </w:r>
      <w:hyperlink r:id="rId125" w:history="1">
        <w:r w:rsidR="0052607A" w:rsidRPr="00617C6F">
          <w:rPr>
            <w:rStyle w:val="Hyperlink"/>
          </w:rPr>
          <w:t>Submission to the Victorian Electoral Matters Committee Inquiry into Electronic Voting</w:t>
        </w:r>
      </w:hyperlink>
      <w:r w:rsidR="0052607A">
        <w:t xml:space="preserve">, </w:t>
      </w:r>
      <w:r w:rsidR="008F7935">
        <w:t xml:space="preserve">2016, </w:t>
      </w:r>
      <w:r w:rsidR="00832577">
        <w:t>2</w:t>
      </w:r>
      <w:r w:rsidR="00775B96">
        <w:t xml:space="preserve">; Narelle </w:t>
      </w:r>
      <w:proofErr w:type="spellStart"/>
      <w:r w:rsidR="00775B96">
        <w:t>Miragliotta</w:t>
      </w:r>
      <w:proofErr w:type="spellEnd"/>
      <w:r w:rsidR="00775B96">
        <w:t xml:space="preserve">, </w:t>
      </w:r>
      <w:hyperlink r:id="rId126" w:history="1">
        <w:r w:rsidR="00775B96" w:rsidRPr="00CB56AC">
          <w:rPr>
            <w:rStyle w:val="Hyperlink"/>
            <w:i/>
            <w:iCs/>
          </w:rPr>
          <w:t>Remote Voting Under COVID-19</w:t>
        </w:r>
      </w:hyperlink>
      <w:r w:rsidR="00775B96">
        <w:t>, Electoral Regulation Research Network/Democratic Audit Of Australia Joint Working Paper Series, (Working Paper 72</w:t>
      </w:r>
      <w:r w:rsidR="00BA01FB">
        <w:t>)</w:t>
      </w:r>
      <w:r w:rsidR="00775B96">
        <w:t>, September 2020</w:t>
      </w:r>
      <w:r w:rsidR="00BA01FB">
        <w:t>,</w:t>
      </w:r>
      <w:r w:rsidR="00775B96">
        <w:t xml:space="preserve"> 4.</w:t>
      </w:r>
    </w:p>
  </w:footnote>
  <w:footnote w:id="166">
    <w:p w14:paraId="78152CAD" w14:textId="68A84A04" w:rsidR="00D04911" w:rsidRDefault="00D04911" w:rsidP="00D04911">
      <w:pPr>
        <w:pStyle w:val="FootnoteText"/>
      </w:pPr>
      <w:r>
        <w:rPr>
          <w:rStyle w:val="FootnoteReference"/>
        </w:rPr>
        <w:footnoteRef/>
      </w:r>
      <w:r>
        <w:t xml:space="preserve"> Chantal </w:t>
      </w:r>
      <w:proofErr w:type="spellStart"/>
      <w:r>
        <w:t>Enguehard</w:t>
      </w:r>
      <w:proofErr w:type="spellEnd"/>
      <w:r>
        <w:t>, ‘</w:t>
      </w:r>
      <w:hyperlink r:id="rId127" w:history="1">
        <w:r w:rsidRPr="00FD044E">
          <w:rPr>
            <w:rStyle w:val="Hyperlink"/>
          </w:rPr>
          <w:t>Transparency in Electronic Voting: the Great Challenge’</w:t>
        </w:r>
      </w:hyperlink>
      <w:r>
        <w:t xml:space="preserve">, </w:t>
      </w:r>
      <w:r w:rsidRPr="006D6FFC">
        <w:rPr>
          <w:i/>
          <w:iCs/>
        </w:rPr>
        <w:t>IPSA International</w:t>
      </w:r>
      <w:r w:rsidR="006034BA">
        <w:rPr>
          <w:i/>
          <w:iCs/>
        </w:rPr>
        <w:t xml:space="preserve"> </w:t>
      </w:r>
      <w:r w:rsidRPr="006D6FFC">
        <w:rPr>
          <w:i/>
          <w:iCs/>
        </w:rPr>
        <w:t>Political Science Association RC 10 on Electronic Democracy,</w:t>
      </w:r>
      <w:r>
        <w:t xml:space="preserve"> Conference on “E-democracy</w:t>
      </w:r>
      <w:r w:rsidR="008A442A">
        <w:t xml:space="preserve"> – </w:t>
      </w:r>
      <w:r>
        <w:t>State</w:t>
      </w:r>
      <w:r w:rsidR="006034BA">
        <w:t xml:space="preserve"> </w:t>
      </w:r>
      <w:r>
        <w:t>of the art and future agenda”</w:t>
      </w:r>
      <w:r w:rsidR="008F7935">
        <w:t>,</w:t>
      </w:r>
      <w:r>
        <w:t xml:space="preserve"> Stellenbosch, South Africa, </w:t>
      </w:r>
      <w:r w:rsidR="008F7935">
        <w:t xml:space="preserve">2008, </w:t>
      </w:r>
      <w:r>
        <w:t>11.</w:t>
      </w:r>
    </w:p>
  </w:footnote>
  <w:footnote w:id="167">
    <w:p w14:paraId="5F5FF257" w14:textId="77777777" w:rsidR="00D04911" w:rsidRDefault="00D04911" w:rsidP="00D04911">
      <w:pPr>
        <w:pStyle w:val="FootnoteText"/>
      </w:pPr>
      <w:r>
        <w:rPr>
          <w:rStyle w:val="FootnoteReference"/>
        </w:rPr>
        <w:footnoteRef/>
      </w:r>
      <w:r>
        <w:t xml:space="preserve"> Tribunal Superior Electoral, </w:t>
      </w:r>
      <w:hyperlink r:id="rId128" w:history="1">
        <w:proofErr w:type="spellStart"/>
        <w:r w:rsidRPr="008505FB">
          <w:rPr>
            <w:rStyle w:val="Hyperlink"/>
          </w:rPr>
          <w:t>Brazillian</w:t>
        </w:r>
        <w:proofErr w:type="spellEnd"/>
        <w:r w:rsidRPr="008505FB">
          <w:rPr>
            <w:rStyle w:val="Hyperlink"/>
          </w:rPr>
          <w:t xml:space="preserve"> Electronic Voting Machine: 20 Years </w:t>
        </w:r>
        <w:r>
          <w:rPr>
            <w:rStyle w:val="Hyperlink"/>
          </w:rPr>
          <w:t xml:space="preserve">in </w:t>
        </w:r>
        <w:proofErr w:type="spellStart"/>
        <w:r>
          <w:rPr>
            <w:rStyle w:val="Hyperlink"/>
          </w:rPr>
          <w:t>Favor</w:t>
        </w:r>
        <w:proofErr w:type="spellEnd"/>
        <w:r>
          <w:rPr>
            <w:rStyle w:val="Hyperlink"/>
          </w:rPr>
          <w:t xml:space="preserve"> </w:t>
        </w:r>
        <w:r w:rsidRPr="008505FB">
          <w:rPr>
            <w:rStyle w:val="Hyperlink"/>
          </w:rPr>
          <w:t>of Democracy</w:t>
        </w:r>
      </w:hyperlink>
      <w:r>
        <w:t>, Brasilia, 2016</w:t>
      </w:r>
    </w:p>
  </w:footnote>
  <w:footnote w:id="168">
    <w:p w14:paraId="7EE0D96E" w14:textId="77777777" w:rsidR="00D04911" w:rsidRDefault="00D04911" w:rsidP="00D04911">
      <w:pPr>
        <w:pStyle w:val="FootnoteText"/>
      </w:pPr>
      <w:r>
        <w:rPr>
          <w:rStyle w:val="FootnoteReference"/>
        </w:rPr>
        <w:footnoteRef/>
      </w:r>
      <w:r>
        <w:t xml:space="preserve"> </w:t>
      </w:r>
      <w:hyperlink r:id="rId129" w:history="1">
        <w:r w:rsidRPr="00D84B3D">
          <w:rPr>
            <w:rStyle w:val="Hyperlink"/>
          </w:rPr>
          <w:t>California Elections Code</w:t>
        </w:r>
      </w:hyperlink>
      <w:r>
        <w:t>,</w:t>
      </w:r>
      <w:r w:rsidRPr="00241DB8">
        <w:t xml:space="preserve"> </w:t>
      </w:r>
      <w:r>
        <w:t>s</w:t>
      </w:r>
      <w:r w:rsidRPr="00241DB8">
        <w:t xml:space="preserve"> 19250.</w:t>
      </w:r>
      <w:r>
        <w:t xml:space="preserve"> This provision requires all</w:t>
      </w:r>
      <w:r w:rsidRPr="00241DB8">
        <w:t xml:space="preserve"> voters voting on an electronic voting machine </w:t>
      </w:r>
      <w:r>
        <w:t>to</w:t>
      </w:r>
      <w:r w:rsidRPr="00241DB8">
        <w:t xml:space="preserve"> review and verify their ballot choices on this printed paper record, prior to finalizing and casting their ballot.</w:t>
      </w:r>
      <w:r>
        <w:t xml:space="preserve"> </w:t>
      </w:r>
      <w:r w:rsidRPr="00241DB8">
        <w:t>Once the ballot is cast, this paper record of the ballot is retained inside the voting machine as part of the election audit trail to verify the accuracy of the votes recorded.</w:t>
      </w:r>
      <w:r>
        <w:t xml:space="preserve"> </w:t>
      </w:r>
      <w:r>
        <w:rPr>
          <w:rStyle w:val="ui-provider"/>
        </w:rPr>
        <w:t>However, this benefit is reduced if the elector does not verify that the ballot paper reflects their intentions.</w:t>
      </w:r>
    </w:p>
  </w:footnote>
  <w:footnote w:id="169">
    <w:p w14:paraId="13024B66" w14:textId="272EBA49" w:rsidR="00D04911" w:rsidRDefault="00D04911" w:rsidP="00D04911">
      <w:pPr>
        <w:pStyle w:val="FootnoteText"/>
      </w:pPr>
      <w:r>
        <w:rPr>
          <w:rStyle w:val="FootnoteReference"/>
        </w:rPr>
        <w:footnoteRef/>
      </w:r>
      <w:r>
        <w:t xml:space="preserve"> Tiago </w:t>
      </w:r>
      <w:proofErr w:type="spellStart"/>
      <w:r>
        <w:t>Jokura</w:t>
      </w:r>
      <w:proofErr w:type="spellEnd"/>
      <w:r>
        <w:t xml:space="preserve">, </w:t>
      </w:r>
      <w:hyperlink r:id="rId130" w:history="1">
        <w:r w:rsidRPr="006F2582">
          <w:rPr>
            <w:rStyle w:val="Hyperlink"/>
          </w:rPr>
          <w:t>Brazil’s electronic voting machine comes of age</w:t>
        </w:r>
      </w:hyperlink>
      <w:r w:rsidR="006830BA">
        <w:t xml:space="preserve">, </w:t>
      </w:r>
      <w:proofErr w:type="spellStart"/>
      <w:r w:rsidRPr="006F2582">
        <w:rPr>
          <w:i/>
          <w:iCs/>
        </w:rPr>
        <w:t>Pequisa</w:t>
      </w:r>
      <w:proofErr w:type="spellEnd"/>
      <w:r w:rsidR="001F32E6">
        <w:rPr>
          <w:i/>
          <w:iCs/>
        </w:rPr>
        <w:t>, 306</w:t>
      </w:r>
      <w:r w:rsidR="006830BA">
        <w:t>, August 2021</w:t>
      </w:r>
      <w:r>
        <w:t xml:space="preserve"> </w:t>
      </w:r>
    </w:p>
  </w:footnote>
  <w:footnote w:id="170">
    <w:p w14:paraId="5A133409" w14:textId="21A0C825" w:rsidR="00D04911" w:rsidRDefault="00D04911" w:rsidP="00D04911">
      <w:pPr>
        <w:pStyle w:val="FootnoteText"/>
      </w:pPr>
      <w:r>
        <w:rPr>
          <w:rStyle w:val="FootnoteReference"/>
        </w:rPr>
        <w:footnoteRef/>
      </w:r>
      <w:r>
        <w:t xml:space="preserve"> Tiago </w:t>
      </w:r>
      <w:proofErr w:type="spellStart"/>
      <w:r>
        <w:t>Jokura</w:t>
      </w:r>
      <w:proofErr w:type="spellEnd"/>
      <w:r>
        <w:t xml:space="preserve">, </w:t>
      </w:r>
      <w:hyperlink r:id="rId131" w:history="1">
        <w:r w:rsidRPr="006F2582">
          <w:rPr>
            <w:rStyle w:val="Hyperlink"/>
          </w:rPr>
          <w:t>Brazil’s electronic voting machine comes of age</w:t>
        </w:r>
      </w:hyperlink>
      <w:r>
        <w:t xml:space="preserve"> </w:t>
      </w:r>
      <w:proofErr w:type="spellStart"/>
      <w:r w:rsidR="005A1CDA" w:rsidRPr="006F2582">
        <w:rPr>
          <w:i/>
          <w:iCs/>
        </w:rPr>
        <w:t>Pequisa</w:t>
      </w:r>
      <w:proofErr w:type="spellEnd"/>
      <w:r w:rsidR="005A1CDA">
        <w:rPr>
          <w:i/>
          <w:iCs/>
        </w:rPr>
        <w:t>, 306</w:t>
      </w:r>
      <w:r w:rsidR="005A1CDA">
        <w:t>, August 2021</w:t>
      </w:r>
      <w:r>
        <w:t xml:space="preserve">. </w:t>
      </w:r>
    </w:p>
  </w:footnote>
  <w:footnote w:id="171">
    <w:p w14:paraId="2CBB7365" w14:textId="134EBC31" w:rsidR="00AE3C29" w:rsidRDefault="00AE3C29" w:rsidP="00AE3C29">
      <w:pPr>
        <w:pStyle w:val="FootnoteText"/>
      </w:pPr>
      <w:r>
        <w:rPr>
          <w:rStyle w:val="FootnoteReference"/>
        </w:rPr>
        <w:footnoteRef/>
      </w:r>
      <w:r>
        <w:t xml:space="preserve"> Sourced from: Craig Burton et al, ‘</w:t>
      </w:r>
      <w:hyperlink r:id="rId132" w:history="1">
        <w:r w:rsidRPr="00E07D97">
          <w:rPr>
            <w:rStyle w:val="Hyperlink"/>
          </w:rPr>
          <w:t xml:space="preserve">Verifiable Electronic Voting in Practice: the use of </w:t>
        </w:r>
        <w:proofErr w:type="spellStart"/>
        <w:r w:rsidRPr="00E07D97">
          <w:rPr>
            <w:rStyle w:val="Hyperlink"/>
          </w:rPr>
          <w:t>vVote</w:t>
        </w:r>
        <w:proofErr w:type="spellEnd"/>
        <w:r w:rsidRPr="00E07D97">
          <w:rPr>
            <w:rStyle w:val="Hyperlink"/>
          </w:rPr>
          <w:t xml:space="preserve"> in the</w:t>
        </w:r>
        <w:r w:rsidR="006034BA">
          <w:rPr>
            <w:rStyle w:val="Hyperlink"/>
          </w:rPr>
          <w:t xml:space="preserve"> </w:t>
        </w:r>
        <w:r w:rsidRPr="00E07D97">
          <w:rPr>
            <w:rStyle w:val="Hyperlink"/>
          </w:rPr>
          <w:t>Victorian State Election</w:t>
        </w:r>
      </w:hyperlink>
      <w:r>
        <w:t xml:space="preserve">’ </w:t>
      </w:r>
      <w:r w:rsidRPr="008D2ACB">
        <w:rPr>
          <w:i/>
          <w:iCs/>
        </w:rPr>
        <w:t>IEEE Security &amp; Privacy</w:t>
      </w:r>
      <w:r>
        <w:rPr>
          <w:i/>
          <w:iCs/>
        </w:rPr>
        <w:t xml:space="preserve">, </w:t>
      </w:r>
      <w:r>
        <w:t xml:space="preserve">14(4), 2016, 64-73; Parliament of Victoria – Electoral Matters Committee, </w:t>
      </w:r>
      <w:hyperlink r:id="rId133" w:history="1">
        <w:r w:rsidRPr="008D218B">
          <w:rPr>
            <w:rStyle w:val="Hyperlink"/>
          </w:rPr>
          <w:t>Inquiry into electronic voting</w:t>
        </w:r>
      </w:hyperlink>
      <w:r>
        <w:t xml:space="preserve">, 2 May 2017; Victorian Electoral Commission, </w:t>
      </w:r>
      <w:hyperlink r:id="rId134" w:history="1">
        <w:r w:rsidRPr="006A1FD0">
          <w:rPr>
            <w:rStyle w:val="Hyperlink"/>
          </w:rPr>
          <w:t>Enabling electors every day – Annual Report 2017-18</w:t>
        </w:r>
      </w:hyperlink>
      <w:r>
        <w:t>, Victoria, 2018.</w:t>
      </w:r>
    </w:p>
  </w:footnote>
  <w:footnote w:id="172">
    <w:p w14:paraId="52849CE4" w14:textId="660C8AF6" w:rsidR="00D912AE" w:rsidRDefault="00D912AE" w:rsidP="00D912AE">
      <w:pPr>
        <w:pStyle w:val="FootnoteText"/>
      </w:pPr>
      <w:r>
        <w:rPr>
          <w:rStyle w:val="FootnoteReference"/>
        </w:rPr>
        <w:footnoteRef/>
      </w:r>
      <w:r>
        <w:t xml:space="preserve"> Turq</w:t>
      </w:r>
      <w:r w:rsidR="00103471">
        <w:t>u</w:t>
      </w:r>
      <w:r>
        <w:t xml:space="preserve">oise Baker and Lawrence Norden, </w:t>
      </w:r>
      <w:hyperlink r:id="rId135" w:history="1">
        <w:r w:rsidRPr="00603313">
          <w:rPr>
            <w:rStyle w:val="Hyperlink"/>
          </w:rPr>
          <w:t>Voting Machines at Risk in 2022</w:t>
        </w:r>
      </w:hyperlink>
      <w:r>
        <w:t xml:space="preserve">, The Brennan </w:t>
      </w:r>
      <w:proofErr w:type="spellStart"/>
      <w:r>
        <w:t>Center</w:t>
      </w:r>
      <w:proofErr w:type="spellEnd"/>
      <w:r>
        <w:t>, Washington, 1 March 2022</w:t>
      </w:r>
    </w:p>
  </w:footnote>
  <w:footnote w:id="173">
    <w:p w14:paraId="320265CE" w14:textId="0270C636" w:rsidR="006C3F8C" w:rsidRDefault="006C3F8C">
      <w:pPr>
        <w:pStyle w:val="FootnoteText"/>
      </w:pPr>
      <w:r>
        <w:rPr>
          <w:rStyle w:val="FootnoteReference"/>
        </w:rPr>
        <w:footnoteRef/>
      </w:r>
      <w:r>
        <w:t xml:space="preserve"> Elections ACT, </w:t>
      </w:r>
      <w:hyperlink r:id="rId136" w:history="1">
        <w:r w:rsidRPr="006A259D">
          <w:rPr>
            <w:rStyle w:val="Hyperlink"/>
          </w:rPr>
          <w:t>Report on the Legislative Assembly Election 2020</w:t>
        </w:r>
      </w:hyperlink>
      <w:r>
        <w:t xml:space="preserve">, April 2021, </w:t>
      </w:r>
      <w:r w:rsidR="00832577">
        <w:t>5</w:t>
      </w:r>
      <w:r w:rsidR="009C6306">
        <w:t>4.</w:t>
      </w:r>
    </w:p>
  </w:footnote>
  <w:footnote w:id="174">
    <w:p w14:paraId="2E74D166" w14:textId="77777777" w:rsidR="00A762A6" w:rsidRDefault="00A762A6" w:rsidP="00A762A6">
      <w:pPr>
        <w:pStyle w:val="FootnoteText"/>
      </w:pPr>
      <w:r>
        <w:rPr>
          <w:rStyle w:val="FootnoteReference"/>
        </w:rPr>
        <w:footnoteRef/>
      </w:r>
      <w:r>
        <w:t xml:space="preserve"> </w:t>
      </w:r>
      <w:r w:rsidRPr="006641BD">
        <w:t xml:space="preserve">Sarah </w:t>
      </w:r>
      <w:proofErr w:type="spellStart"/>
      <w:r w:rsidRPr="006641BD">
        <w:t>Breitenbach</w:t>
      </w:r>
      <w:proofErr w:type="spellEnd"/>
      <w:r>
        <w:t xml:space="preserve">, </w:t>
      </w:r>
      <w:hyperlink r:id="rId137" w:history="1">
        <w:r w:rsidRPr="00D10E57">
          <w:rPr>
            <w:rStyle w:val="Hyperlink"/>
          </w:rPr>
          <w:t>Aging Voting Machines Cost Local, State Governments</w:t>
        </w:r>
      </w:hyperlink>
      <w:r>
        <w:t xml:space="preserve">, Pew Trust, </w:t>
      </w:r>
      <w:r w:rsidRPr="00D10E57">
        <w:t>Philadelphia</w:t>
      </w:r>
      <w:r>
        <w:t>,</w:t>
      </w:r>
      <w:r w:rsidRPr="00D10E57">
        <w:t xml:space="preserve"> </w:t>
      </w:r>
      <w:r>
        <w:t>2 March 2016.</w:t>
      </w:r>
    </w:p>
  </w:footnote>
  <w:footnote w:id="175">
    <w:p w14:paraId="06E0379D" w14:textId="0A3BDF34" w:rsidR="00D04911" w:rsidRDefault="00D04911" w:rsidP="00D04911">
      <w:pPr>
        <w:pStyle w:val="FootnoteText"/>
      </w:pPr>
      <w:r>
        <w:rPr>
          <w:rStyle w:val="FootnoteReference"/>
        </w:rPr>
        <w:footnoteRef/>
      </w:r>
      <w:r>
        <w:t xml:space="preserve"> Joint Standing Committee on Electoral Matters, Parliament of New South Wales, </w:t>
      </w:r>
      <w:hyperlink r:id="rId138" w:history="1">
        <w:r w:rsidRPr="00F05D5B">
          <w:rPr>
            <w:rStyle w:val="Hyperlink"/>
            <w:i/>
            <w:iCs/>
          </w:rPr>
          <w:t>Administration of the 2015 NSW State Election</w:t>
        </w:r>
      </w:hyperlink>
      <w:r>
        <w:t xml:space="preserve"> (Final Report</w:t>
      </w:r>
      <w:r w:rsidR="0098014F">
        <w:t>)</w:t>
      </w:r>
      <w:r>
        <w:t>, November 2016, 20.</w:t>
      </w:r>
    </w:p>
  </w:footnote>
  <w:footnote w:id="176">
    <w:p w14:paraId="75B4AE1E" w14:textId="77777777" w:rsidR="008915C1" w:rsidRDefault="008915C1" w:rsidP="008915C1">
      <w:pPr>
        <w:pStyle w:val="FootnoteText"/>
      </w:pPr>
      <w:r>
        <w:rPr>
          <w:rStyle w:val="FootnoteReference"/>
        </w:rPr>
        <w:footnoteRef/>
      </w:r>
      <w:r>
        <w:t xml:space="preserve"> Elections ACT, </w:t>
      </w:r>
      <w:hyperlink r:id="rId139" w:history="1">
        <w:r w:rsidRPr="006A259D">
          <w:rPr>
            <w:rStyle w:val="Hyperlink"/>
          </w:rPr>
          <w:t>Report on the Legislative Assembly Election 2020</w:t>
        </w:r>
      </w:hyperlink>
      <w:r>
        <w:t>, April 2021, 35.</w:t>
      </w:r>
    </w:p>
  </w:footnote>
  <w:footnote w:id="177">
    <w:p w14:paraId="2F88B062" w14:textId="77777777" w:rsidR="008915C1" w:rsidRDefault="008915C1" w:rsidP="008915C1">
      <w:pPr>
        <w:pStyle w:val="FootnoteText"/>
      </w:pPr>
      <w:r w:rsidRPr="36C7984E">
        <w:rPr>
          <w:rStyle w:val="FootnoteReference"/>
        </w:rPr>
        <w:footnoteRef/>
      </w:r>
      <w:r>
        <w:t xml:space="preserve"> Submission 10, Blind Citizens Australia, 8.</w:t>
      </w:r>
    </w:p>
  </w:footnote>
  <w:footnote w:id="178">
    <w:p w14:paraId="5DE3964A" w14:textId="77777777" w:rsidR="008915C1" w:rsidRDefault="008915C1" w:rsidP="008915C1">
      <w:pPr>
        <w:pStyle w:val="FootnoteText"/>
      </w:pPr>
      <w:r>
        <w:rPr>
          <w:rStyle w:val="FootnoteReference"/>
        </w:rPr>
        <w:footnoteRef/>
      </w:r>
      <w:r>
        <w:t xml:space="preserve"> Elections ACT, </w:t>
      </w:r>
      <w:hyperlink r:id="rId140" w:history="1">
        <w:r w:rsidRPr="006A259D">
          <w:rPr>
            <w:rStyle w:val="Hyperlink"/>
          </w:rPr>
          <w:t>Report on the Legislative Assembly Election 2020</w:t>
        </w:r>
      </w:hyperlink>
      <w:r>
        <w:t>, April 2021, 1, 74.</w:t>
      </w:r>
    </w:p>
  </w:footnote>
  <w:footnote w:id="179">
    <w:p w14:paraId="036D1614" w14:textId="5EF24458" w:rsidR="00BA2BBC" w:rsidRDefault="00BA2BBC">
      <w:pPr>
        <w:pStyle w:val="FootnoteText"/>
      </w:pPr>
      <w:r>
        <w:rPr>
          <w:rStyle w:val="FootnoteReference"/>
        </w:rPr>
        <w:footnoteRef/>
      </w:r>
      <w:r>
        <w:t xml:space="preserve"> </w:t>
      </w:r>
      <w:r w:rsidR="00F42E43">
        <w:t xml:space="preserve">Nigel Walker, </w:t>
      </w:r>
      <w:hyperlink r:id="rId141" w:history="1">
        <w:r w:rsidR="00F42E43" w:rsidRPr="00222EA1">
          <w:rPr>
            <w:rStyle w:val="Hyperlink"/>
          </w:rPr>
          <w:t xml:space="preserve">Brazil: 2022 </w:t>
        </w:r>
        <w:r w:rsidR="00F42E43">
          <w:rPr>
            <w:rStyle w:val="Hyperlink"/>
          </w:rPr>
          <w:t>Presidential</w:t>
        </w:r>
        <w:r w:rsidR="00F42E43" w:rsidRPr="00222EA1">
          <w:rPr>
            <w:rStyle w:val="Hyperlink"/>
          </w:rPr>
          <w:t xml:space="preserve"> Election</w:t>
        </w:r>
      </w:hyperlink>
      <w:r w:rsidR="00F42E43">
        <w:t xml:space="preserve">, House of Commons Library, London, 16 December 2022, </w:t>
      </w:r>
      <w:r w:rsidR="00E406ED">
        <w:t>12</w:t>
      </w:r>
      <w:r w:rsidR="00A62D43">
        <w:t>.</w:t>
      </w:r>
    </w:p>
  </w:footnote>
  <w:footnote w:id="180">
    <w:p w14:paraId="6169105A" w14:textId="0EDF4154" w:rsidR="009C110F" w:rsidRPr="00135D2E" w:rsidRDefault="009C110F">
      <w:pPr>
        <w:pStyle w:val="FootnoteText"/>
      </w:pPr>
      <w:r>
        <w:rPr>
          <w:rStyle w:val="FootnoteReference"/>
        </w:rPr>
        <w:footnoteRef/>
      </w:r>
      <w:r>
        <w:t xml:space="preserve"> Amanda Audi, </w:t>
      </w:r>
      <w:hyperlink r:id="rId142" w:history="1">
        <w:r w:rsidR="00135D2E" w:rsidRPr="008D2ACB">
          <w:rPr>
            <w:rStyle w:val="Hyperlink"/>
          </w:rPr>
          <w:t>Why spoiled ballots are important in Brazil</w:t>
        </w:r>
      </w:hyperlink>
      <w:r w:rsidR="00135D2E">
        <w:rPr>
          <w:i/>
          <w:iCs/>
        </w:rPr>
        <w:t xml:space="preserve">, </w:t>
      </w:r>
      <w:r w:rsidR="00135D2E" w:rsidRPr="008D2ACB">
        <w:rPr>
          <w:i/>
          <w:iCs/>
        </w:rPr>
        <w:t>The Brazilian Report</w:t>
      </w:r>
      <w:r w:rsidR="00135D2E">
        <w:t xml:space="preserve">, </w:t>
      </w:r>
      <w:proofErr w:type="spellStart"/>
      <w:r w:rsidR="00FC2696">
        <w:t>Itaguassu</w:t>
      </w:r>
      <w:proofErr w:type="spellEnd"/>
      <w:r w:rsidR="00FC2696">
        <w:t xml:space="preserve">, </w:t>
      </w:r>
      <w:r w:rsidR="00DA78B5">
        <w:t>2 October 2022</w:t>
      </w:r>
      <w:r w:rsidR="00135D2E">
        <w:t xml:space="preserve"> </w:t>
      </w:r>
    </w:p>
  </w:footnote>
  <w:footnote w:id="181">
    <w:p w14:paraId="55E29921" w14:textId="77777777" w:rsidR="008915C1" w:rsidRDefault="008915C1" w:rsidP="008915C1">
      <w:pPr>
        <w:pStyle w:val="FootnoteText"/>
      </w:pPr>
      <w:r>
        <w:rPr>
          <w:rStyle w:val="FootnoteReference"/>
        </w:rPr>
        <w:footnoteRef/>
      </w:r>
      <w:r>
        <w:t xml:space="preserve"> Elections ACT, </w:t>
      </w:r>
      <w:hyperlink r:id="rId143" w:history="1">
        <w:r w:rsidRPr="006A259D">
          <w:rPr>
            <w:rStyle w:val="Hyperlink"/>
          </w:rPr>
          <w:t>Report on the Legislative Assembly Election 2020</w:t>
        </w:r>
      </w:hyperlink>
      <w:r>
        <w:t xml:space="preserve">, April 2021, 35; Wilson </w:t>
      </w:r>
      <w:proofErr w:type="spellStart"/>
      <w:r>
        <w:t>Center</w:t>
      </w:r>
      <w:proofErr w:type="spellEnd"/>
      <w:r>
        <w:t xml:space="preserve">, </w:t>
      </w:r>
      <w:hyperlink r:id="rId144" w:history="1">
        <w:r w:rsidRPr="003F6667">
          <w:rPr>
            <w:rStyle w:val="Hyperlink"/>
          </w:rPr>
          <w:t xml:space="preserve">A Conversation with Justice </w:t>
        </w:r>
        <w:proofErr w:type="spellStart"/>
        <w:r w:rsidRPr="003F6667">
          <w:rPr>
            <w:rStyle w:val="Hyperlink"/>
          </w:rPr>
          <w:t>Gilmar</w:t>
        </w:r>
        <w:proofErr w:type="spellEnd"/>
        <w:r w:rsidRPr="003F6667">
          <w:rPr>
            <w:rStyle w:val="Hyperlink"/>
          </w:rPr>
          <w:t xml:space="preserve"> Mendes: Building a Modern and Transparent Electoral System in Brazil</w:t>
        </w:r>
      </w:hyperlink>
      <w:r>
        <w:t>, 7 November 2016, 6.</w:t>
      </w:r>
    </w:p>
  </w:footnote>
  <w:footnote w:id="182">
    <w:p w14:paraId="71197069" w14:textId="77777777" w:rsidR="008915C1" w:rsidRDefault="008915C1" w:rsidP="008915C1">
      <w:pPr>
        <w:pStyle w:val="FootnoteText"/>
      </w:pPr>
      <w:r>
        <w:rPr>
          <w:rStyle w:val="FootnoteReference"/>
        </w:rPr>
        <w:footnoteRef/>
      </w:r>
      <w:r>
        <w:t xml:space="preserve"> Elections ACT, </w:t>
      </w:r>
      <w:hyperlink r:id="rId145" w:history="1">
        <w:r w:rsidRPr="006A259D">
          <w:rPr>
            <w:rStyle w:val="Hyperlink"/>
          </w:rPr>
          <w:t>Report on the Legislative Assembly Election 2020</w:t>
        </w:r>
      </w:hyperlink>
      <w:r>
        <w:t>, April 2021, 56.</w:t>
      </w:r>
    </w:p>
  </w:footnote>
  <w:footnote w:id="183">
    <w:p w14:paraId="7D9AFC87" w14:textId="0F34CEE5" w:rsidR="001A3B9A" w:rsidRDefault="001A3B9A" w:rsidP="001A3B9A">
      <w:pPr>
        <w:pStyle w:val="FootnoteText"/>
      </w:pPr>
      <w:r w:rsidRPr="004B353F">
        <w:rPr>
          <w:rStyle w:val="FootnoteReference"/>
        </w:rPr>
        <w:footnoteRef/>
      </w:r>
      <w:r w:rsidRPr="004B353F">
        <w:t xml:space="preserve"> </w:t>
      </w:r>
      <w:r w:rsidR="004B353F" w:rsidRPr="004B353F">
        <w:t>Peter</w:t>
      </w:r>
      <w:r w:rsidR="004B353F">
        <w:t xml:space="preserve"> Berg and Oskar </w:t>
      </w:r>
      <w:proofErr w:type="spellStart"/>
      <w:r w:rsidR="004B353F">
        <w:t>Lingqvist</w:t>
      </w:r>
      <w:proofErr w:type="spellEnd"/>
      <w:r w:rsidR="004B353F">
        <w:t>, ‘</w:t>
      </w:r>
      <w:hyperlink r:id="rId146" w:history="1">
        <w:r w:rsidR="004B353F" w:rsidRPr="001707C9">
          <w:rPr>
            <w:rStyle w:val="Hyperlink"/>
          </w:rPr>
          <w:t>Pulp, paper, and packaging in the next decade: Transformational changes’</w:t>
        </w:r>
      </w:hyperlink>
      <w:r w:rsidR="004B353F">
        <w:t>,</w:t>
      </w:r>
      <w:r w:rsidR="004B353F" w:rsidRPr="007A6A51">
        <w:t xml:space="preserve"> </w:t>
      </w:r>
      <w:r w:rsidR="004B353F">
        <w:t>McKinsey &amp; Company, 7 August 2019.</w:t>
      </w:r>
    </w:p>
  </w:footnote>
  <w:footnote w:id="184">
    <w:p w14:paraId="6F43DF7F" w14:textId="136EDBAD" w:rsidR="00C6461B" w:rsidRDefault="00C6461B">
      <w:pPr>
        <w:pStyle w:val="FootnoteText"/>
      </w:pPr>
      <w:r>
        <w:rPr>
          <w:rStyle w:val="FootnoteReference"/>
        </w:rPr>
        <w:footnoteRef/>
      </w:r>
      <w:hyperlink r:id="rId147" w:history="1">
        <w:r w:rsidR="000717C0" w:rsidRPr="007234C7">
          <w:rPr>
            <w:rStyle w:val="Hyperlink"/>
            <w:i/>
            <w:iCs/>
          </w:rPr>
          <w:t xml:space="preserve">Environment East Gippsland Inc v </w:t>
        </w:r>
        <w:proofErr w:type="spellStart"/>
        <w:r w:rsidR="000717C0" w:rsidRPr="007234C7">
          <w:rPr>
            <w:rStyle w:val="Hyperlink"/>
            <w:i/>
            <w:iCs/>
          </w:rPr>
          <w:t>VicForests</w:t>
        </w:r>
        <w:proofErr w:type="spellEnd"/>
        <w:r w:rsidR="000717C0" w:rsidRPr="007234C7">
          <w:rPr>
            <w:rStyle w:val="Hyperlink"/>
            <w:i/>
            <w:iCs/>
          </w:rPr>
          <w:t xml:space="preserve"> (No 4)</w:t>
        </w:r>
        <w:r w:rsidR="000717C0" w:rsidRPr="007234C7">
          <w:rPr>
            <w:rStyle w:val="Hyperlink"/>
          </w:rPr>
          <w:t xml:space="preserve"> [2022] VSC 668 (4 November 2022)</w:t>
        </w:r>
      </w:hyperlink>
      <w:r w:rsidR="00B84CE9" w:rsidRPr="007234C7">
        <w:t>.</w:t>
      </w:r>
    </w:p>
  </w:footnote>
  <w:footnote w:id="185">
    <w:p w14:paraId="46C3AA5A" w14:textId="75FCA838" w:rsidR="00502793" w:rsidRDefault="00502793">
      <w:pPr>
        <w:pStyle w:val="FootnoteText"/>
      </w:pPr>
      <w:r>
        <w:rPr>
          <w:rStyle w:val="FootnoteReference"/>
        </w:rPr>
        <w:footnoteRef/>
      </w:r>
      <w:r>
        <w:t xml:space="preserve"> Narelle </w:t>
      </w:r>
      <w:proofErr w:type="spellStart"/>
      <w:r>
        <w:t>Miragliotta</w:t>
      </w:r>
      <w:proofErr w:type="spellEnd"/>
      <w:r>
        <w:t xml:space="preserve">, </w:t>
      </w:r>
      <w:hyperlink r:id="rId148" w:history="1">
        <w:r w:rsidRPr="00CB56AC">
          <w:rPr>
            <w:rStyle w:val="Hyperlink"/>
            <w:i/>
            <w:iCs/>
          </w:rPr>
          <w:t>Remote Voting Under COVID-19</w:t>
        </w:r>
      </w:hyperlink>
      <w:r>
        <w:t>, Electoral Regulation Research Network/Democratic Audit Of Australia Joint Working Paper Series, Working Paper 72, September 2020</w:t>
      </w:r>
      <w:r w:rsidR="00524DBF">
        <w:t>,</w:t>
      </w:r>
      <w:r>
        <w:t xml:space="preserve"> 12.</w:t>
      </w:r>
    </w:p>
  </w:footnote>
  <w:footnote w:id="186">
    <w:p w14:paraId="235AA1BD" w14:textId="18DE3C0A" w:rsidR="00882761" w:rsidRDefault="00882761">
      <w:pPr>
        <w:pStyle w:val="FootnoteText"/>
      </w:pPr>
      <w:r>
        <w:rPr>
          <w:rStyle w:val="FootnoteReference"/>
        </w:rPr>
        <w:footnoteRef/>
      </w:r>
      <w:r>
        <w:t xml:space="preserve"> </w:t>
      </w:r>
      <w:r w:rsidR="00E71042">
        <w:t xml:space="preserve">Submission 1, Vision Australia, </w:t>
      </w:r>
      <w:r w:rsidR="00832577">
        <w:t>8</w:t>
      </w:r>
      <w:r w:rsidR="00E71042">
        <w:t>.</w:t>
      </w:r>
    </w:p>
  </w:footnote>
  <w:footnote w:id="187">
    <w:p w14:paraId="6976FE64" w14:textId="5737B1AE" w:rsidR="00F07F91" w:rsidRPr="003C14E3" w:rsidRDefault="00F07F91">
      <w:pPr>
        <w:pStyle w:val="FootnoteText"/>
        <w:rPr>
          <w:spacing w:val="-2"/>
        </w:rPr>
      </w:pPr>
      <w:r w:rsidRPr="003C14E3">
        <w:rPr>
          <w:rStyle w:val="FootnoteReference"/>
          <w:spacing w:val="-2"/>
        </w:rPr>
        <w:footnoteRef/>
      </w:r>
      <w:r w:rsidRPr="003C14E3">
        <w:rPr>
          <w:spacing w:val="-2"/>
        </w:rPr>
        <w:t xml:space="preserve"> Submission 17, Council for Intellectual Disability, 4. Submission 10, Blind Citizens Australia, 8; Submission 1, Vision Australia, 8.</w:t>
      </w:r>
    </w:p>
  </w:footnote>
  <w:footnote w:id="188">
    <w:p w14:paraId="1784B6C1" w14:textId="470BCCBB" w:rsidR="001C2B0E" w:rsidRDefault="001C2B0E">
      <w:pPr>
        <w:pStyle w:val="FootnoteText"/>
      </w:pPr>
      <w:r>
        <w:rPr>
          <w:rStyle w:val="FootnoteReference"/>
        </w:rPr>
        <w:footnoteRef/>
      </w:r>
      <w:r>
        <w:t xml:space="preserve"> Narelle </w:t>
      </w:r>
      <w:proofErr w:type="spellStart"/>
      <w:r>
        <w:t>Miragliotta</w:t>
      </w:r>
      <w:proofErr w:type="spellEnd"/>
      <w:r>
        <w:t xml:space="preserve">, </w:t>
      </w:r>
      <w:hyperlink r:id="rId149" w:history="1">
        <w:r w:rsidRPr="00CB56AC">
          <w:rPr>
            <w:rStyle w:val="Hyperlink"/>
            <w:i/>
            <w:iCs/>
          </w:rPr>
          <w:t>Remote Voting Under COVID-19</w:t>
        </w:r>
      </w:hyperlink>
      <w:r>
        <w:t>, Electoral Regulation Research Network/Democratic Audit Of Australia Joint Working Paper Series, Working Paper 72, September 2020</w:t>
      </w:r>
      <w:r w:rsidR="00524DBF">
        <w:t>,</w:t>
      </w:r>
      <w:r>
        <w:t xml:space="preserve"> 12.</w:t>
      </w:r>
    </w:p>
  </w:footnote>
  <w:footnote w:id="189">
    <w:p w14:paraId="7CEAEF2C" w14:textId="6D762F68" w:rsidR="00BB7098" w:rsidRDefault="00BB7098">
      <w:pPr>
        <w:pStyle w:val="FootnoteText"/>
      </w:pPr>
      <w:r>
        <w:rPr>
          <w:rStyle w:val="FootnoteReference"/>
        </w:rPr>
        <w:footnoteRef/>
      </w:r>
      <w:r w:rsidR="00331510">
        <w:t xml:space="preserve"> Elections ACT, </w:t>
      </w:r>
      <w:hyperlink r:id="rId150" w:history="1">
        <w:r w:rsidR="00331510" w:rsidRPr="006A259D">
          <w:rPr>
            <w:rStyle w:val="Hyperlink"/>
          </w:rPr>
          <w:t>Report on the Legislative Assembly Election 2020</w:t>
        </w:r>
      </w:hyperlink>
      <w:r w:rsidR="00331510">
        <w:t xml:space="preserve">, </w:t>
      </w:r>
      <w:r w:rsidR="00790F81">
        <w:t xml:space="preserve">Canberra, </w:t>
      </w:r>
      <w:r w:rsidR="00331510">
        <w:t xml:space="preserve">April 2021, </w:t>
      </w:r>
      <w:r w:rsidR="00832577">
        <w:t>1</w:t>
      </w:r>
      <w:r w:rsidR="00A9101A">
        <w:t>4.</w:t>
      </w:r>
    </w:p>
  </w:footnote>
  <w:footnote w:id="190">
    <w:p w14:paraId="076E01C0" w14:textId="2AECEB38" w:rsidR="00822902" w:rsidRDefault="00822902">
      <w:pPr>
        <w:pStyle w:val="FootnoteText"/>
      </w:pPr>
      <w:r>
        <w:rPr>
          <w:rStyle w:val="FootnoteReference"/>
        </w:rPr>
        <w:footnoteRef/>
      </w:r>
      <w:r>
        <w:t xml:space="preserve"> Elections ACT, </w:t>
      </w:r>
      <w:hyperlink r:id="rId151" w:history="1">
        <w:r w:rsidRPr="006A259D">
          <w:rPr>
            <w:rStyle w:val="Hyperlink"/>
          </w:rPr>
          <w:t>Report on the Legislative Assembly Election 2020</w:t>
        </w:r>
      </w:hyperlink>
      <w:r>
        <w:t xml:space="preserve">, </w:t>
      </w:r>
      <w:r w:rsidR="00790F81">
        <w:t xml:space="preserve">Canberra, </w:t>
      </w:r>
      <w:r>
        <w:t xml:space="preserve">April 2021, </w:t>
      </w:r>
      <w:r w:rsidR="00832577">
        <w:t>1</w:t>
      </w:r>
      <w:r w:rsidR="00947469">
        <w:t>4, 18.</w:t>
      </w:r>
    </w:p>
  </w:footnote>
  <w:footnote w:id="191">
    <w:p w14:paraId="5BDED046" w14:textId="109C2B9D" w:rsidR="004A08CD" w:rsidRDefault="004A08CD">
      <w:pPr>
        <w:pStyle w:val="FootnoteText"/>
      </w:pPr>
      <w:r>
        <w:rPr>
          <w:rStyle w:val="FootnoteReference"/>
        </w:rPr>
        <w:footnoteRef/>
      </w:r>
      <w:r>
        <w:t xml:space="preserve"> </w:t>
      </w:r>
      <w:r w:rsidR="00710EC7">
        <w:t xml:space="preserve">Damon Muller, </w:t>
      </w:r>
      <w:r w:rsidR="005B17B0">
        <w:t>‘</w:t>
      </w:r>
      <w:hyperlink r:id="rId152" w:history="1">
        <w:r w:rsidR="00710EC7" w:rsidRPr="00C44F84">
          <w:rPr>
            <w:rStyle w:val="Hyperlink"/>
          </w:rPr>
          <w:t xml:space="preserve">Telephone </w:t>
        </w:r>
        <w:r w:rsidR="007A3F29" w:rsidRPr="00C44F84">
          <w:rPr>
            <w:rStyle w:val="Hyperlink"/>
          </w:rPr>
          <w:t>voting for corona</w:t>
        </w:r>
        <w:r w:rsidR="00980E30" w:rsidRPr="00C44F84">
          <w:rPr>
            <w:rStyle w:val="Hyperlink"/>
          </w:rPr>
          <w:t>virus affecter voters at the 2022 federal election</w:t>
        </w:r>
      </w:hyperlink>
      <w:r w:rsidR="005B17B0">
        <w:t xml:space="preserve">’ </w:t>
      </w:r>
      <w:r w:rsidR="00EB2D31">
        <w:t xml:space="preserve">Research Paper, </w:t>
      </w:r>
      <w:r w:rsidR="005B17B0">
        <w:t>Parliamentary Library</w:t>
      </w:r>
      <w:r w:rsidR="00EB2D31">
        <w:t xml:space="preserve">, Parliament of Australia, </w:t>
      </w:r>
      <w:r w:rsidR="007859F2">
        <w:t xml:space="preserve">Canberra, </w:t>
      </w:r>
      <w:r w:rsidR="00C44F84">
        <w:t>13 May 2022.</w:t>
      </w:r>
    </w:p>
  </w:footnote>
  <w:footnote w:id="192">
    <w:p w14:paraId="0035879A" w14:textId="2741AC68" w:rsidR="004A08CD" w:rsidRDefault="004A08CD">
      <w:pPr>
        <w:pStyle w:val="FootnoteText"/>
      </w:pPr>
      <w:r>
        <w:rPr>
          <w:rStyle w:val="FootnoteReference"/>
        </w:rPr>
        <w:footnoteRef/>
      </w:r>
      <w:r>
        <w:t xml:space="preserve"> </w:t>
      </w:r>
      <w:r w:rsidR="00FF7C82">
        <w:t xml:space="preserve">Tom Rogers, </w:t>
      </w:r>
      <w:hyperlink r:id="rId153" w:history="1">
        <w:r w:rsidR="00FF7C82" w:rsidRPr="00FF7C82">
          <w:rPr>
            <w:rStyle w:val="Hyperlink"/>
          </w:rPr>
          <w:t>Eligibility for telephone voting formally expanded</w:t>
        </w:r>
      </w:hyperlink>
      <w:r w:rsidR="00FF7C82">
        <w:t xml:space="preserve">, </w:t>
      </w:r>
      <w:r w:rsidR="00FF7C82" w:rsidRPr="00371BED">
        <w:t>Australian Electoral Commission (Media release</w:t>
      </w:r>
      <w:r w:rsidR="00371BED" w:rsidRPr="00371BED">
        <w:rPr>
          <w:i/>
          <w:iCs/>
        </w:rPr>
        <w:t>)</w:t>
      </w:r>
      <w:r w:rsidR="00FF7C82" w:rsidRPr="00371BED">
        <w:rPr>
          <w:i/>
          <w:iCs/>
        </w:rPr>
        <w:t>,</w:t>
      </w:r>
      <w:r w:rsidR="00FF7C82" w:rsidRPr="00371BED">
        <w:t xml:space="preserve"> </w:t>
      </w:r>
      <w:r w:rsidR="007F7E03">
        <w:t xml:space="preserve">Canberra, </w:t>
      </w:r>
      <w:r w:rsidR="00FF7C82" w:rsidRPr="00371BED">
        <w:t>20 May 2022</w:t>
      </w:r>
      <w:r w:rsidR="00FF7C82" w:rsidRPr="00371BED">
        <w:rPr>
          <w:i/>
          <w:iCs/>
        </w:rPr>
        <w:t>.</w:t>
      </w:r>
    </w:p>
  </w:footnote>
  <w:footnote w:id="193">
    <w:p w14:paraId="6AFE9B65" w14:textId="01DA06D1" w:rsidR="004A08CD" w:rsidRDefault="004A08CD">
      <w:pPr>
        <w:pStyle w:val="FootnoteText"/>
      </w:pPr>
      <w:r>
        <w:rPr>
          <w:rStyle w:val="FootnoteReference"/>
        </w:rPr>
        <w:footnoteRef/>
      </w:r>
      <w:r>
        <w:t xml:space="preserve"> </w:t>
      </w:r>
      <w:hyperlink r:id="rId154" w:tgtFrame="_blank" w:history="1">
        <w:r w:rsidR="00C44F84" w:rsidRPr="00C44F84">
          <w:rPr>
            <w:color w:val="1F538D"/>
            <w:u w:val="single"/>
            <w:shd w:val="clear" w:color="auto" w:fill="FFFFFF"/>
          </w:rPr>
          <w:t>Commonwealth Electoral (COVID Enfranchisement) Regulations 2022</w:t>
        </w:r>
      </w:hyperlink>
      <w:r w:rsidR="008A442A">
        <w:rPr>
          <w:i/>
          <w:iCs/>
          <w:color w:val="1F538D"/>
          <w:u w:val="single"/>
          <w:shd w:val="clear" w:color="auto" w:fill="FFFFFF"/>
        </w:rPr>
        <w:t>,</w:t>
      </w:r>
      <w:r w:rsidR="00B20E90">
        <w:rPr>
          <w:color w:val="222222"/>
          <w:shd w:val="clear" w:color="auto" w:fill="FFFFFF"/>
        </w:rPr>
        <w:t xml:space="preserve"> cl 7(4).</w:t>
      </w:r>
    </w:p>
  </w:footnote>
  <w:footnote w:id="194">
    <w:p w14:paraId="0F78E0B4" w14:textId="14253DBC" w:rsidR="00AB2FE9" w:rsidRDefault="00AB2FE9">
      <w:pPr>
        <w:pStyle w:val="FootnoteText"/>
      </w:pPr>
      <w:r>
        <w:rPr>
          <w:rStyle w:val="FootnoteReference"/>
        </w:rPr>
        <w:footnoteRef/>
      </w:r>
      <w:r>
        <w:t xml:space="preserve"> </w:t>
      </w:r>
      <w:r w:rsidRPr="008D2ACB">
        <w:rPr>
          <w:i/>
          <w:iCs/>
        </w:rPr>
        <w:t>Electoral Act 2017</w:t>
      </w:r>
      <w:r>
        <w:t>, Sch 7 Pt 4 s 14(6)</w:t>
      </w:r>
    </w:p>
  </w:footnote>
  <w:footnote w:id="195">
    <w:p w14:paraId="30803B42" w14:textId="5D4CB37E" w:rsidR="001C2B0E" w:rsidRDefault="001C2B0E">
      <w:pPr>
        <w:pStyle w:val="FootnoteText"/>
      </w:pPr>
      <w:r>
        <w:rPr>
          <w:rStyle w:val="FootnoteReference"/>
        </w:rPr>
        <w:footnoteRef/>
      </w:r>
      <w:r>
        <w:t xml:space="preserve"> Narelle </w:t>
      </w:r>
      <w:proofErr w:type="spellStart"/>
      <w:r>
        <w:t>Miragliotta</w:t>
      </w:r>
      <w:proofErr w:type="spellEnd"/>
      <w:r>
        <w:t xml:space="preserve">, </w:t>
      </w:r>
      <w:hyperlink r:id="rId155" w:history="1">
        <w:r w:rsidRPr="00CB56AC">
          <w:rPr>
            <w:rStyle w:val="Hyperlink"/>
            <w:i/>
            <w:iCs/>
          </w:rPr>
          <w:t>Remote Voting Under COVID-19</w:t>
        </w:r>
      </w:hyperlink>
      <w:r>
        <w:t>, Electoral Regulation Research Network/Democratic Audit Of Australia Joint Working Paper Series, Working Paper 72, September 2020</w:t>
      </w:r>
      <w:r w:rsidR="00524DBF">
        <w:t>,</w:t>
      </w:r>
      <w:r>
        <w:t xml:space="preserve"> 13.</w:t>
      </w:r>
    </w:p>
  </w:footnote>
  <w:footnote w:id="196">
    <w:p w14:paraId="0F0AE08A" w14:textId="2BCF6DEE" w:rsidR="005A3A71" w:rsidRDefault="005A3A71">
      <w:pPr>
        <w:pStyle w:val="FootnoteText"/>
      </w:pPr>
      <w:r>
        <w:rPr>
          <w:rStyle w:val="FootnoteReference"/>
        </w:rPr>
        <w:footnoteRef/>
      </w:r>
      <w:r>
        <w:t xml:space="preserve"> </w:t>
      </w:r>
      <w:r w:rsidR="00B20E90">
        <w:t xml:space="preserve">Submission 1, Vision Australia, </w:t>
      </w:r>
      <w:r w:rsidR="00832577">
        <w:t>4</w:t>
      </w:r>
      <w:r w:rsidR="00B20E90">
        <w:t>.</w:t>
      </w:r>
    </w:p>
  </w:footnote>
  <w:footnote w:id="197">
    <w:p w14:paraId="443F928D" w14:textId="6F2EB73E" w:rsidR="00B20E90" w:rsidRDefault="00B20E90">
      <w:pPr>
        <w:pStyle w:val="FootnoteText"/>
      </w:pPr>
      <w:r>
        <w:rPr>
          <w:rStyle w:val="FootnoteReference"/>
        </w:rPr>
        <w:footnoteRef/>
      </w:r>
      <w:r>
        <w:t xml:space="preserve"> </w:t>
      </w:r>
      <w:r w:rsidR="008F2975">
        <w:t xml:space="preserve">Submission 1, Vision Australia, </w:t>
      </w:r>
      <w:r w:rsidR="00832577">
        <w:t>5</w:t>
      </w:r>
      <w:r w:rsidR="008F2975">
        <w:t>.</w:t>
      </w:r>
    </w:p>
  </w:footnote>
  <w:footnote w:id="198">
    <w:p w14:paraId="0CA9B36A" w14:textId="158E3D26" w:rsidR="00FE50AE" w:rsidRDefault="00FE50AE" w:rsidP="00FE50AE">
      <w:pPr>
        <w:pStyle w:val="FootnoteText"/>
      </w:pPr>
      <w:r>
        <w:rPr>
          <w:rStyle w:val="FootnoteReference"/>
        </w:rPr>
        <w:footnoteRef/>
      </w:r>
      <w:r>
        <w:t xml:space="preserve"> </w:t>
      </w:r>
      <w:r w:rsidR="00FB0BC9">
        <w:t xml:space="preserve">Vision Australia, </w:t>
      </w:r>
      <w:hyperlink r:id="rId156" w:history="1">
        <w:r w:rsidR="00FB0BC9" w:rsidRPr="003B4ED7">
          <w:rPr>
            <w:rStyle w:val="Hyperlink"/>
            <w:i/>
            <w:iCs/>
          </w:rPr>
          <w:t>Submission to the Joint Standing Committee on Electoral Matters</w:t>
        </w:r>
        <w:r w:rsidR="00FB0BC9" w:rsidRPr="003B4ED7">
          <w:rPr>
            <w:rStyle w:val="Hyperlink"/>
          </w:rPr>
          <w:t xml:space="preserve"> </w:t>
        </w:r>
        <w:r w:rsidR="00FB0BC9" w:rsidRPr="003B4ED7">
          <w:rPr>
            <w:rStyle w:val="Hyperlink"/>
            <w:i/>
            <w:iCs/>
          </w:rPr>
          <w:t>Inquiry into the 2022 Federal Election</w:t>
        </w:r>
      </w:hyperlink>
      <w:r w:rsidR="00FB0BC9">
        <w:rPr>
          <w:i/>
          <w:iCs/>
        </w:rPr>
        <w:t xml:space="preserve">, </w:t>
      </w:r>
      <w:r w:rsidR="003B4ED7">
        <w:t>4.</w:t>
      </w:r>
    </w:p>
  </w:footnote>
  <w:footnote w:id="199">
    <w:p w14:paraId="5B8D84F4" w14:textId="0A78123A" w:rsidR="00845FF4" w:rsidRDefault="00845FF4">
      <w:pPr>
        <w:pStyle w:val="FootnoteText"/>
      </w:pPr>
      <w:r>
        <w:rPr>
          <w:rStyle w:val="FootnoteReference"/>
        </w:rPr>
        <w:footnoteRef/>
      </w:r>
      <w:r>
        <w:t xml:space="preserve"> </w:t>
      </w:r>
      <w:r w:rsidR="000B741D">
        <w:t xml:space="preserve">Submission 1, </w:t>
      </w:r>
      <w:r>
        <w:t xml:space="preserve">Vision Australia, </w:t>
      </w:r>
      <w:r w:rsidR="00832577">
        <w:t>4</w:t>
      </w:r>
      <w:r>
        <w:t>.</w:t>
      </w:r>
    </w:p>
  </w:footnote>
  <w:footnote w:id="200">
    <w:p w14:paraId="36B01386" w14:textId="6BD910D0" w:rsidR="00AD2618" w:rsidRDefault="00AD2618">
      <w:pPr>
        <w:pStyle w:val="FootnoteText"/>
      </w:pPr>
      <w:r>
        <w:rPr>
          <w:rStyle w:val="FootnoteReference"/>
        </w:rPr>
        <w:footnoteRef/>
      </w:r>
      <w:r>
        <w:t xml:space="preserve"> </w:t>
      </w:r>
      <w:r w:rsidR="000B741D">
        <w:t xml:space="preserve">Submission 1, </w:t>
      </w:r>
      <w:r>
        <w:t xml:space="preserve">Vision Australia </w:t>
      </w:r>
      <w:r w:rsidR="00832577">
        <w:t>4</w:t>
      </w:r>
      <w:r w:rsidR="006A29A1">
        <w:t>.</w:t>
      </w:r>
    </w:p>
  </w:footnote>
  <w:footnote w:id="201">
    <w:p w14:paraId="13B3559C" w14:textId="6888FBD9" w:rsidR="00051F74" w:rsidRDefault="00051F74">
      <w:pPr>
        <w:pStyle w:val="FootnoteText"/>
      </w:pPr>
      <w:r>
        <w:rPr>
          <w:rStyle w:val="FootnoteReference"/>
        </w:rPr>
        <w:footnoteRef/>
      </w:r>
      <w:r>
        <w:t xml:space="preserve"> </w:t>
      </w:r>
      <w:r w:rsidR="000B741D">
        <w:t xml:space="preserve">Submission 10, Blind Citizens Australia, </w:t>
      </w:r>
      <w:r w:rsidR="00832577">
        <w:t>8</w:t>
      </w:r>
      <w:r w:rsidR="000B741D">
        <w:t>.</w:t>
      </w:r>
    </w:p>
  </w:footnote>
  <w:footnote w:id="202">
    <w:p w14:paraId="17DB5763" w14:textId="1DA10BB1" w:rsidR="0071661B" w:rsidRDefault="0071661B" w:rsidP="0071661B">
      <w:pPr>
        <w:pStyle w:val="FootnoteText"/>
      </w:pPr>
      <w:r>
        <w:rPr>
          <w:rStyle w:val="FootnoteReference"/>
        </w:rPr>
        <w:footnoteRef/>
      </w:r>
      <w:r>
        <w:t xml:space="preserve"> Narelle </w:t>
      </w:r>
      <w:proofErr w:type="spellStart"/>
      <w:r>
        <w:t>Miragliotta</w:t>
      </w:r>
      <w:proofErr w:type="spellEnd"/>
      <w:r>
        <w:t xml:space="preserve">, </w:t>
      </w:r>
      <w:hyperlink r:id="rId157" w:history="1">
        <w:r w:rsidRPr="00CB56AC">
          <w:rPr>
            <w:rStyle w:val="Hyperlink"/>
            <w:i/>
            <w:iCs/>
          </w:rPr>
          <w:t>Remote Voting Under COVID-19</w:t>
        </w:r>
      </w:hyperlink>
      <w:r>
        <w:t>, Electoral Regulation Research Network/Democratic Audit Of Australia Joint Working Paper Series, Working Paper 72, September 2020</w:t>
      </w:r>
      <w:r w:rsidR="00524DBF">
        <w:t>,</w:t>
      </w:r>
      <w:r>
        <w:t xml:space="preserve"> 12.</w:t>
      </w:r>
    </w:p>
  </w:footnote>
  <w:footnote w:id="203">
    <w:p w14:paraId="54B431B4" w14:textId="77777777" w:rsidR="0071661B" w:rsidRDefault="0071661B" w:rsidP="0071661B">
      <w:pPr>
        <w:pStyle w:val="FootnoteText"/>
      </w:pPr>
      <w:r>
        <w:rPr>
          <w:rStyle w:val="FootnoteReference"/>
        </w:rPr>
        <w:footnoteRef/>
      </w:r>
      <w:r>
        <w:t xml:space="preserve"> </w:t>
      </w:r>
      <w:r>
        <w:rPr>
          <w:rFonts w:ascii="Arial" w:eastAsia="Arial" w:hAnsi="Arial"/>
        </w:rPr>
        <w:t xml:space="preserve">To date, the logistical challenge of establishing an automated telephone voting system for local government elections has been too great, </w:t>
      </w:r>
      <w:r w:rsidRPr="40200CB6">
        <w:rPr>
          <w:rFonts w:ascii="Arial" w:eastAsia="Arial" w:hAnsi="Arial"/>
        </w:rPr>
        <w:t>given th</w:t>
      </w:r>
      <w:r>
        <w:rPr>
          <w:rFonts w:ascii="Arial" w:eastAsia="Arial" w:hAnsi="Arial"/>
        </w:rPr>
        <w:t>e thousands of candidates across the State’s local government areas and wards.</w:t>
      </w:r>
    </w:p>
  </w:footnote>
  <w:footnote w:id="204">
    <w:p w14:paraId="6861D704" w14:textId="394D221D" w:rsidR="00954083" w:rsidRDefault="00954083" w:rsidP="00954083">
      <w:pPr>
        <w:pStyle w:val="FootnoteText"/>
        <w:rPr>
          <w:rStyle w:val="Hyperlink"/>
          <w:rFonts w:ascii="Arial" w:eastAsia="Arial" w:hAnsi="Arial"/>
        </w:rPr>
      </w:pPr>
      <w:r w:rsidRPr="764E8A50">
        <w:rPr>
          <w:rStyle w:val="FootnoteReference"/>
        </w:rPr>
        <w:footnoteRef/>
      </w:r>
      <w:r>
        <w:t xml:space="preserve"> Helen Hayes </w:t>
      </w:r>
      <w:r w:rsidRPr="00DA6B2E">
        <w:rPr>
          <w:i/>
          <w:iCs/>
        </w:rPr>
        <w:t>et al</w:t>
      </w:r>
      <w:r>
        <w:t>, ‘</w:t>
      </w:r>
      <w:hyperlink r:id="rId158" w:history="1">
        <w:r w:rsidRPr="006A444B">
          <w:rPr>
            <w:rStyle w:val="Hyperlink"/>
          </w:rPr>
          <w:t>The Effect of Exogenous Shocks on the Administration of Online Voting Evidence from Ontario, Canada</w:t>
        </w:r>
      </w:hyperlink>
      <w:r>
        <w:t>’</w:t>
      </w:r>
      <w:r w:rsidR="00DA6B2E">
        <w:t>,</w:t>
      </w:r>
      <w:r>
        <w:t xml:space="preserve"> </w:t>
      </w:r>
      <w:r w:rsidRPr="001A1861">
        <w:rPr>
          <w:i/>
          <w:iCs/>
        </w:rPr>
        <w:t>International Joint Conference on Electronic Voting</w:t>
      </w:r>
      <w:r>
        <w:t xml:space="preserve">, </w:t>
      </w:r>
      <w:r w:rsidR="00DA6B2E">
        <w:t xml:space="preserve">2022, </w:t>
      </w:r>
      <w:r>
        <w:t>72.</w:t>
      </w:r>
    </w:p>
  </w:footnote>
  <w:footnote w:id="205">
    <w:p w14:paraId="0C82AD3E" w14:textId="0203210F" w:rsidR="00954083" w:rsidRDefault="00954083" w:rsidP="00954083">
      <w:pPr>
        <w:pStyle w:val="FootnoteText"/>
      </w:pPr>
      <w:r>
        <w:rPr>
          <w:rStyle w:val="FootnoteReference"/>
        </w:rPr>
        <w:footnoteRef/>
      </w:r>
      <w:r>
        <w:t xml:space="preserve"> CIO Strategy Council, </w:t>
      </w:r>
      <w:hyperlink r:id="rId159" w:history="1">
        <w:r w:rsidRPr="006C2A6C">
          <w:rPr>
            <w:rStyle w:val="Hyperlink"/>
          </w:rPr>
          <w:t>CIO Strategy Council Developing National Standards For Online Electoral Voting Technologies</w:t>
        </w:r>
      </w:hyperlink>
      <w:r w:rsidR="00524DBF">
        <w:rPr>
          <w:rStyle w:val="Hyperlink"/>
        </w:rPr>
        <w:t>,</w:t>
      </w:r>
      <w:r>
        <w:t xml:space="preserve"> Media release, 22 January 2021.</w:t>
      </w:r>
    </w:p>
  </w:footnote>
  <w:footnote w:id="206">
    <w:p w14:paraId="43660E8C" w14:textId="2D5F9874" w:rsidR="001E1942" w:rsidRDefault="001E1942">
      <w:pPr>
        <w:pStyle w:val="FootnoteText"/>
      </w:pPr>
      <w:r>
        <w:rPr>
          <w:rStyle w:val="FootnoteReference"/>
        </w:rPr>
        <w:footnoteRef/>
      </w:r>
      <w:r>
        <w:t xml:space="preserve"> </w:t>
      </w:r>
      <w:proofErr w:type="spellStart"/>
      <w:r w:rsidR="004E5EDA" w:rsidRPr="00C765B3">
        <w:rPr>
          <w:i/>
          <w:iCs/>
        </w:rPr>
        <w:t>Eesti</w:t>
      </w:r>
      <w:proofErr w:type="spellEnd"/>
      <w:r w:rsidR="004E5EDA" w:rsidRPr="00C765B3">
        <w:rPr>
          <w:i/>
          <w:iCs/>
        </w:rPr>
        <w:t xml:space="preserve"> </w:t>
      </w:r>
      <w:proofErr w:type="spellStart"/>
      <w:r w:rsidR="004E5EDA" w:rsidRPr="00C765B3">
        <w:rPr>
          <w:i/>
          <w:iCs/>
        </w:rPr>
        <w:t>Rahvusringhääling</w:t>
      </w:r>
      <w:proofErr w:type="spellEnd"/>
      <w:r w:rsidR="004E5EDA">
        <w:t xml:space="preserve">, </w:t>
      </w:r>
      <w:hyperlink r:id="rId160" w:history="1">
        <w:r w:rsidR="004E5EDA">
          <w:rPr>
            <w:rStyle w:val="Hyperlink"/>
          </w:rPr>
          <w:t>Supreme Court dismisses all election complaints</w:t>
        </w:r>
      </w:hyperlink>
      <w:r w:rsidR="004E5EDA">
        <w:t>,</w:t>
      </w:r>
      <w:r w:rsidR="004E5EDA">
        <w:rPr>
          <w:i/>
          <w:iCs/>
        </w:rPr>
        <w:t xml:space="preserve"> </w:t>
      </w:r>
      <w:r w:rsidR="004E5EDA">
        <w:t xml:space="preserve">Tallinn, </w:t>
      </w:r>
      <w:r w:rsidR="00A040C0">
        <w:t>31</w:t>
      </w:r>
      <w:r w:rsidR="004E5EDA">
        <w:t xml:space="preserve"> March 2023.</w:t>
      </w:r>
    </w:p>
  </w:footnote>
  <w:footnote w:id="207">
    <w:p w14:paraId="0C3CCF83" w14:textId="77777777" w:rsidR="00954083" w:rsidRDefault="00954083" w:rsidP="00954083">
      <w:pPr>
        <w:pStyle w:val="FootnoteText"/>
        <w:rPr>
          <w:rStyle w:val="Hyperlink"/>
          <w:rFonts w:ascii="Arial" w:eastAsia="Arial" w:hAnsi="Arial"/>
        </w:rPr>
      </w:pPr>
      <w:r w:rsidRPr="609A34DE">
        <w:rPr>
          <w:rStyle w:val="FootnoteReference"/>
        </w:rPr>
        <w:footnoteRef/>
      </w:r>
      <w:r>
        <w:t xml:space="preserve"> </w:t>
      </w:r>
      <w:hyperlink r:id="rId161" w:history="1">
        <w:r w:rsidRPr="00197A79">
          <w:rPr>
            <w:rStyle w:val="Hyperlink"/>
            <w:i/>
            <w:iCs/>
          </w:rPr>
          <w:t>Federal Chancellery Ordinance on Electronic Voting</w:t>
        </w:r>
      </w:hyperlink>
      <w:r>
        <w:t xml:space="preserve"> (Switzerland).</w:t>
      </w:r>
    </w:p>
  </w:footnote>
  <w:footnote w:id="208">
    <w:p w14:paraId="13F1799C" w14:textId="6400045C" w:rsidR="00954083" w:rsidRDefault="00954083" w:rsidP="00954083">
      <w:pPr>
        <w:pStyle w:val="FootnoteText"/>
      </w:pPr>
      <w:r>
        <w:rPr>
          <w:rStyle w:val="FootnoteReference"/>
        </w:rPr>
        <w:footnoteRef/>
      </w:r>
      <w:r>
        <w:t xml:space="preserve"> </w:t>
      </w:r>
      <w:r w:rsidR="007A04FA">
        <w:t>Ra</w:t>
      </w:r>
      <w:r w:rsidR="007B6E01">
        <w:t xml:space="preserve">jeev </w:t>
      </w:r>
      <w:proofErr w:type="spellStart"/>
      <w:r w:rsidR="007B6E01">
        <w:t>Go</w:t>
      </w:r>
      <w:r w:rsidR="00E63108">
        <w:t>ré</w:t>
      </w:r>
      <w:proofErr w:type="spellEnd"/>
      <w:r w:rsidR="007B6E01">
        <w:t xml:space="preserve"> and Vanessa Teague, </w:t>
      </w:r>
      <w:r w:rsidR="00603F61" w:rsidRPr="00270FE6">
        <w:t>Joint Standing Committee on Electoral Matters into the 2013 Federal Election</w:t>
      </w:r>
      <w:r w:rsidR="00E24FFF">
        <w:t xml:space="preserve">, </w:t>
      </w:r>
      <w:hyperlink r:id="rId162" w:history="1">
        <w:r w:rsidR="00D83E46" w:rsidRPr="00603F61">
          <w:rPr>
            <w:rStyle w:val="Hyperlink"/>
          </w:rPr>
          <w:t>Submission</w:t>
        </w:r>
        <w:r w:rsidR="001C5D6F" w:rsidRPr="00603F61">
          <w:rPr>
            <w:rStyle w:val="Hyperlink"/>
          </w:rPr>
          <w:t xml:space="preserve"> 114</w:t>
        </w:r>
      </w:hyperlink>
      <w:r w:rsidR="001C5D6F">
        <w:t xml:space="preserve">, </w:t>
      </w:r>
      <w:r w:rsidR="00603F61">
        <w:t xml:space="preserve">Parliament of the Commonwealth of Australia, </w:t>
      </w:r>
      <w:r w:rsidR="001C5D6F">
        <w:t>7 March 2014</w:t>
      </w:r>
      <w:r w:rsidR="00D277BB">
        <w:t>, 6-7</w:t>
      </w:r>
      <w:r>
        <w:t>.</w:t>
      </w:r>
    </w:p>
  </w:footnote>
  <w:footnote w:id="209">
    <w:p w14:paraId="488CFFD0" w14:textId="4FAC55D5" w:rsidR="00636F6A" w:rsidRDefault="00636F6A">
      <w:pPr>
        <w:pStyle w:val="FootnoteText"/>
      </w:pPr>
      <w:r>
        <w:rPr>
          <w:rStyle w:val="FootnoteReference"/>
        </w:rPr>
        <w:footnoteRef/>
      </w:r>
      <w:r>
        <w:t xml:space="preserve"> </w:t>
      </w:r>
      <w:r w:rsidR="00F4141F">
        <w:t xml:space="preserve">National Democratic Institute, </w:t>
      </w:r>
      <w:hyperlink r:id="rId163" w:history="1">
        <w:r w:rsidR="00AC7B5D" w:rsidRPr="005C1AED">
          <w:rPr>
            <w:rStyle w:val="Hyperlink"/>
          </w:rPr>
          <w:t>Testing, Source Code Review and Certification</w:t>
        </w:r>
      </w:hyperlink>
      <w:r w:rsidR="00AC7B5D">
        <w:t xml:space="preserve">, </w:t>
      </w:r>
      <w:r w:rsidR="00F4141F">
        <w:t xml:space="preserve">Washington, </w:t>
      </w:r>
      <w:r w:rsidR="002F3103">
        <w:t>17 December 2013</w:t>
      </w:r>
    </w:p>
  </w:footnote>
  <w:footnote w:id="210">
    <w:p w14:paraId="06861A54" w14:textId="245406D6" w:rsidR="00954083" w:rsidRDefault="00954083" w:rsidP="00954083">
      <w:pPr>
        <w:pStyle w:val="FootnoteText"/>
      </w:pPr>
      <w:r>
        <w:rPr>
          <w:rStyle w:val="FootnoteReference"/>
        </w:rPr>
        <w:footnoteRef/>
      </w:r>
      <w:r>
        <w:t xml:space="preserve"> </w:t>
      </w:r>
      <w:proofErr w:type="spellStart"/>
      <w:r w:rsidR="00D766CD">
        <w:t>Ardita</w:t>
      </w:r>
      <w:proofErr w:type="spellEnd"/>
      <w:r w:rsidR="00D766CD">
        <w:t xml:space="preserve"> </w:t>
      </w:r>
      <w:proofErr w:type="spellStart"/>
      <w:r w:rsidR="00D766CD">
        <w:t>Driza</w:t>
      </w:r>
      <w:proofErr w:type="spellEnd"/>
      <w:r w:rsidR="00D766CD">
        <w:t xml:space="preserve"> Maurer, </w:t>
      </w:r>
      <w:hyperlink r:id="rId164" w:history="1">
        <w:r w:rsidR="00571FEA" w:rsidRPr="00571FEA">
          <w:rPr>
            <w:rStyle w:val="Hyperlink"/>
          </w:rPr>
          <w:t>‘E-voting source code publication: a good practice becomes a legal requirement’</w:t>
        </w:r>
      </w:hyperlink>
      <w:r w:rsidR="0020492F">
        <w:t xml:space="preserve">, </w:t>
      </w:r>
      <w:proofErr w:type="spellStart"/>
      <w:r w:rsidR="0020492F" w:rsidRPr="00270FE6">
        <w:rPr>
          <w:i/>
          <w:iCs/>
        </w:rPr>
        <w:t>Jus</w:t>
      </w:r>
      <w:r w:rsidR="00D1252C" w:rsidRPr="00270FE6">
        <w:rPr>
          <w:i/>
          <w:iCs/>
        </w:rPr>
        <w:t>letter</w:t>
      </w:r>
      <w:proofErr w:type="spellEnd"/>
      <w:r w:rsidR="00D1252C" w:rsidRPr="00270FE6">
        <w:rPr>
          <w:i/>
          <w:iCs/>
        </w:rPr>
        <w:t xml:space="preserve"> IT</w:t>
      </w:r>
      <w:r w:rsidR="00ED4F5D">
        <w:t>,</w:t>
      </w:r>
      <w:r w:rsidR="00D1252C">
        <w:t xml:space="preserve"> </w:t>
      </w:r>
      <w:r w:rsidR="007515BE">
        <w:t xml:space="preserve">26, </w:t>
      </w:r>
      <w:proofErr w:type="spellStart"/>
      <w:r w:rsidR="00ED4F5D">
        <w:t>Weblaw</w:t>
      </w:r>
      <w:proofErr w:type="spellEnd"/>
      <w:r w:rsidR="00ED4F5D">
        <w:t xml:space="preserve"> AG, Bern, </w:t>
      </w:r>
      <w:r w:rsidR="00067CEB">
        <w:t xml:space="preserve">September </w:t>
      </w:r>
      <w:r w:rsidR="00D1252C">
        <w:t>2018</w:t>
      </w:r>
      <w:r w:rsidR="007515BE">
        <w:t>, 6</w:t>
      </w:r>
      <w:r w:rsidR="00D1252C">
        <w:t xml:space="preserve"> </w:t>
      </w:r>
    </w:p>
  </w:footnote>
  <w:footnote w:id="211">
    <w:p w14:paraId="61ACB4CC" w14:textId="77777777" w:rsidR="00954083" w:rsidRDefault="00954083" w:rsidP="00954083">
      <w:pPr>
        <w:pStyle w:val="FootnoteText"/>
      </w:pPr>
      <w:r>
        <w:rPr>
          <w:rStyle w:val="FootnoteReference"/>
        </w:rPr>
        <w:footnoteRef/>
      </w:r>
      <w:r>
        <w:t xml:space="preserve"> </w:t>
      </w:r>
      <w:hyperlink r:id="rId165" w:history="1">
        <w:r w:rsidRPr="00F56F0F">
          <w:rPr>
            <w:rStyle w:val="Hyperlink"/>
          </w:rPr>
          <w:t>Estonian source code</w:t>
        </w:r>
      </w:hyperlink>
      <w:r>
        <w:t xml:space="preserve">. </w:t>
      </w:r>
    </w:p>
  </w:footnote>
  <w:footnote w:id="212">
    <w:p w14:paraId="50535CE5" w14:textId="16CBC98A" w:rsidR="00954083" w:rsidRDefault="00954083" w:rsidP="00954083">
      <w:pPr>
        <w:pStyle w:val="FootnoteText"/>
      </w:pPr>
      <w:r>
        <w:rPr>
          <w:rStyle w:val="FootnoteReference"/>
        </w:rPr>
        <w:footnoteRef/>
      </w:r>
      <w:r w:rsidR="00012E8B">
        <w:t xml:space="preserve"> NSW Electoral Commission, </w:t>
      </w:r>
      <w:hyperlink r:id="rId166" w:history="1">
        <w:r w:rsidR="00012E8B" w:rsidRPr="00B44ADA">
          <w:rPr>
            <w:rStyle w:val="Hyperlink"/>
          </w:rPr>
          <w:t>iVote code released for review</w:t>
        </w:r>
      </w:hyperlink>
      <w:r w:rsidR="00012E8B">
        <w:t>, 21 Marc</w:t>
      </w:r>
      <w:r w:rsidR="00B44ADA">
        <w:t xml:space="preserve">h </w:t>
      </w:r>
      <w:r w:rsidR="002A373F">
        <w:t>20</w:t>
      </w:r>
      <w:r w:rsidR="00B44ADA">
        <w:t>23.</w:t>
      </w:r>
    </w:p>
  </w:footnote>
  <w:footnote w:id="213">
    <w:p w14:paraId="39A0DD5C" w14:textId="77777777" w:rsidR="00954083" w:rsidRDefault="00954083" w:rsidP="00954083">
      <w:pPr>
        <w:pStyle w:val="FootnoteText"/>
      </w:pPr>
      <w:r>
        <w:rPr>
          <w:rStyle w:val="FootnoteReference"/>
        </w:rPr>
        <w:footnoteRef/>
      </w:r>
      <w:r>
        <w:t xml:space="preserve"> </w:t>
      </w:r>
      <w:hyperlink r:id="rId167" w:history="1">
        <w:r w:rsidRPr="00197A79">
          <w:rPr>
            <w:rStyle w:val="Hyperlink"/>
            <w:i/>
            <w:iCs/>
          </w:rPr>
          <w:t>Federal Chancellery Ordinance on Electronic Voting</w:t>
        </w:r>
      </w:hyperlink>
      <w:r>
        <w:t xml:space="preserve"> (Switzerland).</w:t>
      </w:r>
    </w:p>
  </w:footnote>
  <w:footnote w:id="214">
    <w:p w14:paraId="6B58F7CC" w14:textId="77777777" w:rsidR="00954083" w:rsidRDefault="00954083" w:rsidP="00954083">
      <w:pPr>
        <w:pStyle w:val="FootnoteText"/>
      </w:pPr>
      <w:r>
        <w:rPr>
          <w:rStyle w:val="FootnoteReference"/>
        </w:rPr>
        <w:footnoteRef/>
      </w:r>
      <w:r>
        <w:t xml:space="preserve"> </w:t>
      </w:r>
      <w:hyperlink r:id="rId168" w:history="1">
        <w:r w:rsidRPr="00197A79">
          <w:rPr>
            <w:rStyle w:val="Hyperlink"/>
            <w:i/>
            <w:iCs/>
          </w:rPr>
          <w:t>Federal Chancellery Ordinance on Electronic Voting</w:t>
        </w:r>
      </w:hyperlink>
      <w:r>
        <w:t xml:space="preserve"> (Switzerland).</w:t>
      </w:r>
    </w:p>
  </w:footnote>
  <w:footnote w:id="215">
    <w:p w14:paraId="4F274418" w14:textId="5DE8066D" w:rsidR="00954083" w:rsidRDefault="00954083" w:rsidP="00954083">
      <w:pPr>
        <w:pStyle w:val="FootnoteText"/>
      </w:pPr>
      <w:r>
        <w:rPr>
          <w:rStyle w:val="FootnoteReference"/>
        </w:rPr>
        <w:footnoteRef/>
      </w:r>
      <w:r>
        <w:t xml:space="preserve"> Sandra Guasch Castello, </w:t>
      </w:r>
      <w:hyperlink r:id="rId169" w:history="1">
        <w:r w:rsidRPr="008005FA">
          <w:rPr>
            <w:rStyle w:val="Hyperlink"/>
            <w:i/>
            <w:iCs/>
          </w:rPr>
          <w:t>Individual Verifiability in Electronic Voting</w:t>
        </w:r>
      </w:hyperlink>
      <w:r>
        <w:t xml:space="preserve">, Requirements of electronic voting, </w:t>
      </w:r>
      <w:proofErr w:type="spellStart"/>
      <w:r w:rsidR="006808C4">
        <w:t>Universitat</w:t>
      </w:r>
      <w:proofErr w:type="spellEnd"/>
      <w:r w:rsidR="006808C4">
        <w:t xml:space="preserve"> </w:t>
      </w:r>
      <w:proofErr w:type="spellStart"/>
      <w:r w:rsidR="006808C4">
        <w:t>Polit`ecnica</w:t>
      </w:r>
      <w:proofErr w:type="spellEnd"/>
      <w:r w:rsidR="006808C4">
        <w:t xml:space="preserve"> de Catalunya, Barcelona, 2016, </w:t>
      </w:r>
      <w:r>
        <w:t>36.</w:t>
      </w:r>
    </w:p>
  </w:footnote>
  <w:footnote w:id="216">
    <w:p w14:paraId="306C37A5" w14:textId="77777777" w:rsidR="00954083" w:rsidRPr="005F1150" w:rsidRDefault="00954083" w:rsidP="00954083">
      <w:pPr>
        <w:pStyle w:val="FootnoteText"/>
        <w:rPr>
          <w:highlight w:val="yellow"/>
        </w:rPr>
      </w:pPr>
      <w:r>
        <w:rPr>
          <w:rStyle w:val="FootnoteReference"/>
        </w:rPr>
        <w:footnoteRef/>
      </w:r>
      <w:r>
        <w:t xml:space="preserve"> </w:t>
      </w:r>
      <w:hyperlink r:id="rId170" w:history="1">
        <w:r w:rsidRPr="00197A79">
          <w:rPr>
            <w:rStyle w:val="Hyperlink"/>
            <w:i/>
            <w:iCs/>
          </w:rPr>
          <w:t>Federal Chancellery Ordinance on Electronic Voting</w:t>
        </w:r>
      </w:hyperlink>
      <w:r>
        <w:t xml:space="preserve"> (Switzerland), Art 2, 5.</w:t>
      </w:r>
    </w:p>
  </w:footnote>
  <w:footnote w:id="217">
    <w:p w14:paraId="429F7023" w14:textId="77777777" w:rsidR="00954083" w:rsidRPr="00B12CE3" w:rsidRDefault="00954083" w:rsidP="00954083">
      <w:pPr>
        <w:pStyle w:val="FootnoteText"/>
      </w:pPr>
      <w:r w:rsidRPr="00B12CE3">
        <w:rPr>
          <w:rStyle w:val="FootnoteReference"/>
        </w:rPr>
        <w:footnoteRef/>
      </w:r>
      <w:r w:rsidRPr="00B12CE3">
        <w:t xml:space="preserve"> </w:t>
      </w:r>
      <w:hyperlink r:id="rId171" w:history="1">
        <w:r w:rsidRPr="00B12CE3">
          <w:rPr>
            <w:rStyle w:val="Hyperlink"/>
            <w:i/>
            <w:iCs/>
          </w:rPr>
          <w:t>Federal Chancellery Ordinance on Electronic Voting</w:t>
        </w:r>
      </w:hyperlink>
      <w:r w:rsidRPr="00B12CE3">
        <w:t xml:space="preserve"> (Switzerland), Art 5.</w:t>
      </w:r>
    </w:p>
  </w:footnote>
  <w:footnote w:id="218">
    <w:p w14:paraId="799DB538" w14:textId="15B8B68A" w:rsidR="00954083" w:rsidRDefault="00954083" w:rsidP="00954083">
      <w:pPr>
        <w:pStyle w:val="FootnoteText"/>
      </w:pPr>
      <w:r>
        <w:rPr>
          <w:rStyle w:val="FootnoteReference"/>
        </w:rPr>
        <w:footnoteRef/>
      </w:r>
      <w:r>
        <w:t xml:space="preserve"> Aleksander Essex and Nicole Goodman, ‘</w:t>
      </w:r>
      <w:hyperlink r:id="rId172" w:history="1">
        <w:r w:rsidRPr="000F215C">
          <w:rPr>
            <w:rStyle w:val="Hyperlink"/>
          </w:rPr>
          <w:t>Protecting Electoral Integrity in the Digital Age: Developing E-Voting Regulations in Canada</w:t>
        </w:r>
      </w:hyperlink>
      <w:r>
        <w:t xml:space="preserve">’ </w:t>
      </w:r>
      <w:r w:rsidRPr="000F215C">
        <w:rPr>
          <w:i/>
          <w:iCs/>
        </w:rPr>
        <w:t>Election Law Journal</w:t>
      </w:r>
      <w:r>
        <w:t xml:space="preserve"> </w:t>
      </w:r>
      <w:r w:rsidR="00601C8C">
        <w:t xml:space="preserve">19(2), </w:t>
      </w:r>
      <w:r w:rsidR="006808C4">
        <w:t xml:space="preserve">2020, </w:t>
      </w:r>
      <w:r>
        <w:t>172,174.</w:t>
      </w:r>
    </w:p>
  </w:footnote>
  <w:footnote w:id="219">
    <w:p w14:paraId="323E22A0" w14:textId="77777777" w:rsidR="00954083" w:rsidRDefault="00954083" w:rsidP="00954083">
      <w:pPr>
        <w:pStyle w:val="FootnoteText"/>
      </w:pPr>
      <w:r>
        <w:rPr>
          <w:rStyle w:val="FootnoteReference"/>
        </w:rPr>
        <w:footnoteRef/>
      </w:r>
      <w:r>
        <w:t xml:space="preserve"> The Carter </w:t>
      </w:r>
      <w:proofErr w:type="spellStart"/>
      <w:r>
        <w:t>Center</w:t>
      </w:r>
      <w:proofErr w:type="spellEnd"/>
      <w:r>
        <w:t xml:space="preserve">, </w:t>
      </w:r>
      <w:hyperlink r:id="rId173" w:history="1">
        <w:r w:rsidRPr="005F6F3F">
          <w:rPr>
            <w:rStyle w:val="Hyperlink"/>
          </w:rPr>
          <w:t xml:space="preserve">The Carter </w:t>
        </w:r>
        <w:proofErr w:type="spellStart"/>
        <w:r w:rsidRPr="005F6F3F">
          <w:rPr>
            <w:rStyle w:val="Hyperlink"/>
          </w:rPr>
          <w:t>Center</w:t>
        </w:r>
        <w:proofErr w:type="spellEnd"/>
        <w:r w:rsidRPr="005F6F3F">
          <w:rPr>
            <w:rStyle w:val="Hyperlink"/>
          </w:rPr>
          <w:t xml:space="preserve"> Handbook on Observing Electronic Voting</w:t>
        </w:r>
      </w:hyperlink>
      <w:r>
        <w:t>, January 2012.</w:t>
      </w:r>
    </w:p>
  </w:footnote>
  <w:footnote w:id="220">
    <w:p w14:paraId="14C32294" w14:textId="6A3F93E9" w:rsidR="00954083" w:rsidRDefault="00954083" w:rsidP="00954083">
      <w:pPr>
        <w:pStyle w:val="FootnoteText"/>
      </w:pPr>
      <w:r w:rsidRPr="253D80D4">
        <w:rPr>
          <w:rStyle w:val="FootnoteReference"/>
        </w:rPr>
        <w:footnoteRef/>
      </w:r>
      <w:r>
        <w:t xml:space="preserve"> Aleksander Essex and Nicole Goodman, ‘</w:t>
      </w:r>
      <w:hyperlink r:id="rId174" w:history="1">
        <w:r w:rsidRPr="000F215C">
          <w:rPr>
            <w:rStyle w:val="Hyperlink"/>
          </w:rPr>
          <w:t>Protecting Electoral Integrity in the Digital Age: Developing E-Voting Regulations in Canada</w:t>
        </w:r>
      </w:hyperlink>
      <w:r>
        <w:t xml:space="preserve">’ </w:t>
      </w:r>
      <w:r w:rsidRPr="000F215C">
        <w:rPr>
          <w:i/>
          <w:iCs/>
        </w:rPr>
        <w:t>Election Law Journal</w:t>
      </w:r>
      <w:r>
        <w:t xml:space="preserve"> </w:t>
      </w:r>
      <w:r w:rsidR="00601C8C">
        <w:t xml:space="preserve">19(2), 2020, </w:t>
      </w:r>
      <w:r>
        <w:t>172,174.</w:t>
      </w:r>
    </w:p>
  </w:footnote>
  <w:footnote w:id="221">
    <w:p w14:paraId="2929ACAD" w14:textId="2912BCBF" w:rsidR="00F85850" w:rsidRDefault="00F85850">
      <w:pPr>
        <w:pStyle w:val="FootnoteText"/>
      </w:pPr>
      <w:r>
        <w:rPr>
          <w:rStyle w:val="FootnoteReference"/>
        </w:rPr>
        <w:footnoteRef/>
      </w:r>
      <w:r>
        <w:t xml:space="preserve"> Electoral Act 2017, </w:t>
      </w:r>
      <w:r w:rsidRPr="00894279">
        <w:t>s155(2)(g)</w:t>
      </w:r>
      <w:r w:rsidR="00056C63">
        <w:t>;</w:t>
      </w:r>
      <w:r w:rsidR="008A442A">
        <w:t xml:space="preserve"> </w:t>
      </w:r>
      <w:r w:rsidR="00056C63">
        <w:t xml:space="preserve">NSW Electoral Commission, </w:t>
      </w:r>
      <w:hyperlink r:id="rId175" w:history="1">
        <w:r w:rsidR="00056C63" w:rsidRPr="005A227C">
          <w:rPr>
            <w:rStyle w:val="Hyperlink"/>
          </w:rPr>
          <w:t>Technology Assisted Voting Approved procedures for NSW State elections</w:t>
        </w:r>
      </w:hyperlink>
      <w:r w:rsidR="00056C63">
        <w:t xml:space="preserve">, </w:t>
      </w:r>
      <w:r w:rsidR="00937007">
        <w:t>12(1)(c)</w:t>
      </w:r>
      <w:r w:rsidR="00B56D82">
        <w:t xml:space="preserve">, Sydney, </w:t>
      </w:r>
      <w:r w:rsidR="00E61AD0">
        <w:t>7 February 2019</w:t>
      </w:r>
    </w:p>
  </w:footnote>
  <w:footnote w:id="222">
    <w:p w14:paraId="2EC7D118" w14:textId="2D41C914" w:rsidR="00954083" w:rsidRDefault="00954083" w:rsidP="00954083">
      <w:pPr>
        <w:pStyle w:val="FootnoteText"/>
      </w:pPr>
      <w:r>
        <w:rPr>
          <w:rStyle w:val="FootnoteReference"/>
        </w:rPr>
        <w:footnoteRef/>
      </w:r>
      <w:r>
        <w:t xml:space="preserve"> </w:t>
      </w:r>
      <w:r w:rsidRPr="00096838">
        <w:t xml:space="preserve">Joint Standing Committee on Electoral Matters, Parliament of Australia, </w:t>
      </w:r>
      <w:hyperlink r:id="rId176" w:history="1">
        <w:r w:rsidRPr="006467C0">
          <w:rPr>
            <w:rStyle w:val="Hyperlink"/>
            <w:i/>
            <w:iCs/>
          </w:rPr>
          <w:t>Inquiry into the conduct of the 2013 federal election: An assessment of electronic voting options</w:t>
        </w:r>
      </w:hyperlink>
      <w:r w:rsidRPr="00F32700">
        <w:rPr>
          <w:i/>
          <w:iCs/>
        </w:rPr>
        <w:t xml:space="preserve"> </w:t>
      </w:r>
      <w:r w:rsidRPr="00096838">
        <w:t>(</w:t>
      </w:r>
      <w:r>
        <w:t>Second Interim</w:t>
      </w:r>
      <w:r w:rsidRPr="00096838">
        <w:t xml:space="preserve"> Report</w:t>
      </w:r>
      <w:r w:rsidR="00BE4ECE">
        <w:t>)</w:t>
      </w:r>
      <w:r w:rsidRPr="00096838">
        <w:t xml:space="preserve">, </w:t>
      </w:r>
      <w:r>
        <w:t>November 2014</w:t>
      </w:r>
      <w:r w:rsidRPr="005439EA">
        <w:rPr>
          <w:rStyle w:val="Hyperlink"/>
          <w:color w:val="auto"/>
          <w:u w:val="none"/>
        </w:rPr>
        <w:t xml:space="preserve">, </w:t>
      </w:r>
      <w:r>
        <w:rPr>
          <w:rStyle w:val="Hyperlink"/>
          <w:color w:val="auto"/>
          <w:u w:val="none"/>
        </w:rPr>
        <w:t>44.</w:t>
      </w:r>
    </w:p>
  </w:footnote>
  <w:footnote w:id="223">
    <w:p w14:paraId="42AD62DB" w14:textId="78A3FEFE" w:rsidR="00954083" w:rsidRDefault="00954083" w:rsidP="00954083">
      <w:pPr>
        <w:pStyle w:val="FootnoteText"/>
      </w:pPr>
      <w:r>
        <w:rPr>
          <w:rStyle w:val="FootnoteReference"/>
        </w:rPr>
        <w:footnoteRef/>
      </w:r>
      <w:r>
        <w:t xml:space="preserve"> Piret </w:t>
      </w:r>
      <w:proofErr w:type="spellStart"/>
      <w:r>
        <w:t>Ehin</w:t>
      </w:r>
      <w:proofErr w:type="spellEnd"/>
      <w:r>
        <w:t xml:space="preserve"> et al, ‘</w:t>
      </w:r>
      <w:hyperlink r:id="rId177" w:history="1">
        <w:r w:rsidRPr="001E64B1">
          <w:rPr>
            <w:rStyle w:val="Hyperlink"/>
          </w:rPr>
          <w:t>Internet voting in Estonia 2005-2019: Evidence from eleven elections’</w:t>
        </w:r>
      </w:hyperlink>
      <w:r w:rsidR="002878B2">
        <w:rPr>
          <w:rStyle w:val="Hyperlink"/>
        </w:rPr>
        <w:t>,</w:t>
      </w:r>
      <w:r w:rsidR="008A442A">
        <w:rPr>
          <w:rStyle w:val="Hyperlink"/>
        </w:rPr>
        <w:t xml:space="preserve"> </w:t>
      </w:r>
      <w:r w:rsidRPr="001E64B1">
        <w:rPr>
          <w:i/>
          <w:iCs/>
        </w:rPr>
        <w:t>Government Information Quarterly</w:t>
      </w:r>
      <w:r>
        <w:t xml:space="preserve"> </w:t>
      </w:r>
      <w:r w:rsidR="002878B2">
        <w:t xml:space="preserve">39(4), 2022, </w:t>
      </w:r>
      <w:r>
        <w:t xml:space="preserve">1, 4. </w:t>
      </w:r>
    </w:p>
  </w:footnote>
  <w:footnote w:id="224">
    <w:p w14:paraId="10B63CEF" w14:textId="77777777" w:rsidR="00954083" w:rsidRDefault="00954083" w:rsidP="00D67BFD">
      <w:pPr>
        <w:pStyle w:val="FootnoteText"/>
      </w:pPr>
      <w:r>
        <w:rPr>
          <w:rStyle w:val="FootnoteReference"/>
        </w:rPr>
        <w:footnoteRef/>
      </w:r>
      <w:r>
        <w:t xml:space="preserve"> </w:t>
      </w:r>
      <w:r w:rsidRPr="00D67BFD">
        <w:t>Submission</w:t>
      </w:r>
      <w:r>
        <w:t xml:space="preserve"> 3, Mr Ian Brightwell, 6.</w:t>
      </w:r>
    </w:p>
  </w:footnote>
  <w:footnote w:id="225">
    <w:p w14:paraId="3A4C5A57" w14:textId="77777777" w:rsidR="00954083" w:rsidRDefault="00954083" w:rsidP="00D67BFD">
      <w:pPr>
        <w:pStyle w:val="FootnoteText"/>
        <w:rPr>
          <w:rFonts w:ascii="Arial" w:eastAsia="Arial" w:hAnsi="Arial"/>
        </w:rPr>
      </w:pPr>
      <w:r w:rsidRPr="00D67BFD">
        <w:rPr>
          <w:rStyle w:val="FootnoteReference"/>
        </w:rPr>
        <w:footnoteRef/>
      </w:r>
      <w:r>
        <w:t xml:space="preserve"> Submission 8, </w:t>
      </w:r>
      <w:proofErr w:type="spellStart"/>
      <w:r>
        <w:t>Scytl</w:t>
      </w:r>
      <w:proofErr w:type="spellEnd"/>
      <w:r>
        <w:t>, 5.</w:t>
      </w:r>
    </w:p>
  </w:footnote>
  <w:footnote w:id="226">
    <w:p w14:paraId="1E329A51" w14:textId="10D7E3A0" w:rsidR="00954083" w:rsidRDefault="00954083" w:rsidP="00954083">
      <w:pPr>
        <w:pStyle w:val="FootnoteText"/>
      </w:pPr>
      <w:r>
        <w:rPr>
          <w:rStyle w:val="FootnoteReference"/>
        </w:rPr>
        <w:footnoteRef/>
      </w:r>
      <w:r>
        <w:t xml:space="preserve"> Roger Wilkins and David Lacey, </w:t>
      </w:r>
      <w:hyperlink r:id="rId178" w:history="1">
        <w:r w:rsidRPr="00347EE7">
          <w:rPr>
            <w:rStyle w:val="Hyperlink"/>
          </w:rPr>
          <w:t>The Review of National Arrangements for the Protection and Management of Identity Information</w:t>
        </w:r>
      </w:hyperlink>
      <w:r w:rsidR="003E6BA2">
        <w:t xml:space="preserve">, </w:t>
      </w:r>
      <w:r>
        <w:t>March 2019</w:t>
      </w:r>
      <w:r w:rsidR="003E6BA2">
        <w:t>,</w:t>
      </w:r>
      <w:r>
        <w:t xml:space="preserve"> 6.</w:t>
      </w:r>
    </w:p>
  </w:footnote>
  <w:footnote w:id="227">
    <w:p w14:paraId="1656DFAF" w14:textId="4CD0637F" w:rsidR="00954083" w:rsidRDefault="00954083" w:rsidP="00954083">
      <w:pPr>
        <w:pStyle w:val="FootnoteText"/>
      </w:pPr>
      <w:r>
        <w:rPr>
          <w:rStyle w:val="FootnoteReference"/>
        </w:rPr>
        <w:footnoteRef/>
      </w:r>
      <w:r>
        <w:t xml:space="preserve"> Rodney Smith</w:t>
      </w:r>
      <w:hyperlink r:id="rId179" w:history="1">
        <w:r w:rsidRPr="001C1772">
          <w:rPr>
            <w:rStyle w:val="Hyperlink"/>
            <w:i/>
            <w:iCs/>
          </w:rPr>
          <w:t>, Multiple Voting and Voter Identification: A research report prepared for the New South Wales Electoral Commission</w:t>
        </w:r>
      </w:hyperlink>
      <w:r>
        <w:t>, February 2014, 20.</w:t>
      </w:r>
    </w:p>
  </w:footnote>
  <w:footnote w:id="228">
    <w:p w14:paraId="1DCFF047" w14:textId="77777777" w:rsidR="00954083" w:rsidRDefault="00954083" w:rsidP="00954083">
      <w:pPr>
        <w:pStyle w:val="FootnoteText"/>
      </w:pPr>
      <w:r>
        <w:rPr>
          <w:rStyle w:val="FootnoteReference"/>
        </w:rPr>
        <w:footnoteRef/>
      </w:r>
      <w:r>
        <w:t xml:space="preserve"> Paull Karp,</w:t>
      </w:r>
      <w:r w:rsidRPr="006702F7">
        <w:t xml:space="preserve"> </w:t>
      </w:r>
      <w:hyperlink r:id="rId180" w:history="1">
        <w:r w:rsidRPr="001C2489">
          <w:rPr>
            <w:rStyle w:val="Hyperlink"/>
          </w:rPr>
          <w:t>Proposed voter ID laws ‘real threat’ to rights of Indigenous Australians and people without homes</w:t>
        </w:r>
      </w:hyperlink>
      <w:r>
        <w:t xml:space="preserve">, </w:t>
      </w:r>
      <w:r>
        <w:rPr>
          <w:i/>
          <w:iCs/>
        </w:rPr>
        <w:t>The Guardian</w:t>
      </w:r>
      <w:r>
        <w:t xml:space="preserve">, 27 October 2021. </w:t>
      </w:r>
    </w:p>
  </w:footnote>
  <w:footnote w:id="229">
    <w:p w14:paraId="685E2D0B" w14:textId="45441DDB" w:rsidR="00A348FF" w:rsidRDefault="00A348FF">
      <w:pPr>
        <w:pStyle w:val="FootnoteText"/>
      </w:pPr>
      <w:r>
        <w:rPr>
          <w:rStyle w:val="FootnoteReference"/>
        </w:rPr>
        <w:footnoteRef/>
      </w:r>
      <w:r>
        <w:t xml:space="preserve"> </w:t>
      </w:r>
      <w:r w:rsidR="005B5A9D">
        <w:t xml:space="preserve">Joint Standing Committee on Electoral Matters, Parliament of New South Wales, </w:t>
      </w:r>
      <w:hyperlink r:id="rId181" w:history="1">
        <w:r w:rsidR="005B5A9D" w:rsidRPr="0091693A">
          <w:rPr>
            <w:rStyle w:val="Hyperlink"/>
            <w:i/>
            <w:iCs/>
          </w:rPr>
          <w:t>Administration of the 2019 NSW State Election</w:t>
        </w:r>
      </w:hyperlink>
      <w:r w:rsidR="005B5A9D">
        <w:t xml:space="preserve"> (Final Report</w:t>
      </w:r>
      <w:r w:rsidR="003E6BA2">
        <w:t>)</w:t>
      </w:r>
      <w:r w:rsidR="005B5A9D">
        <w:t>, October 2020, 34.</w:t>
      </w:r>
    </w:p>
  </w:footnote>
  <w:footnote w:id="230">
    <w:p w14:paraId="4D419402" w14:textId="77777777" w:rsidR="00954083" w:rsidRDefault="00954083" w:rsidP="00954083">
      <w:pPr>
        <w:pStyle w:val="FootnoteText"/>
      </w:pPr>
      <w:r>
        <w:rPr>
          <w:rStyle w:val="FootnoteReference"/>
        </w:rPr>
        <w:footnoteRef/>
      </w:r>
      <w:r>
        <w:t xml:space="preserve"> Submission 17, Council for Intellectual Disability, 6.</w:t>
      </w:r>
    </w:p>
  </w:footnote>
  <w:footnote w:id="231">
    <w:p w14:paraId="53EBD03C" w14:textId="62A53043" w:rsidR="005F43A9" w:rsidRDefault="005F43A9">
      <w:pPr>
        <w:pStyle w:val="FootnoteText"/>
      </w:pPr>
      <w:r>
        <w:rPr>
          <w:rStyle w:val="FootnoteReference"/>
        </w:rPr>
        <w:footnoteRef/>
      </w:r>
      <w:r>
        <w:t xml:space="preserve"> </w:t>
      </w:r>
      <w:r w:rsidR="00B25AF1">
        <w:t xml:space="preserve">Submission 8, </w:t>
      </w:r>
      <w:proofErr w:type="spellStart"/>
      <w:r w:rsidR="00B25AF1">
        <w:t>Scytl</w:t>
      </w:r>
      <w:proofErr w:type="spellEnd"/>
      <w:r w:rsidR="00B25AF1">
        <w:t xml:space="preserve">, </w:t>
      </w:r>
      <w:r w:rsidR="00832577">
        <w:t>4</w:t>
      </w:r>
      <w:r w:rsidR="00B25AF1">
        <w:t>.</w:t>
      </w:r>
    </w:p>
  </w:footnote>
  <w:footnote w:id="232">
    <w:p w14:paraId="360A6503" w14:textId="5A80243E" w:rsidR="00583833" w:rsidRDefault="00583833" w:rsidP="00583833">
      <w:pPr>
        <w:pStyle w:val="FootnoteText"/>
      </w:pPr>
      <w:r>
        <w:rPr>
          <w:rStyle w:val="FootnoteReference"/>
        </w:rPr>
        <w:footnoteRef/>
      </w:r>
      <w:r>
        <w:t xml:space="preserve"> </w:t>
      </w:r>
      <w:r w:rsidR="00CA1766">
        <w:rPr>
          <w:rFonts w:ascii="Helvetica" w:hAnsi="Helvetica" w:cs="Helvetica"/>
          <w:color w:val="000000"/>
          <w:spacing w:val="-5"/>
        </w:rPr>
        <w:t xml:space="preserve">Stephen </w:t>
      </w:r>
      <w:proofErr w:type="spellStart"/>
      <w:r w:rsidR="00CA1766">
        <w:rPr>
          <w:rFonts w:ascii="Helvetica" w:hAnsi="Helvetica" w:cs="Helvetica"/>
          <w:color w:val="000000"/>
          <w:spacing w:val="-5"/>
        </w:rPr>
        <w:t>Ansolabehere</w:t>
      </w:r>
      <w:proofErr w:type="spellEnd"/>
      <w:r w:rsidR="00CA1766">
        <w:rPr>
          <w:rFonts w:ascii="Helvetica" w:hAnsi="Helvetica" w:cs="Helvetica"/>
          <w:color w:val="000000"/>
          <w:spacing w:val="-5"/>
        </w:rPr>
        <w:t xml:space="preserve"> and David M. </w:t>
      </w:r>
      <w:proofErr w:type="spellStart"/>
      <w:r w:rsidR="00CA1766">
        <w:rPr>
          <w:rFonts w:ascii="Helvetica" w:hAnsi="Helvetica" w:cs="Helvetica"/>
          <w:color w:val="000000"/>
          <w:spacing w:val="-5"/>
        </w:rPr>
        <w:t>Konisky</w:t>
      </w:r>
      <w:proofErr w:type="spellEnd"/>
      <w:r w:rsidR="00CA1766">
        <w:rPr>
          <w:rFonts w:ascii="Helvetica" w:hAnsi="Helvetica" w:cs="Helvetica"/>
          <w:color w:val="000000"/>
          <w:spacing w:val="-5"/>
        </w:rPr>
        <w:t xml:space="preserve">, </w:t>
      </w:r>
      <w:hyperlink r:id="rId182" w:history="1">
        <w:r w:rsidR="00CA1766" w:rsidRPr="00CA1766">
          <w:rPr>
            <w:rStyle w:val="Hyperlink"/>
            <w:rFonts w:ascii="Helvetica" w:hAnsi="Helvetica" w:cs="Helvetica"/>
            <w:spacing w:val="-5"/>
          </w:rPr>
          <w:t>’The Introduction of Voter Registration and Its Effect on Turnout</w:t>
        </w:r>
      </w:hyperlink>
      <w:r w:rsidR="00CA1766">
        <w:rPr>
          <w:rFonts w:ascii="Helvetica" w:hAnsi="Helvetica" w:cs="Helvetica"/>
          <w:color w:val="000000"/>
          <w:spacing w:val="-5"/>
        </w:rPr>
        <w:t>’</w:t>
      </w:r>
      <w:r w:rsidR="006D7B51">
        <w:rPr>
          <w:rFonts w:ascii="Helvetica" w:hAnsi="Helvetica" w:cs="Helvetica"/>
          <w:color w:val="000000"/>
          <w:spacing w:val="-5"/>
        </w:rPr>
        <w:t>,</w:t>
      </w:r>
      <w:r w:rsidR="008A442A">
        <w:rPr>
          <w:rFonts w:ascii="Helvetica" w:hAnsi="Helvetica" w:cs="Helvetica"/>
          <w:color w:val="000000"/>
          <w:spacing w:val="-5"/>
        </w:rPr>
        <w:t xml:space="preserve"> </w:t>
      </w:r>
      <w:r w:rsidR="00CA1766">
        <w:rPr>
          <w:rFonts w:ascii="Helvetica" w:hAnsi="Helvetica" w:cs="Helvetica"/>
          <w:i/>
          <w:iCs/>
          <w:color w:val="000000"/>
          <w:spacing w:val="-5"/>
        </w:rPr>
        <w:t>Political Analysis</w:t>
      </w:r>
      <w:r w:rsidR="00CA1766">
        <w:rPr>
          <w:rFonts w:ascii="Helvetica" w:hAnsi="Helvetica" w:cs="Helvetica"/>
          <w:color w:val="000000"/>
          <w:spacing w:val="-5"/>
        </w:rPr>
        <w:t> </w:t>
      </w:r>
      <w:r w:rsidR="007F7837">
        <w:rPr>
          <w:rFonts w:ascii="Helvetica" w:hAnsi="Helvetica" w:cs="Helvetica"/>
          <w:color w:val="000000"/>
          <w:spacing w:val="-5"/>
        </w:rPr>
        <w:t xml:space="preserve">14(1), </w:t>
      </w:r>
      <w:r w:rsidR="006D7B51">
        <w:rPr>
          <w:rFonts w:ascii="Helvetica" w:hAnsi="Helvetica" w:cs="Helvetica"/>
          <w:color w:val="000000"/>
          <w:spacing w:val="-5"/>
        </w:rPr>
        <w:t xml:space="preserve">2006, </w:t>
      </w:r>
      <w:r w:rsidR="00CA1766">
        <w:rPr>
          <w:rFonts w:ascii="Helvetica" w:hAnsi="Helvetica" w:cs="Helvetica"/>
          <w:color w:val="000000"/>
          <w:spacing w:val="-5"/>
        </w:rPr>
        <w:t>83;</w:t>
      </w:r>
      <w:r>
        <w:t xml:space="preserve"> </w:t>
      </w:r>
      <w:r w:rsidR="00B03886" w:rsidRPr="00B03886">
        <w:t>Kelly Beadle, Peter de Guzman</w:t>
      </w:r>
      <w:r w:rsidR="00B03886">
        <w:t xml:space="preserve"> and</w:t>
      </w:r>
      <w:r w:rsidR="00B03886" w:rsidRPr="00B03886">
        <w:t xml:space="preserve"> Alberto Medina</w:t>
      </w:r>
      <w:r w:rsidR="00FA4116">
        <w:t>,</w:t>
      </w:r>
      <w:r w:rsidR="004F21D8">
        <w:t xml:space="preserve"> </w:t>
      </w:r>
      <w:hyperlink r:id="rId183" w:history="1">
        <w:r w:rsidR="00FA4116" w:rsidRPr="001F7E6C">
          <w:rPr>
            <w:rStyle w:val="Hyperlink"/>
          </w:rPr>
          <w:t>The Impact of Voting Laws on Youth Turnout and Registration</w:t>
        </w:r>
      </w:hyperlink>
      <w:r w:rsidR="004F21D8">
        <w:t>,</w:t>
      </w:r>
      <w:r w:rsidR="00E649AA" w:rsidRPr="00E649AA">
        <w:t xml:space="preserve"> </w:t>
      </w:r>
      <w:proofErr w:type="spellStart"/>
      <w:r w:rsidR="00E649AA" w:rsidRPr="006E2F64">
        <w:rPr>
          <w:i/>
          <w:iCs/>
        </w:rPr>
        <w:t>Center</w:t>
      </w:r>
      <w:proofErr w:type="spellEnd"/>
      <w:r w:rsidR="00E649AA" w:rsidRPr="006E2F64">
        <w:rPr>
          <w:i/>
          <w:iCs/>
        </w:rPr>
        <w:t xml:space="preserve"> for Information &amp; Research on Civic Learning and Engagement</w:t>
      </w:r>
      <w:r w:rsidR="001F7E6C">
        <w:t>, 17 March 2022.</w:t>
      </w:r>
    </w:p>
  </w:footnote>
  <w:footnote w:id="233">
    <w:p w14:paraId="47D1E773" w14:textId="4EE3E37A" w:rsidR="00583833" w:rsidRDefault="00583833" w:rsidP="00583833">
      <w:pPr>
        <w:pStyle w:val="FootnoteText"/>
      </w:pPr>
      <w:r>
        <w:rPr>
          <w:rStyle w:val="FootnoteReference"/>
        </w:rPr>
        <w:footnoteRef/>
      </w:r>
      <w:r w:rsidR="006D7B51">
        <w:t xml:space="preserve"> </w:t>
      </w:r>
      <w:r w:rsidR="009677CB">
        <w:t xml:space="preserve">Bhatt </w:t>
      </w:r>
      <w:r w:rsidR="009677CB" w:rsidRPr="00E718E4">
        <w:rPr>
          <w:i/>
          <w:iCs/>
        </w:rPr>
        <w:t>et al</w:t>
      </w:r>
      <w:r w:rsidR="009677CB">
        <w:t>, ‘</w:t>
      </w:r>
      <w:hyperlink r:id="rId184" w:history="1">
        <w:r w:rsidR="009677CB" w:rsidRPr="001D7ADD">
          <w:rPr>
            <w:rStyle w:val="Hyperlink"/>
          </w:rPr>
          <w:t>Registration costs and voter turnout’</w:t>
        </w:r>
      </w:hyperlink>
      <w:r w:rsidR="006E2548">
        <w:t>,</w:t>
      </w:r>
      <w:r w:rsidR="00AB391C">
        <w:t xml:space="preserve"> </w:t>
      </w:r>
      <w:r w:rsidR="00B80ACF" w:rsidRPr="00270FE6">
        <w:rPr>
          <w:i/>
        </w:rPr>
        <w:t xml:space="preserve">Journal of Economic </w:t>
      </w:r>
      <w:proofErr w:type="spellStart"/>
      <w:r w:rsidR="00B80ACF" w:rsidRPr="00270FE6">
        <w:rPr>
          <w:i/>
        </w:rPr>
        <w:t>Behavior</w:t>
      </w:r>
      <w:proofErr w:type="spellEnd"/>
      <w:r w:rsidR="00B80ACF" w:rsidRPr="00270FE6">
        <w:rPr>
          <w:i/>
        </w:rPr>
        <w:t xml:space="preserve"> and Organization</w:t>
      </w:r>
      <w:r w:rsidR="00F45CDF" w:rsidRPr="006E2548">
        <w:rPr>
          <w:iCs/>
        </w:rPr>
        <w:t xml:space="preserve">, </w:t>
      </w:r>
      <w:r w:rsidR="00F45CDF" w:rsidRPr="00253A56">
        <w:rPr>
          <w:iCs/>
        </w:rPr>
        <w:t>176,</w:t>
      </w:r>
      <w:r w:rsidR="00B80ACF" w:rsidRPr="006E2548">
        <w:rPr>
          <w:iCs/>
        </w:rPr>
        <w:t xml:space="preserve"> </w:t>
      </w:r>
      <w:r w:rsidR="001D7ADD" w:rsidRPr="006E2548">
        <w:rPr>
          <w:iCs/>
        </w:rPr>
        <w:t>E</w:t>
      </w:r>
      <w:r w:rsidR="00253A56" w:rsidRPr="006E2548">
        <w:rPr>
          <w:iCs/>
        </w:rPr>
        <w:t xml:space="preserve">lsevier, Amsterdam, </w:t>
      </w:r>
      <w:r w:rsidR="00F45CDF" w:rsidRPr="00253A56">
        <w:rPr>
          <w:iCs/>
        </w:rPr>
        <w:t>20</w:t>
      </w:r>
      <w:r w:rsidR="006E2548">
        <w:rPr>
          <w:iCs/>
        </w:rPr>
        <w:t>20</w:t>
      </w:r>
      <w:r w:rsidR="00F45CDF" w:rsidRPr="00253A56">
        <w:rPr>
          <w:iCs/>
        </w:rPr>
        <w:t xml:space="preserve">, </w:t>
      </w:r>
      <w:r w:rsidR="00B80ACF" w:rsidRPr="00253A56">
        <w:rPr>
          <w:iCs/>
        </w:rPr>
        <w:t>91</w:t>
      </w:r>
      <w:r w:rsidR="00C6504F" w:rsidRPr="00253A56">
        <w:rPr>
          <w:iCs/>
        </w:rPr>
        <w:t>.</w:t>
      </w:r>
    </w:p>
  </w:footnote>
  <w:footnote w:id="234">
    <w:p w14:paraId="02710A25" w14:textId="1D402745" w:rsidR="00432961" w:rsidRDefault="00432961">
      <w:pPr>
        <w:pStyle w:val="FootnoteText"/>
      </w:pPr>
      <w:r>
        <w:rPr>
          <w:rStyle w:val="FootnoteReference"/>
        </w:rPr>
        <w:footnoteRef/>
      </w:r>
      <w:r>
        <w:t xml:space="preserve"> Submission 1, Vision Australia, </w:t>
      </w:r>
      <w:r w:rsidR="00832577">
        <w:t>9</w:t>
      </w:r>
      <w:r>
        <w:t>.</w:t>
      </w:r>
    </w:p>
  </w:footnote>
  <w:footnote w:id="235">
    <w:p w14:paraId="5AA90BEE" w14:textId="4E87203E" w:rsidR="00291193" w:rsidRDefault="00291193">
      <w:pPr>
        <w:pStyle w:val="FootnoteText"/>
      </w:pPr>
      <w:r>
        <w:rPr>
          <w:rStyle w:val="FootnoteReference"/>
        </w:rPr>
        <w:footnoteRef/>
      </w:r>
      <w:r>
        <w:t xml:space="preserve"> </w:t>
      </w:r>
      <w:r w:rsidR="00495DDB">
        <w:t xml:space="preserve">Submission 1, Vision Australia, </w:t>
      </w:r>
      <w:r w:rsidR="00832577">
        <w:t>9</w:t>
      </w:r>
      <w:r w:rsidR="00495DDB">
        <w:t>.</w:t>
      </w:r>
    </w:p>
  </w:footnote>
  <w:footnote w:id="236">
    <w:p w14:paraId="04E07C67" w14:textId="7749362B" w:rsidR="000C405E" w:rsidRDefault="000C405E">
      <w:pPr>
        <w:pStyle w:val="FootnoteText"/>
      </w:pPr>
      <w:r>
        <w:rPr>
          <w:rStyle w:val="FootnoteReference"/>
        </w:rPr>
        <w:footnoteRef/>
      </w:r>
      <w:r>
        <w:t xml:space="preserve"> </w:t>
      </w:r>
      <w:r w:rsidR="00780EA5">
        <w:t xml:space="preserve">Submission 2, </w:t>
      </w:r>
      <w:r>
        <w:t xml:space="preserve">Physical Disability Council, </w:t>
      </w:r>
      <w:r w:rsidR="00832577">
        <w:t>1</w:t>
      </w:r>
      <w:r>
        <w:t>.</w:t>
      </w:r>
    </w:p>
  </w:footnote>
  <w:footnote w:id="237">
    <w:p w14:paraId="46FD0DD2" w14:textId="04392C5A" w:rsidR="002F1673" w:rsidRDefault="002F1673" w:rsidP="002F1673">
      <w:pPr>
        <w:pStyle w:val="FootnoteText"/>
      </w:pPr>
      <w:r>
        <w:rPr>
          <w:rStyle w:val="FootnoteReference"/>
        </w:rPr>
        <w:footnoteRef/>
      </w:r>
      <w:r>
        <w:t xml:space="preserve"> </w:t>
      </w:r>
      <w:r w:rsidR="00495DDB">
        <w:t xml:space="preserve">Submission 1, Vision Australia, </w:t>
      </w:r>
      <w:r w:rsidR="00832577">
        <w:t>9</w:t>
      </w:r>
      <w:r w:rsidR="00495DDB">
        <w:t>.</w:t>
      </w:r>
    </w:p>
  </w:footnote>
  <w:footnote w:id="238">
    <w:p w14:paraId="75080D13" w14:textId="4A3BABA6" w:rsidR="002F1673" w:rsidRDefault="002F1673" w:rsidP="002F1673">
      <w:pPr>
        <w:pStyle w:val="FootnoteText"/>
      </w:pPr>
      <w:r>
        <w:rPr>
          <w:rStyle w:val="FootnoteReference"/>
        </w:rPr>
        <w:footnoteRef/>
      </w:r>
      <w:r>
        <w:t xml:space="preserve"> </w:t>
      </w:r>
      <w:r w:rsidR="00780EA5">
        <w:t xml:space="preserve">Submission 13, NSW Ageing and Disability Commissioner, </w:t>
      </w:r>
      <w:r w:rsidR="00832577">
        <w:t>2</w:t>
      </w:r>
      <w:r>
        <w:t xml:space="preserve">. </w:t>
      </w:r>
    </w:p>
  </w:footnote>
  <w:footnote w:id="239">
    <w:p w14:paraId="4AE8D3ED" w14:textId="12C94A0B" w:rsidR="001D4E92" w:rsidRDefault="001D4E92" w:rsidP="001D4E92">
      <w:pPr>
        <w:pStyle w:val="FootnoteText"/>
      </w:pPr>
      <w:r>
        <w:rPr>
          <w:rStyle w:val="FootnoteReference"/>
        </w:rPr>
        <w:footnoteRef/>
      </w:r>
      <w:r>
        <w:t xml:space="preserve"> </w:t>
      </w:r>
      <w:r w:rsidR="00780EA5">
        <w:t xml:space="preserve">Submission 17, </w:t>
      </w:r>
      <w:r>
        <w:t xml:space="preserve">Council for Intellectual Disability, </w:t>
      </w:r>
      <w:r w:rsidR="00832577">
        <w:t>4</w:t>
      </w:r>
      <w:r>
        <w:t xml:space="preserve">. </w:t>
      </w:r>
    </w:p>
  </w:footnote>
  <w:footnote w:id="240">
    <w:p w14:paraId="0F36C15C" w14:textId="477F9E7A" w:rsidR="00C52C0B" w:rsidRDefault="00C52C0B">
      <w:pPr>
        <w:pStyle w:val="FootnoteText"/>
      </w:pPr>
      <w:r>
        <w:rPr>
          <w:rStyle w:val="FootnoteReference"/>
        </w:rPr>
        <w:footnoteRef/>
      </w:r>
      <w:r>
        <w:t xml:space="preserve"> </w:t>
      </w:r>
      <w:r w:rsidRPr="00A6071C">
        <w:rPr>
          <w:i/>
          <w:iCs/>
        </w:rPr>
        <w:t xml:space="preserve">Electoral Act </w:t>
      </w:r>
      <w:r w:rsidR="00517588" w:rsidRPr="00A6071C">
        <w:rPr>
          <w:i/>
          <w:iCs/>
        </w:rPr>
        <w:t>2017</w:t>
      </w:r>
      <w:r w:rsidR="00517588">
        <w:t xml:space="preserve">, ss </w:t>
      </w:r>
      <w:r w:rsidR="00F35F20">
        <w:t xml:space="preserve">6, </w:t>
      </w:r>
      <w:r w:rsidR="00517588">
        <w:t>152</w:t>
      </w:r>
      <w:r w:rsidR="00F35F20">
        <w:t>.</w:t>
      </w:r>
    </w:p>
  </w:footnote>
  <w:footnote w:id="241">
    <w:p w14:paraId="5AC76574" w14:textId="1829DDF5" w:rsidR="00EE0F95" w:rsidRDefault="00EE0F95">
      <w:pPr>
        <w:pStyle w:val="FootnoteText"/>
      </w:pPr>
      <w:r>
        <w:rPr>
          <w:rStyle w:val="FootnoteReference"/>
        </w:rPr>
        <w:footnoteRef/>
      </w:r>
      <w:r>
        <w:t xml:space="preserve"> Narelle </w:t>
      </w:r>
      <w:proofErr w:type="spellStart"/>
      <w:r>
        <w:t>Miragliotta</w:t>
      </w:r>
      <w:proofErr w:type="spellEnd"/>
      <w:r>
        <w:t xml:space="preserve">, </w:t>
      </w:r>
      <w:hyperlink r:id="rId185" w:history="1">
        <w:r w:rsidRPr="00CB56AC">
          <w:rPr>
            <w:rStyle w:val="Hyperlink"/>
            <w:i/>
            <w:iCs/>
          </w:rPr>
          <w:t>Remote Voting Under COVID-19</w:t>
        </w:r>
      </w:hyperlink>
      <w:r>
        <w:t>, Electoral Regulation Research Network/Democratic Audit Of Australia Joint Working Paper Series, (Working Paper 72</w:t>
      </w:r>
      <w:r w:rsidR="00EB4C0E">
        <w:t>)</w:t>
      </w:r>
      <w:r>
        <w:t>, September 2020</w:t>
      </w:r>
      <w:r w:rsidR="00EB4C0E">
        <w:t>,</w:t>
      </w:r>
      <w:r>
        <w:t xml:space="preserve"> </w:t>
      </w:r>
      <w:r w:rsidR="003B53E5">
        <w:t>7.</w:t>
      </w:r>
    </w:p>
  </w:footnote>
  <w:footnote w:id="242">
    <w:p w14:paraId="0A47F5A4" w14:textId="45DD7D9E" w:rsidR="00780EA5" w:rsidRDefault="00780EA5">
      <w:pPr>
        <w:pStyle w:val="FootnoteText"/>
      </w:pPr>
      <w:r>
        <w:rPr>
          <w:rStyle w:val="FootnoteReference"/>
        </w:rPr>
        <w:footnoteRef/>
      </w:r>
      <w:r>
        <w:t xml:space="preserve"> </w:t>
      </w:r>
      <w:r w:rsidR="00D44C1B">
        <w:t xml:space="preserve">NSW Electoral Commission, </w:t>
      </w:r>
      <w:hyperlink r:id="rId186" w:history="1">
        <w:r w:rsidR="00D44C1B" w:rsidRPr="001E05BE">
          <w:rPr>
            <w:rStyle w:val="Hyperlink"/>
            <w:i/>
            <w:iCs/>
          </w:rPr>
          <w:t>Report on the conduct of the 2019 NSW State election</w:t>
        </w:r>
      </w:hyperlink>
      <w:r w:rsidR="00D44C1B">
        <w:t>, 61.</w:t>
      </w:r>
    </w:p>
  </w:footnote>
  <w:footnote w:id="243">
    <w:p w14:paraId="092F595A" w14:textId="4C80810C" w:rsidR="00D93C1D" w:rsidRDefault="00D93C1D">
      <w:pPr>
        <w:pStyle w:val="FootnoteText"/>
      </w:pPr>
      <w:r>
        <w:rPr>
          <w:rStyle w:val="FootnoteReference"/>
        </w:rPr>
        <w:footnoteRef/>
      </w:r>
      <w:r w:rsidR="00CD4E36">
        <w:t xml:space="preserve"> </w:t>
      </w:r>
      <w:r w:rsidR="00CD4E36" w:rsidRPr="003A09D3">
        <w:t xml:space="preserve">Australian Bureau of Statistics, </w:t>
      </w:r>
      <w:hyperlink r:id="rId187" w:history="1">
        <w:r w:rsidR="00CD4E36" w:rsidRPr="003A09D3">
          <w:rPr>
            <w:rStyle w:val="Hyperlink"/>
          </w:rPr>
          <w:t>2016 Census of Population and Housing, Place of Usual Residence on Census night, New South Wales</w:t>
        </w:r>
      </w:hyperlink>
      <w:r w:rsidR="00CD4E36" w:rsidRPr="003A09D3">
        <w:t>, G03(</w:t>
      </w:r>
      <w:r w:rsidR="00CD4E36">
        <w:t>2021 Census data does not reflect usual interstate movement data due to COVID-19 travel restrictions in place at the Census date)</w:t>
      </w:r>
      <w:r w:rsidR="002310B4">
        <w:t>.</w:t>
      </w:r>
    </w:p>
  </w:footnote>
  <w:footnote w:id="244">
    <w:p w14:paraId="44F1A56D" w14:textId="1934CBAF" w:rsidR="004D56E0" w:rsidRDefault="004D56E0" w:rsidP="004D56E0">
      <w:pPr>
        <w:pStyle w:val="FootnoteText"/>
      </w:pPr>
      <w:r>
        <w:rPr>
          <w:rStyle w:val="FootnoteReference"/>
        </w:rPr>
        <w:footnoteRef/>
      </w:r>
      <w:r>
        <w:t xml:space="preserve"> </w:t>
      </w:r>
      <w:r w:rsidR="00CF5D41">
        <w:t xml:space="preserve">Joint Standing Committee on Electoral Matters, Parliament of New South Wales, </w:t>
      </w:r>
      <w:hyperlink r:id="rId188" w:history="1">
        <w:r w:rsidR="00CF5D41" w:rsidRPr="0091693A">
          <w:rPr>
            <w:rStyle w:val="Hyperlink"/>
            <w:i/>
            <w:iCs/>
          </w:rPr>
          <w:t>Administration of the 2019 NSW State Election</w:t>
        </w:r>
      </w:hyperlink>
      <w:r w:rsidR="00CF5D41">
        <w:t xml:space="preserve"> (Final Report</w:t>
      </w:r>
      <w:r w:rsidR="00D9198C">
        <w:t>)</w:t>
      </w:r>
      <w:r w:rsidR="00CF5D41">
        <w:t>, October 2020</w:t>
      </w:r>
      <w:r w:rsidR="0091693A">
        <w:t>, 3</w:t>
      </w:r>
      <w:r w:rsidR="0033424B">
        <w:t>.</w:t>
      </w:r>
    </w:p>
  </w:footnote>
  <w:footnote w:id="245">
    <w:p w14:paraId="41BD3E5D" w14:textId="7B53E221" w:rsidR="33365519" w:rsidRDefault="33365519" w:rsidP="33365519">
      <w:pPr>
        <w:pStyle w:val="FootnoteText"/>
      </w:pPr>
      <w:r w:rsidRPr="33365519">
        <w:rPr>
          <w:rStyle w:val="FootnoteReference"/>
        </w:rPr>
        <w:footnoteRef/>
      </w:r>
      <w:r>
        <w:t xml:space="preserve"> NSW Electoral Commission, </w:t>
      </w:r>
      <w:hyperlink r:id="rId189">
        <w:r w:rsidRPr="33365519">
          <w:rPr>
            <w:rStyle w:val="Hyperlink"/>
          </w:rPr>
          <w:t>Submission 14</w:t>
        </w:r>
      </w:hyperlink>
      <w:r>
        <w:t xml:space="preserve">, </w:t>
      </w:r>
      <w:r w:rsidRPr="33365519">
        <w:rPr>
          <w:i/>
          <w:iCs/>
        </w:rPr>
        <w:t>Inquiry into the conduct of elections in New South Wales</w:t>
      </w:r>
      <w:r>
        <w:t>, NSW Legislative Council Select Committee on the Conduct of Elections in New South Wales, 55</w:t>
      </w:r>
      <w:r w:rsidR="00F906DE">
        <w:t>, Sydney, 2022</w:t>
      </w:r>
      <w:r>
        <w:t>.</w:t>
      </w:r>
    </w:p>
  </w:footnote>
  <w:footnote w:id="246">
    <w:p w14:paraId="52625127" w14:textId="51CAC716" w:rsidR="007C48D8" w:rsidRPr="007C48D8" w:rsidRDefault="007C48D8">
      <w:pPr>
        <w:pStyle w:val="FootnoteText"/>
      </w:pPr>
      <w:r>
        <w:rPr>
          <w:rStyle w:val="FootnoteReference"/>
        </w:rPr>
        <w:footnoteRef/>
      </w:r>
      <w:r>
        <w:t xml:space="preserve"> </w:t>
      </w:r>
      <w:hyperlink r:id="rId190" w:tgtFrame="_blank" w:history="1">
        <w:r w:rsidRPr="00E472B0">
          <w:rPr>
            <w:i/>
            <w:iCs/>
            <w:color w:val="0563C1"/>
            <w:u w:val="single"/>
          </w:rPr>
          <w:t>NSW Electoral Commissioner v Kempsey Shire Council (No 2)</w:t>
        </w:r>
      </w:hyperlink>
      <w:r w:rsidRPr="00E472B0">
        <w:rPr>
          <w:i/>
          <w:iCs/>
        </w:rPr>
        <w:t xml:space="preserve"> [2022] NSWSC 40</w:t>
      </w:r>
      <w:r>
        <w:rPr>
          <w:i/>
          <w:iCs/>
        </w:rPr>
        <w:t>9</w:t>
      </w:r>
    </w:p>
  </w:footnote>
  <w:footnote w:id="247">
    <w:p w14:paraId="5120EA12" w14:textId="4C57FFC0" w:rsidR="00486FD1" w:rsidRDefault="00486FD1" w:rsidP="00486FD1">
      <w:pPr>
        <w:pStyle w:val="FootnoteText"/>
      </w:pPr>
      <w:r>
        <w:rPr>
          <w:rStyle w:val="FootnoteReference"/>
        </w:rPr>
        <w:footnoteRef/>
      </w:r>
      <w:r>
        <w:t xml:space="preserve"> Vanessa Teague </w:t>
      </w:r>
      <w:r w:rsidRPr="00065EFF">
        <w:rPr>
          <w:i/>
          <w:iCs/>
        </w:rPr>
        <w:t>et al</w:t>
      </w:r>
      <w:r>
        <w:t xml:space="preserve">, </w:t>
      </w:r>
      <w:hyperlink r:id="rId191" w:history="1">
        <w:r w:rsidRPr="00065EFF">
          <w:rPr>
            <w:rStyle w:val="Hyperlink"/>
          </w:rPr>
          <w:t>Submission to the JSCEM Inquiry into the 2022 Federal Election</w:t>
        </w:r>
      </w:hyperlink>
      <w:r>
        <w:t>, Submission 282, Parliament of the Commonwealth of Australia, Canberra, 28 September 2022</w:t>
      </w:r>
      <w:r w:rsidR="002310B4">
        <w:t>.</w:t>
      </w:r>
    </w:p>
  </w:footnote>
  <w:footnote w:id="248">
    <w:p w14:paraId="35132459" w14:textId="5B3217F8" w:rsidR="00167F74" w:rsidRDefault="00167F74" w:rsidP="00A90426">
      <w:pPr>
        <w:pStyle w:val="FootnoteText"/>
      </w:pPr>
      <w:r>
        <w:rPr>
          <w:rStyle w:val="FootnoteReference"/>
        </w:rPr>
        <w:footnoteRef/>
      </w:r>
      <w:r>
        <w:t xml:space="preserve"> </w:t>
      </w:r>
      <w:r w:rsidR="00A90426">
        <w:t>It is important to note that the result</w:t>
      </w:r>
      <w:r w:rsidR="00773DD6">
        <w:t>s</w:t>
      </w:r>
      <w:r w:rsidR="00A90426">
        <w:t xml:space="preserve"> of </w:t>
      </w:r>
      <w:r w:rsidR="00F03A1E">
        <w:t>past</w:t>
      </w:r>
      <w:r w:rsidR="00A90426">
        <w:t xml:space="preserve"> elections are not indicative of future elections, and there may be situations where a single vote can impact the outcome</w:t>
      </w:r>
      <w:r w:rsidR="000A4CD7">
        <w:t xml:space="preserve"> </w:t>
      </w:r>
      <w:r w:rsidR="00A90426">
        <w:t>of an election.</w:t>
      </w:r>
    </w:p>
  </w:footnote>
  <w:footnote w:id="249">
    <w:p w14:paraId="12913C8F" w14:textId="31A0427E" w:rsidR="007F63AE" w:rsidRDefault="007F63AE">
      <w:pPr>
        <w:pStyle w:val="FootnoteText"/>
      </w:pPr>
      <w:r>
        <w:rPr>
          <w:rStyle w:val="FootnoteReference"/>
        </w:rPr>
        <w:footnoteRef/>
      </w:r>
      <w:r>
        <w:t xml:space="preserve"> Western Australian Electoral Commission, </w:t>
      </w:r>
      <w:hyperlink r:id="rId192" w:history="1">
        <w:r w:rsidRPr="00A537AD">
          <w:rPr>
            <w:rStyle w:val="Hyperlink"/>
          </w:rPr>
          <w:t>Update on Technology Assisted Voting Request for Information (RFI)</w:t>
        </w:r>
      </w:hyperlink>
      <w:r>
        <w:t xml:space="preserve">, Communications Update </w:t>
      </w:r>
      <w:r w:rsidR="008D33B3">
        <w:t>5, Perth, 2 March 2023</w:t>
      </w:r>
      <w:r w:rsidR="002310B4">
        <w:t>.</w:t>
      </w:r>
    </w:p>
  </w:footnote>
  <w:footnote w:id="250">
    <w:p w14:paraId="38AAF423" w14:textId="79749918" w:rsidR="005D6BEE" w:rsidRDefault="005D6BEE">
      <w:pPr>
        <w:pStyle w:val="FootnoteText"/>
      </w:pPr>
      <w:r>
        <w:rPr>
          <w:rStyle w:val="FootnoteReference"/>
        </w:rPr>
        <w:footnoteRef/>
      </w:r>
      <w:r>
        <w:t xml:space="preserve"> Electoral Matters Committee, </w:t>
      </w:r>
      <w:hyperlink r:id="rId193" w:history="1">
        <w:r w:rsidRPr="005D6BEE">
          <w:rPr>
            <w:rStyle w:val="Hyperlink"/>
          </w:rPr>
          <w:t>Inquiry into electronic voting</w:t>
        </w:r>
      </w:hyperlink>
      <w:r>
        <w:t>, Parliament of Victoria, Melbourne, May 2017, 134</w:t>
      </w:r>
    </w:p>
  </w:footnote>
  <w:footnote w:id="251">
    <w:p w14:paraId="77562FE2" w14:textId="4F2DF86D" w:rsidR="009303B0" w:rsidRDefault="009303B0">
      <w:pPr>
        <w:pStyle w:val="FootnoteText"/>
      </w:pPr>
      <w:r>
        <w:rPr>
          <w:rStyle w:val="FootnoteReference"/>
        </w:rPr>
        <w:footnoteRef/>
      </w:r>
      <w:r>
        <w:t xml:space="preserve"> Council of Australian Governments, </w:t>
      </w:r>
      <w:hyperlink r:id="rId194" w:history="1">
        <w:r w:rsidRPr="00E0687F">
          <w:rPr>
            <w:rStyle w:val="Hyperlink"/>
          </w:rPr>
          <w:t>Intergovernmental Agreement for an Electronic Conveyancing National Law</w:t>
        </w:r>
      </w:hyperlink>
      <w:r>
        <w:t xml:space="preserve">, </w:t>
      </w:r>
      <w:r w:rsidR="00BB69DD">
        <w:t>2011</w:t>
      </w:r>
      <w:r w:rsidR="002310B4">
        <w:t>.</w:t>
      </w:r>
    </w:p>
  </w:footnote>
  <w:footnote w:id="252">
    <w:p w14:paraId="5F48E5D5" w14:textId="4761F39D" w:rsidR="00FA39DF" w:rsidRDefault="00FA39DF">
      <w:pPr>
        <w:pStyle w:val="FootnoteText"/>
      </w:pPr>
      <w:r>
        <w:rPr>
          <w:rStyle w:val="FootnoteReference"/>
        </w:rPr>
        <w:footnoteRef/>
      </w:r>
      <w:r w:rsidR="00176487">
        <w:t xml:space="preserve"> PSMA Australia Limited,</w:t>
      </w:r>
      <w:r w:rsidR="00F86C68">
        <w:t xml:space="preserve"> </w:t>
      </w:r>
      <w:hyperlink r:id="rId195" w:history="1">
        <w:r w:rsidR="00176487" w:rsidRPr="00176487">
          <w:rPr>
            <w:rStyle w:val="Hyperlink"/>
          </w:rPr>
          <w:t>Statement of Expectations</w:t>
        </w:r>
      </w:hyperlink>
      <w:r w:rsidR="00176487">
        <w:t>, 4 December 2017</w:t>
      </w:r>
      <w:r w:rsidR="002310B4">
        <w:t>.</w:t>
      </w:r>
    </w:p>
  </w:footnote>
  <w:footnote w:id="253">
    <w:p w14:paraId="3C7A6E84" w14:textId="64D42899" w:rsidR="00E12254" w:rsidRDefault="00E12254" w:rsidP="00E12254">
      <w:pPr>
        <w:pStyle w:val="FootnoteText"/>
      </w:pPr>
      <w:r>
        <w:rPr>
          <w:rStyle w:val="FootnoteReference"/>
        </w:rPr>
        <w:footnoteRef/>
      </w:r>
      <w:r>
        <w:t xml:space="preserve"> Roger Wilkins, </w:t>
      </w:r>
      <w:hyperlink r:id="rId196" w:history="1">
        <w:r w:rsidRPr="00C2722C">
          <w:rPr>
            <w:rStyle w:val="Hyperlink"/>
          </w:rPr>
          <w:t>Report on the Security of the iVote System</w:t>
        </w:r>
      </w:hyperlink>
      <w:r>
        <w:t>, Sydney, May 2018</w:t>
      </w:r>
      <w:r w:rsidR="002310B4">
        <w:t>.</w:t>
      </w:r>
    </w:p>
  </w:footnote>
  <w:footnote w:id="254">
    <w:p w14:paraId="1BA90675" w14:textId="4DC1737B" w:rsidR="001C6923" w:rsidRDefault="001C6923">
      <w:pPr>
        <w:pStyle w:val="FootnoteText"/>
      </w:pPr>
      <w:r>
        <w:rPr>
          <w:rStyle w:val="FootnoteReference"/>
        </w:rPr>
        <w:footnoteRef/>
      </w:r>
      <w:r>
        <w:t xml:space="preserve"> Department of Prime Minister and Cabinet</w:t>
      </w:r>
      <w:r w:rsidR="00D3538F">
        <w:t xml:space="preserve">, </w:t>
      </w:r>
      <w:hyperlink r:id="rId197" w:history="1">
        <w:r w:rsidR="00BD6580" w:rsidRPr="00067FC6">
          <w:rPr>
            <w:rStyle w:val="Hyperlink"/>
          </w:rPr>
          <w:t>National Cabinet Priorities</w:t>
        </w:r>
      </w:hyperlink>
      <w:r w:rsidR="00BD6580">
        <w:t>, Canberra, November 2022</w:t>
      </w:r>
      <w:r w:rsidR="002310B4">
        <w:t>.</w:t>
      </w:r>
    </w:p>
  </w:footnote>
  <w:footnote w:id="255">
    <w:p w14:paraId="5CE51134" w14:textId="530B942D" w:rsidR="00795740" w:rsidRDefault="00795740" w:rsidP="00795740">
      <w:pPr>
        <w:pStyle w:val="FootnoteText"/>
      </w:pPr>
      <w:r>
        <w:rPr>
          <w:rStyle w:val="FootnoteReference"/>
        </w:rPr>
        <w:footnoteRef/>
      </w:r>
      <w:r>
        <w:t xml:space="preserve"> Tom Burton, </w:t>
      </w:r>
      <w:hyperlink r:id="rId198" w:history="1">
        <w:r w:rsidRPr="00031892">
          <w:rPr>
            <w:rStyle w:val="Hyperlink"/>
          </w:rPr>
          <w:t>New digital identity system to get go-ahead</w:t>
        </w:r>
      </w:hyperlink>
      <w:r>
        <w:t xml:space="preserve">, </w:t>
      </w:r>
      <w:r w:rsidRPr="00CB1099">
        <w:rPr>
          <w:i/>
          <w:iCs/>
        </w:rPr>
        <w:t>The Australian Financial Review</w:t>
      </w:r>
      <w:r>
        <w:t>, 23 February 2023</w:t>
      </w:r>
      <w:r w:rsidR="00CB1099">
        <w:t>.</w:t>
      </w:r>
    </w:p>
  </w:footnote>
  <w:footnote w:id="256">
    <w:p w14:paraId="22A9E981" w14:textId="4FCFAA23" w:rsidR="005A2248" w:rsidRDefault="005A2248">
      <w:pPr>
        <w:pStyle w:val="FootnoteText"/>
      </w:pPr>
      <w:r>
        <w:rPr>
          <w:rStyle w:val="FootnoteReference"/>
        </w:rPr>
        <w:footnoteRef/>
      </w:r>
      <w:r>
        <w:t xml:space="preserve"> Piret </w:t>
      </w:r>
      <w:proofErr w:type="spellStart"/>
      <w:r>
        <w:t>Ehin</w:t>
      </w:r>
      <w:proofErr w:type="spellEnd"/>
      <w:r>
        <w:t xml:space="preserve"> </w:t>
      </w:r>
      <w:r w:rsidRPr="000D4051">
        <w:rPr>
          <w:i/>
          <w:iCs/>
        </w:rPr>
        <w:t>et al</w:t>
      </w:r>
      <w:r>
        <w:t>, ‘</w:t>
      </w:r>
      <w:hyperlink r:id="rId199" w:history="1">
        <w:r w:rsidRPr="001E64B1">
          <w:rPr>
            <w:rStyle w:val="Hyperlink"/>
          </w:rPr>
          <w:t>Internet voting in Estonia 2005-2019: Evidence from eleven elections’</w:t>
        </w:r>
      </w:hyperlink>
      <w:r w:rsidR="0074544D">
        <w:t xml:space="preserve">, </w:t>
      </w:r>
      <w:r w:rsidRPr="001E64B1">
        <w:rPr>
          <w:i/>
          <w:iCs/>
        </w:rPr>
        <w:t>Government Information Quarterly</w:t>
      </w:r>
      <w:r>
        <w:t xml:space="preserve"> </w:t>
      </w:r>
      <w:r w:rsidR="0074544D">
        <w:t xml:space="preserve">39(4), 2022, </w:t>
      </w:r>
      <w:r>
        <w:t>1, 4.</w:t>
      </w:r>
    </w:p>
  </w:footnote>
  <w:footnote w:id="257">
    <w:p w14:paraId="6E084C64" w14:textId="2FD30707" w:rsidR="0071018C" w:rsidRDefault="0071018C">
      <w:pPr>
        <w:pStyle w:val="FootnoteText"/>
      </w:pPr>
      <w:r>
        <w:rPr>
          <w:rStyle w:val="FootnoteReference"/>
        </w:rPr>
        <w:footnoteRef/>
      </w:r>
      <w:r>
        <w:t xml:space="preserve"> Submission 8, </w:t>
      </w:r>
      <w:proofErr w:type="spellStart"/>
      <w:r>
        <w:t>Scytl</w:t>
      </w:r>
      <w:proofErr w:type="spellEnd"/>
      <w:r>
        <w:t>, 5</w:t>
      </w:r>
      <w:r w:rsidR="002310B4">
        <w:t>.</w:t>
      </w:r>
    </w:p>
  </w:footnote>
  <w:footnote w:id="258">
    <w:p w14:paraId="708B8706" w14:textId="11780AA8" w:rsidR="000D1EC7" w:rsidRDefault="000D1EC7">
      <w:pPr>
        <w:pStyle w:val="FootnoteText"/>
      </w:pPr>
      <w:r>
        <w:rPr>
          <w:rStyle w:val="FootnoteReference"/>
        </w:rPr>
        <w:footnoteRef/>
      </w:r>
      <w:r>
        <w:t xml:space="preserve"> Erik S H</w:t>
      </w:r>
      <w:r w:rsidR="004D0BC2">
        <w:t>erron</w:t>
      </w:r>
      <w:r w:rsidR="00820201">
        <w:t xml:space="preserve">, </w:t>
      </w:r>
      <w:hyperlink r:id="rId200" w:history="1">
        <w:r w:rsidR="00820201" w:rsidRPr="00F96FA6">
          <w:rPr>
            <w:rStyle w:val="Hyperlink"/>
          </w:rPr>
          <w:t>Estonia’s e-governance revolution is hailed as a voting success – so why are some US states pulling in the opposite direction</w:t>
        </w:r>
        <w:r w:rsidR="00120B9C" w:rsidRPr="00F96FA6">
          <w:rPr>
            <w:rStyle w:val="Hyperlink"/>
          </w:rPr>
          <w:t>?</w:t>
        </w:r>
      </w:hyperlink>
      <w:r w:rsidR="00120B9C">
        <w:t>, The Conversation</w:t>
      </w:r>
      <w:r w:rsidR="00002BA3">
        <w:t xml:space="preserve">, </w:t>
      </w:r>
      <w:r w:rsidR="00F913B2">
        <w:t xml:space="preserve">Melbourne, </w:t>
      </w:r>
      <w:r w:rsidR="000470B9">
        <w:t>17 March 2023</w:t>
      </w:r>
      <w:r w:rsidR="002310B4">
        <w:t>.</w:t>
      </w:r>
    </w:p>
  </w:footnote>
  <w:footnote w:id="259">
    <w:p w14:paraId="58BCC622" w14:textId="741D855D" w:rsidR="001A4685" w:rsidRDefault="001A4685">
      <w:pPr>
        <w:pStyle w:val="FootnoteText"/>
      </w:pPr>
      <w:r>
        <w:rPr>
          <w:rStyle w:val="FootnoteReference"/>
        </w:rPr>
        <w:footnoteRef/>
      </w:r>
      <w:r>
        <w:t xml:space="preserve"> </w:t>
      </w:r>
      <w:hyperlink r:id="rId201" w:anchor="91" w:history="1">
        <w:r w:rsidR="00747620" w:rsidRPr="004D1E07">
          <w:rPr>
            <w:rStyle w:val="Hyperlink"/>
          </w:rPr>
          <w:t xml:space="preserve">Securing the Vote: </w:t>
        </w:r>
        <w:r w:rsidR="00747620" w:rsidRPr="004D1E07">
          <w:rPr>
            <w:rStyle w:val="Hyperlink"/>
            <w:i/>
            <w:iCs/>
          </w:rPr>
          <w:t>Protecting American Democracy</w:t>
        </w:r>
      </w:hyperlink>
      <w:r w:rsidR="00D42756">
        <w:t xml:space="preserve">, National Academies Press, </w:t>
      </w:r>
      <w:r w:rsidR="00E81B46">
        <w:t>Washington,</w:t>
      </w:r>
      <w:r w:rsidR="00747620">
        <w:t xml:space="preserve"> 2018</w:t>
      </w:r>
      <w:r w:rsidR="00C37A84">
        <w:t>, 92</w:t>
      </w:r>
      <w:r w:rsidR="002310B4">
        <w:t>.</w:t>
      </w:r>
    </w:p>
  </w:footnote>
  <w:footnote w:id="260">
    <w:p w14:paraId="022B000B" w14:textId="2DA60DA1" w:rsidR="00B52377" w:rsidRPr="00D73728" w:rsidRDefault="00B52377" w:rsidP="00B52377">
      <w:pPr>
        <w:pStyle w:val="FootnoteText"/>
      </w:pPr>
      <w:r>
        <w:rPr>
          <w:rStyle w:val="FootnoteReference"/>
        </w:rPr>
        <w:footnoteRef/>
      </w:r>
      <w:r>
        <w:t xml:space="preserve"> The Electoral Commission (UK),</w:t>
      </w:r>
      <w:r w:rsidR="00E81144">
        <w:t xml:space="preserve"> </w:t>
      </w:r>
      <w:hyperlink r:id="rId202" w:history="1">
        <w:r w:rsidR="00E81144" w:rsidRPr="000D4051">
          <w:rPr>
            <w:rStyle w:val="Hyperlink"/>
          </w:rPr>
          <w:t>Submission to Speaker’s Commissio</w:t>
        </w:r>
        <w:r w:rsidR="00700965" w:rsidRPr="000D4051">
          <w:rPr>
            <w:rStyle w:val="Hyperlink"/>
          </w:rPr>
          <w:t>n</w:t>
        </w:r>
        <w:r w:rsidR="00E81144" w:rsidRPr="000D4051">
          <w:rPr>
            <w:rStyle w:val="Hyperlink"/>
          </w:rPr>
          <w:t xml:space="preserve"> on Digital Democracy – Inquiry into Electronic Voting</w:t>
        </w:r>
      </w:hyperlink>
      <w:r w:rsidR="00700965">
        <w:t xml:space="preserve">, </w:t>
      </w:r>
      <w:r w:rsidR="000D4051">
        <w:t xml:space="preserve">Parliament of the United Kingdom, London, </w:t>
      </w:r>
      <w:r w:rsidR="00700965">
        <w:t>10 October 2014</w:t>
      </w:r>
      <w:r w:rsidR="000D4051">
        <w:rPr>
          <w:i/>
          <w:iCs/>
        </w:rPr>
        <w:t>.</w:t>
      </w:r>
    </w:p>
  </w:footnote>
  <w:footnote w:id="261">
    <w:p w14:paraId="29233F65" w14:textId="1627947E" w:rsidR="00411C7F" w:rsidRDefault="00411C7F">
      <w:pPr>
        <w:pStyle w:val="FootnoteText"/>
      </w:pPr>
      <w:r>
        <w:rPr>
          <w:rStyle w:val="FootnoteReference"/>
        </w:rPr>
        <w:footnoteRef/>
      </w:r>
      <w:r>
        <w:t xml:space="preserve"> Joint Standing Committee on Electoral Matters, Parliament of New South Wales, </w:t>
      </w:r>
      <w:hyperlink r:id="rId203" w:history="1">
        <w:r w:rsidRPr="0091693A">
          <w:rPr>
            <w:rStyle w:val="Hyperlink"/>
            <w:i/>
            <w:iCs/>
          </w:rPr>
          <w:t>Administration of the 2019 NSW State Election</w:t>
        </w:r>
      </w:hyperlink>
      <w:r>
        <w:t xml:space="preserve"> (Final Report</w:t>
      </w:r>
      <w:r w:rsidR="000D4051">
        <w:t>)</w:t>
      </w:r>
      <w:r>
        <w:t xml:space="preserve">, October 2020, </w:t>
      </w:r>
      <w:r w:rsidR="00F75EC2">
        <w:t>7-10</w:t>
      </w:r>
      <w:r>
        <w:t xml:space="preserve">; Joint Standing Committee on Electoral Matters, Parliament of New South Wales, </w:t>
      </w:r>
      <w:hyperlink r:id="rId204" w:history="1">
        <w:r w:rsidRPr="00F05D5B">
          <w:rPr>
            <w:rStyle w:val="Hyperlink"/>
            <w:i/>
            <w:iCs/>
          </w:rPr>
          <w:t>Administration of the 2015 NSW State Election</w:t>
        </w:r>
      </w:hyperlink>
      <w:r>
        <w:t xml:space="preserve"> (Final Report</w:t>
      </w:r>
      <w:r w:rsidR="000D4051">
        <w:t>)</w:t>
      </w:r>
      <w:r>
        <w:t xml:space="preserve">, November 2016, </w:t>
      </w:r>
      <w:r w:rsidR="00684E61">
        <w:t>23</w:t>
      </w:r>
      <w:r>
        <w:t>.</w:t>
      </w:r>
    </w:p>
  </w:footnote>
  <w:footnote w:id="262">
    <w:p w14:paraId="0D34F755" w14:textId="2370B9AB" w:rsidR="00594D04" w:rsidRDefault="00594D04">
      <w:pPr>
        <w:pStyle w:val="FootnoteText"/>
      </w:pPr>
      <w:r>
        <w:rPr>
          <w:rStyle w:val="FootnoteReference"/>
        </w:rPr>
        <w:footnoteRef/>
      </w:r>
      <w:r>
        <w:t xml:space="preserve"> </w:t>
      </w:r>
      <w:r w:rsidR="00411C7F">
        <w:t xml:space="preserve">Joint Standing Committee on Electoral Matters, Parliament of New South Wales, </w:t>
      </w:r>
      <w:hyperlink r:id="rId205" w:history="1">
        <w:r w:rsidR="00411C7F" w:rsidRPr="0091693A">
          <w:rPr>
            <w:rStyle w:val="Hyperlink"/>
            <w:i/>
            <w:iCs/>
          </w:rPr>
          <w:t>Administration of the 2019 NSW State Election</w:t>
        </w:r>
      </w:hyperlink>
      <w:r w:rsidR="00411C7F">
        <w:t xml:space="preserve"> (Final Report, October 2020), 3.</w:t>
      </w:r>
    </w:p>
  </w:footnote>
  <w:footnote w:id="263">
    <w:p w14:paraId="782DBC14" w14:textId="0C35FF0E" w:rsidR="00594D04" w:rsidRDefault="00594D04">
      <w:pPr>
        <w:pStyle w:val="FootnoteText"/>
      </w:pPr>
      <w:r>
        <w:rPr>
          <w:rStyle w:val="FootnoteReference"/>
        </w:rPr>
        <w:footnoteRef/>
      </w:r>
      <w:r>
        <w:t xml:space="preserve"> </w:t>
      </w:r>
      <w:hyperlink r:id="rId206" w:history="1">
        <w:r w:rsidR="00164ABD" w:rsidRPr="00491FF6">
          <w:rPr>
            <w:rStyle w:val="Hyperlink"/>
          </w:rPr>
          <w:t>Electoral Legislation Amendment Bill 2022</w:t>
        </w:r>
      </w:hyperlink>
      <w:r w:rsidR="00164ABD">
        <w:t>.</w:t>
      </w:r>
    </w:p>
  </w:footnote>
  <w:footnote w:id="264">
    <w:p w14:paraId="00777FC8" w14:textId="70609E31" w:rsidR="00466BF2" w:rsidRDefault="00466BF2">
      <w:pPr>
        <w:pStyle w:val="FootnoteText"/>
      </w:pPr>
      <w:r>
        <w:rPr>
          <w:rStyle w:val="FootnoteReference"/>
        </w:rPr>
        <w:footnoteRef/>
      </w:r>
      <w:r>
        <w:t xml:space="preserve"> </w:t>
      </w:r>
      <w:r w:rsidR="00411C7F">
        <w:t xml:space="preserve">Joint Standing Committee on Electoral Matters, Parliament of New South Wales, </w:t>
      </w:r>
      <w:hyperlink r:id="rId207" w:history="1">
        <w:r w:rsidR="00411C7F" w:rsidRPr="0091693A">
          <w:rPr>
            <w:rStyle w:val="Hyperlink"/>
            <w:i/>
            <w:iCs/>
          </w:rPr>
          <w:t>Administration of the 2019 NSW State Election</w:t>
        </w:r>
      </w:hyperlink>
      <w:r w:rsidR="00411C7F">
        <w:t xml:space="preserve"> (Final Report, October 2020), 3.</w:t>
      </w:r>
    </w:p>
  </w:footnote>
  <w:footnote w:id="265">
    <w:p w14:paraId="06ED28E4" w14:textId="634D4849" w:rsidR="004D1150" w:rsidRDefault="004D1150">
      <w:pPr>
        <w:pStyle w:val="FootnoteText"/>
      </w:pPr>
      <w:r>
        <w:rPr>
          <w:rStyle w:val="FootnoteReference"/>
        </w:rPr>
        <w:footnoteRef/>
      </w:r>
      <w:r>
        <w:t xml:space="preserve"> Constitution Act, </w:t>
      </w:r>
      <w:r w:rsidR="00823E3E">
        <w:t>Sixth Schedule.</w:t>
      </w:r>
    </w:p>
  </w:footnote>
  <w:footnote w:id="266">
    <w:p w14:paraId="47692D7A" w14:textId="5EF85E66" w:rsidR="004110B7" w:rsidRDefault="004110B7">
      <w:pPr>
        <w:pStyle w:val="FootnoteText"/>
      </w:pPr>
      <w:r>
        <w:rPr>
          <w:rStyle w:val="FootnoteReference"/>
        </w:rPr>
        <w:footnoteRef/>
      </w:r>
      <w:r>
        <w:t xml:space="preserve"> </w:t>
      </w:r>
      <w:hyperlink r:id="rId208" w:history="1">
        <w:r w:rsidRPr="009E4FD0">
          <w:rPr>
            <w:rStyle w:val="Hyperlink"/>
            <w:i/>
            <w:iCs/>
          </w:rPr>
          <w:t>Constitution and Parliamentary Electorates and Elections (Amendment) Act 1978</w:t>
        </w:r>
      </w:hyperlink>
      <w:r w:rsidRPr="009E4FD0">
        <w:rPr>
          <w:i/>
          <w:iCs/>
        </w:rPr>
        <w:t>.</w:t>
      </w:r>
    </w:p>
  </w:footnote>
  <w:footnote w:id="267">
    <w:p w14:paraId="1E65C1EB" w14:textId="65707DF7" w:rsidR="002B34AE" w:rsidRDefault="002B34AE">
      <w:pPr>
        <w:pStyle w:val="FootnoteText"/>
      </w:pPr>
      <w:r>
        <w:rPr>
          <w:rStyle w:val="FootnoteReference"/>
        </w:rPr>
        <w:footnoteRef/>
      </w:r>
      <w:r>
        <w:t xml:space="preserve"> </w:t>
      </w:r>
      <w:hyperlink r:id="rId209" w:history="1">
        <w:r w:rsidR="003A0A8A" w:rsidRPr="00BF0134">
          <w:rPr>
            <w:rStyle w:val="Hyperlink"/>
          </w:rPr>
          <w:t>Commonwealth Electoral Legislat</w:t>
        </w:r>
        <w:r w:rsidR="00BF0134" w:rsidRPr="00BF0134">
          <w:rPr>
            <w:rStyle w:val="Hyperlink"/>
          </w:rPr>
          <w:t>ion Amendment Bill 1983</w:t>
        </w:r>
      </w:hyperlink>
      <w:r w:rsidR="00BF0134">
        <w:t xml:space="preserve"> (Explanatory memorandum).</w:t>
      </w:r>
    </w:p>
  </w:footnote>
  <w:footnote w:id="268">
    <w:p w14:paraId="47B42E82" w14:textId="2577439C" w:rsidR="001D00C6" w:rsidRDefault="001D00C6">
      <w:pPr>
        <w:pStyle w:val="FootnoteText"/>
      </w:pPr>
      <w:r>
        <w:rPr>
          <w:rStyle w:val="FootnoteReference"/>
        </w:rPr>
        <w:footnoteRef/>
      </w:r>
      <w:r>
        <w:t xml:space="preserve"> NSW Electoral Commission</w:t>
      </w:r>
      <w:r w:rsidR="00216841">
        <w:t xml:space="preserve">, </w:t>
      </w:r>
      <w:hyperlink r:id="rId210" w:history="1">
        <w:r w:rsidR="00216841" w:rsidRPr="000E5747">
          <w:rPr>
            <w:rStyle w:val="Hyperlink"/>
          </w:rPr>
          <w:t>Functional specification for vote count: Using the Weighted Inclusive Gregory Method</w:t>
        </w:r>
      </w:hyperlink>
      <w:r w:rsidR="00216841">
        <w:t>, March 2021</w:t>
      </w:r>
      <w:r w:rsidR="000E5747">
        <w:t>, 9.</w:t>
      </w:r>
    </w:p>
  </w:footnote>
  <w:footnote w:id="269">
    <w:p w14:paraId="6D84A993" w14:textId="40943A9F" w:rsidR="0002613D" w:rsidRPr="0029273D" w:rsidRDefault="0002613D" w:rsidP="008E375D">
      <w:pPr>
        <w:pStyle w:val="FootnoteText"/>
      </w:pPr>
      <w:r>
        <w:rPr>
          <w:rStyle w:val="FootnoteReference"/>
        </w:rPr>
        <w:footnoteRef/>
      </w:r>
      <w:r w:rsidR="007A02F9">
        <w:t xml:space="preserve"> Antony Green, ‘</w:t>
      </w:r>
      <w:hyperlink r:id="rId211" w:history="1">
        <w:r w:rsidR="00376B53" w:rsidRPr="006064D5">
          <w:rPr>
            <w:rStyle w:val="Hyperlink"/>
          </w:rPr>
          <w:t>New South Wales Legislative Council Elections</w:t>
        </w:r>
        <w:r w:rsidR="00B16F5D" w:rsidRPr="006064D5">
          <w:rPr>
            <w:rStyle w:val="Hyperlink"/>
          </w:rPr>
          <w:t xml:space="preserve"> </w:t>
        </w:r>
        <w:r w:rsidR="00376B53" w:rsidRPr="006064D5">
          <w:rPr>
            <w:rStyle w:val="Hyperlink"/>
          </w:rPr>
          <w:t>1999</w:t>
        </w:r>
        <w:r w:rsidR="006064D5" w:rsidRPr="006064D5">
          <w:rPr>
            <w:rStyle w:val="Hyperlink"/>
          </w:rPr>
          <w:t>’</w:t>
        </w:r>
      </w:hyperlink>
      <w:r w:rsidR="006064D5">
        <w:t xml:space="preserve"> </w:t>
      </w:r>
      <w:r w:rsidR="00B16F5D">
        <w:t xml:space="preserve">Research Paper, Parliamentary Library, Parliament of NSW, </w:t>
      </w:r>
      <w:r w:rsidR="00704B33">
        <w:t>May 2000</w:t>
      </w:r>
      <w:r w:rsidR="00210501">
        <w:t>,</w:t>
      </w:r>
      <w:r w:rsidR="00A43DA8">
        <w:t xml:space="preserve"> 1; </w:t>
      </w:r>
      <w:r w:rsidR="00CC4EF0">
        <w:t>Steven Reynolds,</w:t>
      </w:r>
      <w:r w:rsidR="00593CFA">
        <w:t xml:space="preserve"> ‘</w:t>
      </w:r>
      <w:hyperlink r:id="rId212" w:history="1">
        <w:r w:rsidR="008E375D" w:rsidRPr="00395088">
          <w:rPr>
            <w:rStyle w:val="Hyperlink"/>
          </w:rPr>
          <w:t>The tablecloth and the long bell: media perceptions of the NSW Legislative Council 1999–2009</w:t>
        </w:r>
      </w:hyperlink>
      <w:r w:rsidR="00D55104">
        <w:t xml:space="preserve">’ </w:t>
      </w:r>
      <w:r w:rsidR="00D87B09">
        <w:t>26</w:t>
      </w:r>
      <w:r w:rsidR="0029273D">
        <w:t xml:space="preserve">(1) </w:t>
      </w:r>
      <w:r w:rsidR="00861537" w:rsidRPr="00861537">
        <w:rPr>
          <w:i/>
          <w:iCs/>
        </w:rPr>
        <w:t>Australasian Parliamentary Review</w:t>
      </w:r>
      <w:r w:rsidR="00B3439B">
        <w:t>,</w:t>
      </w:r>
      <w:r w:rsidR="0029273D">
        <w:rPr>
          <w:i/>
          <w:iCs/>
        </w:rPr>
        <w:t xml:space="preserve"> </w:t>
      </w:r>
      <w:r w:rsidR="00970D77">
        <w:t>26(1),</w:t>
      </w:r>
      <w:r w:rsidR="008A442A">
        <w:t xml:space="preserve"> </w:t>
      </w:r>
      <w:r w:rsidR="00210501">
        <w:t xml:space="preserve">2011, </w:t>
      </w:r>
      <w:r w:rsidR="003024E1">
        <w:t>143</w:t>
      </w:r>
      <w:r w:rsidR="007715CB">
        <w:t>-144.</w:t>
      </w:r>
    </w:p>
  </w:footnote>
  <w:footnote w:id="270">
    <w:p w14:paraId="71E50979" w14:textId="17E475C4" w:rsidR="00CF30B5" w:rsidRDefault="00CF30B5">
      <w:pPr>
        <w:pStyle w:val="FootnoteText"/>
      </w:pPr>
      <w:r>
        <w:rPr>
          <w:rStyle w:val="FootnoteReference"/>
        </w:rPr>
        <w:footnoteRef/>
      </w:r>
      <w:r>
        <w:t xml:space="preserve"> </w:t>
      </w:r>
      <w:r w:rsidR="00F87854">
        <w:t>Antony Green, ‘</w:t>
      </w:r>
      <w:hyperlink r:id="rId213" w:history="1">
        <w:r w:rsidR="00F87854" w:rsidRPr="004C540D">
          <w:rPr>
            <w:rStyle w:val="Hyperlink"/>
          </w:rPr>
          <w:t>Donkey Vote Advantages for the 2021 West</w:t>
        </w:r>
        <w:r w:rsidR="00B32C30" w:rsidRPr="004C540D">
          <w:rPr>
            <w:rStyle w:val="Hyperlink"/>
          </w:rPr>
          <w:t>er</w:t>
        </w:r>
        <w:r w:rsidR="00624459" w:rsidRPr="004C540D">
          <w:rPr>
            <w:rStyle w:val="Hyperlink"/>
          </w:rPr>
          <w:t>n Australian Election’</w:t>
        </w:r>
      </w:hyperlink>
      <w:r w:rsidR="004C540D">
        <w:t xml:space="preserve">, </w:t>
      </w:r>
      <w:r w:rsidR="004C540D" w:rsidRPr="004C540D">
        <w:rPr>
          <w:i/>
          <w:iCs/>
        </w:rPr>
        <w:t>Antony Green’s Election Blog</w:t>
      </w:r>
      <w:r w:rsidR="004C540D">
        <w:t xml:space="preserve">, 13 February 2021. </w:t>
      </w:r>
    </w:p>
  </w:footnote>
  <w:footnote w:id="271">
    <w:p w14:paraId="0F77992C" w14:textId="26315336" w:rsidR="00755528" w:rsidRPr="004E11D6" w:rsidRDefault="00755528">
      <w:pPr>
        <w:pStyle w:val="FootnoteText"/>
        <w:rPr>
          <w:spacing w:val="-2"/>
        </w:rPr>
      </w:pPr>
      <w:r w:rsidRPr="004E11D6">
        <w:rPr>
          <w:rStyle w:val="FootnoteReference"/>
          <w:spacing w:val="-2"/>
        </w:rPr>
        <w:footnoteRef/>
      </w:r>
      <w:r w:rsidR="001E753F" w:rsidRPr="004E11D6">
        <w:rPr>
          <w:spacing w:val="-2"/>
        </w:rPr>
        <w:t xml:space="preserve"> Tasmanian Parliamentary Library, </w:t>
      </w:r>
      <w:hyperlink r:id="rId214" w:history="1">
        <w:r w:rsidR="001E753F" w:rsidRPr="004E11D6">
          <w:rPr>
            <w:rStyle w:val="Hyperlink"/>
            <w:spacing w:val="-2"/>
          </w:rPr>
          <w:t>House of Assembly Elections</w:t>
        </w:r>
      </w:hyperlink>
      <w:r w:rsidR="00585EBD" w:rsidRPr="004E11D6">
        <w:rPr>
          <w:spacing w:val="-2"/>
        </w:rPr>
        <w:t xml:space="preserve">, </w:t>
      </w:r>
      <w:r w:rsidR="00AC6D02" w:rsidRPr="004E11D6">
        <w:rPr>
          <w:spacing w:val="-2"/>
        </w:rPr>
        <w:t xml:space="preserve">Parliamentary Library, </w:t>
      </w:r>
      <w:r w:rsidR="00FF4176" w:rsidRPr="004E11D6">
        <w:rPr>
          <w:spacing w:val="-2"/>
        </w:rPr>
        <w:t>Parliament of Tasmania</w:t>
      </w:r>
      <w:r w:rsidR="001D6D65" w:rsidRPr="004E11D6">
        <w:rPr>
          <w:spacing w:val="-2"/>
        </w:rPr>
        <w:t>, March 2015.</w:t>
      </w:r>
      <w:r w:rsidR="00F86C68" w:rsidRPr="004E11D6">
        <w:rPr>
          <w:spacing w:val="-2"/>
        </w:rPr>
        <w:t xml:space="preserve"> </w:t>
      </w:r>
    </w:p>
  </w:footnote>
  <w:footnote w:id="272">
    <w:p w14:paraId="4A1BFD21" w14:textId="4D521130" w:rsidR="00872A50" w:rsidRDefault="00872A50">
      <w:pPr>
        <w:pStyle w:val="FootnoteText"/>
      </w:pPr>
      <w:r>
        <w:rPr>
          <w:rStyle w:val="FootnoteReference"/>
        </w:rPr>
        <w:footnoteRef/>
      </w:r>
      <w:r>
        <w:t xml:space="preserve"> </w:t>
      </w:r>
      <w:r w:rsidR="003E7190">
        <w:t xml:space="preserve">Joint Standing Committee on Electoral Matters, Parliament of New South Wales, </w:t>
      </w:r>
      <w:hyperlink r:id="rId215" w:history="1">
        <w:r w:rsidR="003E7190" w:rsidRPr="00F05D5B">
          <w:rPr>
            <w:rStyle w:val="Hyperlink"/>
            <w:i/>
            <w:iCs/>
          </w:rPr>
          <w:t>Administration of the 2015 NSW State Election</w:t>
        </w:r>
      </w:hyperlink>
      <w:r w:rsidR="003E7190">
        <w:t xml:space="preserve"> (Final Report</w:t>
      </w:r>
      <w:r w:rsidR="00395088">
        <w:t>)</w:t>
      </w:r>
      <w:r w:rsidR="003E7190">
        <w:t>, November 2016, 15.</w:t>
      </w:r>
    </w:p>
  </w:footnote>
  <w:footnote w:id="273">
    <w:p w14:paraId="373E1774" w14:textId="5EA831B2" w:rsidR="007C47B0" w:rsidRDefault="007C47B0" w:rsidP="007C47B0">
      <w:pPr>
        <w:pStyle w:val="FootnoteText"/>
      </w:pPr>
      <w:r>
        <w:rPr>
          <w:rStyle w:val="FootnoteReference"/>
        </w:rPr>
        <w:footnoteRef/>
      </w:r>
      <w:r>
        <w:t xml:space="preserve"> NSW Electoral Commission, </w:t>
      </w:r>
      <w:hyperlink r:id="rId216" w:history="1">
        <w:r w:rsidRPr="00055C9F">
          <w:rPr>
            <w:rStyle w:val="Hyperlink"/>
            <w:i/>
            <w:iCs/>
          </w:rPr>
          <w:t>Rep</w:t>
        </w:r>
        <w:r w:rsidRPr="00055C9F">
          <w:rPr>
            <w:rStyle w:val="Hyperlink"/>
            <w:i/>
            <w:iCs/>
          </w:rPr>
          <w:t>o</w:t>
        </w:r>
        <w:r w:rsidRPr="00055C9F">
          <w:rPr>
            <w:rStyle w:val="Hyperlink"/>
            <w:i/>
            <w:iCs/>
          </w:rPr>
          <w:t>rt on the feasibility of providing ‘iVote’ remote electronic voting system</w:t>
        </w:r>
      </w:hyperlink>
      <w:r>
        <w:t xml:space="preserve">, 23 July 2010. </w:t>
      </w:r>
    </w:p>
  </w:footnote>
  <w:footnote w:id="274">
    <w:p w14:paraId="64168273" w14:textId="4743033D" w:rsidR="007C47B0" w:rsidRDefault="007C47B0" w:rsidP="007C47B0">
      <w:pPr>
        <w:pStyle w:val="FootnoteText"/>
      </w:pPr>
      <w:r>
        <w:rPr>
          <w:rStyle w:val="FootnoteReference"/>
        </w:rPr>
        <w:footnoteRef/>
      </w:r>
      <w:r>
        <w:t xml:space="preserve"> NSW Electoral Commission, </w:t>
      </w:r>
      <w:hyperlink r:id="rId217" w:history="1">
        <w:r w:rsidRPr="00055C9F">
          <w:rPr>
            <w:rStyle w:val="Hyperlink"/>
            <w:i/>
            <w:iCs/>
          </w:rPr>
          <w:t>Rep</w:t>
        </w:r>
        <w:r w:rsidRPr="00055C9F">
          <w:rPr>
            <w:rStyle w:val="Hyperlink"/>
            <w:i/>
            <w:iCs/>
          </w:rPr>
          <w:t>o</w:t>
        </w:r>
        <w:r w:rsidRPr="00055C9F">
          <w:rPr>
            <w:rStyle w:val="Hyperlink"/>
            <w:i/>
            <w:iCs/>
          </w:rPr>
          <w:t>rt on the feasibility of providing ‘iVote’ remote electronic voting system</w:t>
        </w:r>
      </w:hyperlink>
      <w:r>
        <w:t>, 23 July 2010, ii.</w:t>
      </w:r>
    </w:p>
  </w:footnote>
  <w:footnote w:id="275">
    <w:p w14:paraId="4E97504A" w14:textId="77777777" w:rsidR="007C47B0" w:rsidRDefault="007C47B0" w:rsidP="007C47B0">
      <w:pPr>
        <w:pStyle w:val="FootnoteText"/>
      </w:pPr>
      <w:r>
        <w:rPr>
          <w:rStyle w:val="FootnoteReference"/>
        </w:rPr>
        <w:footnoteRef/>
      </w:r>
      <w:r>
        <w:t xml:space="preserve"> The PE&amp;E Act was amended by the </w:t>
      </w:r>
      <w:hyperlink r:id="rId218" w:history="1">
        <w:r w:rsidRPr="002B539A">
          <w:rPr>
            <w:rStyle w:val="Hyperlink"/>
          </w:rPr>
          <w:t>Parliamentary Electorates and Elections Further Amendment Bill 2010</w:t>
        </w:r>
      </w:hyperlink>
      <w:r>
        <w:t>.</w:t>
      </w:r>
    </w:p>
  </w:footnote>
  <w:footnote w:id="276">
    <w:p w14:paraId="1DF010E9" w14:textId="77777777" w:rsidR="007C47B0" w:rsidRPr="004E11D6" w:rsidRDefault="007C47B0" w:rsidP="007C47B0">
      <w:pPr>
        <w:pStyle w:val="FootnoteText"/>
        <w:rPr>
          <w:spacing w:val="-4"/>
        </w:rPr>
      </w:pPr>
      <w:r w:rsidRPr="004E11D6">
        <w:rPr>
          <w:rStyle w:val="FootnoteReference"/>
          <w:spacing w:val="-4"/>
        </w:rPr>
        <w:footnoteRef/>
      </w:r>
      <w:r w:rsidRPr="004E11D6">
        <w:rPr>
          <w:spacing w:val="-4"/>
        </w:rPr>
        <w:t xml:space="preserve"> New South Wales, </w:t>
      </w:r>
      <w:r w:rsidRPr="004E11D6">
        <w:rPr>
          <w:i/>
          <w:iCs/>
          <w:spacing w:val="-4"/>
        </w:rPr>
        <w:t>Parliamentary Debates,</w:t>
      </w:r>
      <w:r w:rsidRPr="004E11D6">
        <w:rPr>
          <w:spacing w:val="-4"/>
        </w:rPr>
        <w:t xml:space="preserve"> Legislative Assembly, 24 November 2010 (John Aquilina MP, Parliamentary Secretary).</w:t>
      </w:r>
    </w:p>
  </w:footnote>
  <w:footnote w:id="277">
    <w:p w14:paraId="1DC56EF2" w14:textId="78880528" w:rsidR="007C47B0" w:rsidRDefault="007C47B0" w:rsidP="007C47B0">
      <w:pPr>
        <w:pStyle w:val="FootnoteText"/>
      </w:pPr>
      <w:r>
        <w:rPr>
          <w:rStyle w:val="FootnoteReference"/>
        </w:rPr>
        <w:footnoteRef/>
      </w:r>
      <w:r>
        <w:t xml:space="preserve"> NSW Electoral Commission, </w:t>
      </w:r>
      <w:hyperlink r:id="rId219" w:history="1">
        <w:r w:rsidRPr="001E05BE">
          <w:rPr>
            <w:rStyle w:val="Hyperlink"/>
            <w:i/>
            <w:iCs/>
          </w:rPr>
          <w:t>2019 State election report</w:t>
        </w:r>
      </w:hyperlink>
      <w:r>
        <w:t>, 7</w:t>
      </w:r>
      <w:r w:rsidR="006C73C0">
        <w:t>8</w:t>
      </w:r>
      <w:r>
        <w:t>.</w:t>
      </w:r>
    </w:p>
  </w:footnote>
  <w:footnote w:id="278">
    <w:p w14:paraId="3A3E0B83" w14:textId="77777777" w:rsidR="007C47B0" w:rsidRDefault="007C47B0" w:rsidP="007C47B0">
      <w:pPr>
        <w:pStyle w:val="FootnoteText"/>
      </w:pPr>
      <w:r>
        <w:rPr>
          <w:rStyle w:val="FootnoteReference"/>
        </w:rPr>
        <w:footnoteRef/>
      </w:r>
      <w:r>
        <w:t xml:space="preserve"> Office of Local Government (NSW), ‘</w:t>
      </w:r>
      <w:hyperlink r:id="rId220" w:history="1">
        <w:r w:rsidRPr="00BA325E">
          <w:rPr>
            <w:rStyle w:val="Hyperlink"/>
          </w:rPr>
          <w:t>Local government elections postponed’</w:t>
        </w:r>
      </w:hyperlink>
      <w:r>
        <w:t xml:space="preserve"> (Media Release, 25 July 2021).</w:t>
      </w:r>
    </w:p>
  </w:footnote>
  <w:footnote w:id="279">
    <w:p w14:paraId="794C7302" w14:textId="77777777" w:rsidR="007C47B0" w:rsidRDefault="007C47B0" w:rsidP="007C47B0">
      <w:pPr>
        <w:pStyle w:val="FootnoteText"/>
      </w:pPr>
      <w:r>
        <w:rPr>
          <w:rStyle w:val="FootnoteReference"/>
        </w:rPr>
        <w:footnoteRef/>
      </w:r>
      <w:r>
        <w:t xml:space="preserve"> </w:t>
      </w:r>
      <w:hyperlink r:id="rId221" w:anchor="sec.333C" w:history="1">
        <w:r w:rsidRPr="002A3542">
          <w:rPr>
            <w:rStyle w:val="Hyperlink"/>
          </w:rPr>
          <w:t>Local Government (General) Amendment Regulation 2021</w:t>
        </w:r>
      </w:hyperlink>
      <w:r>
        <w:t>, cl 333C.</w:t>
      </w:r>
    </w:p>
  </w:footnote>
  <w:footnote w:id="280">
    <w:p w14:paraId="04E50C71" w14:textId="77777777" w:rsidR="007C47B0" w:rsidRDefault="007C47B0" w:rsidP="007C47B0">
      <w:pPr>
        <w:pStyle w:val="FootnoteText"/>
      </w:pPr>
      <w:r>
        <w:rPr>
          <w:rStyle w:val="FootnoteReference"/>
        </w:rPr>
        <w:footnoteRef/>
      </w:r>
      <w:r>
        <w:t xml:space="preserve"> NSW Electoral Commission, </w:t>
      </w:r>
      <w:hyperlink r:id="rId222" w:history="1">
        <w:r w:rsidRPr="006A0493">
          <w:rPr>
            <w:rStyle w:val="Hyperlink"/>
          </w:rPr>
          <w:t>Submission 14</w:t>
        </w:r>
      </w:hyperlink>
      <w:r>
        <w:t xml:space="preserve">, </w:t>
      </w:r>
      <w:r w:rsidRPr="006A0493">
        <w:rPr>
          <w:i/>
          <w:iCs/>
        </w:rPr>
        <w:t>Inquiry into the conduct of elections in New South Wales</w:t>
      </w:r>
      <w:r>
        <w:t>, NSW Legislative Council Select Committee on the Conduct of Elections in New South Wales, 53, 82</w:t>
      </w:r>
    </w:p>
  </w:footnote>
  <w:footnote w:id="281">
    <w:p w14:paraId="621AF023" w14:textId="77777777" w:rsidR="007C47B0" w:rsidRDefault="007C47B0" w:rsidP="007C47B0">
      <w:pPr>
        <w:pStyle w:val="FootnoteText"/>
      </w:pPr>
      <w:r>
        <w:rPr>
          <w:rStyle w:val="FootnoteReference"/>
        </w:rPr>
        <w:footnoteRef/>
      </w:r>
      <w:r>
        <w:t xml:space="preserve"> NSW Electoral Commission, </w:t>
      </w:r>
      <w:hyperlink r:id="rId223" w:history="1">
        <w:r w:rsidRPr="006A0493">
          <w:rPr>
            <w:rStyle w:val="Hyperlink"/>
          </w:rPr>
          <w:t>Submission 14</w:t>
        </w:r>
      </w:hyperlink>
      <w:r>
        <w:t xml:space="preserve">, </w:t>
      </w:r>
      <w:r w:rsidRPr="006A0493">
        <w:rPr>
          <w:i/>
          <w:iCs/>
        </w:rPr>
        <w:t>Inquiry into the conduct of elections in New South Wales</w:t>
      </w:r>
      <w:r>
        <w:t>, NSW Legislative Council Select Committee on the Conduct of Elections in New South Wales, 55.</w:t>
      </w:r>
    </w:p>
  </w:footnote>
  <w:footnote w:id="282">
    <w:p w14:paraId="3E7B6B8C" w14:textId="77777777" w:rsidR="007C47B0" w:rsidRDefault="007C47B0" w:rsidP="007C47B0">
      <w:pPr>
        <w:pStyle w:val="FootnoteText"/>
      </w:pPr>
      <w:r>
        <w:rPr>
          <w:rStyle w:val="FootnoteReference"/>
        </w:rPr>
        <w:footnoteRef/>
      </w:r>
      <w:r>
        <w:t xml:space="preserve"> NSW Electoral Commission, </w:t>
      </w:r>
      <w:hyperlink r:id="rId224" w:history="1">
        <w:r w:rsidRPr="006A0493">
          <w:rPr>
            <w:rStyle w:val="Hyperlink"/>
          </w:rPr>
          <w:t>Submission 14</w:t>
        </w:r>
      </w:hyperlink>
      <w:r>
        <w:t xml:space="preserve">, </w:t>
      </w:r>
      <w:r w:rsidRPr="006A0493">
        <w:rPr>
          <w:i/>
          <w:iCs/>
        </w:rPr>
        <w:t>Inquiry into the conduct of elections in New South Wales</w:t>
      </w:r>
      <w:r>
        <w:t>, NSW Legislative Council Select Committee on the Conduct of Elections in New South Wales, 55.</w:t>
      </w:r>
    </w:p>
  </w:footnote>
  <w:footnote w:id="283">
    <w:p w14:paraId="1FD9A4DD" w14:textId="77777777" w:rsidR="007C47B0" w:rsidRDefault="007C47B0" w:rsidP="007C47B0">
      <w:pPr>
        <w:pStyle w:val="FootnoteText"/>
      </w:pPr>
      <w:r>
        <w:rPr>
          <w:rStyle w:val="FootnoteReference"/>
        </w:rPr>
        <w:footnoteRef/>
      </w:r>
      <w:r>
        <w:t xml:space="preserve"> NSW Electoral Commission, </w:t>
      </w:r>
      <w:hyperlink r:id="rId225" w:history="1">
        <w:r w:rsidRPr="00D112E5">
          <w:rPr>
            <w:rStyle w:val="Hyperlink"/>
            <w:i/>
            <w:iCs/>
          </w:rPr>
          <w:t>iVote system performance issue: Assessment of the potential impacts to the 2021 local government elections</w:t>
        </w:r>
      </w:hyperlink>
      <w:r>
        <w:t xml:space="preserve">, 23 December 2021. </w:t>
      </w:r>
    </w:p>
  </w:footnote>
  <w:footnote w:id="284">
    <w:p w14:paraId="7B96854D" w14:textId="77777777" w:rsidR="007C47B0" w:rsidRDefault="007C47B0" w:rsidP="007C47B0">
      <w:pPr>
        <w:pStyle w:val="FootnoteText"/>
      </w:pPr>
      <w:r>
        <w:rPr>
          <w:rStyle w:val="FootnoteReference"/>
        </w:rPr>
        <w:footnoteRef/>
      </w:r>
      <w:r>
        <w:t xml:space="preserve"> NSW Electoral Commissioner, ‘</w:t>
      </w:r>
      <w:hyperlink r:id="rId226" w:history="1">
        <w:r w:rsidRPr="004205DE">
          <w:rPr>
            <w:rStyle w:val="Hyperlink"/>
          </w:rPr>
          <w:t>iVote and the 2021 NSW local government elections’</w:t>
        </w:r>
      </w:hyperlink>
      <w:r>
        <w:t xml:space="preserve"> (Media release, 23 December 2021). </w:t>
      </w:r>
    </w:p>
  </w:footnote>
  <w:footnote w:id="285">
    <w:p w14:paraId="5884E510" w14:textId="77777777" w:rsidR="007C47B0" w:rsidRDefault="007C47B0" w:rsidP="007C47B0">
      <w:pPr>
        <w:pStyle w:val="FootnoteText"/>
      </w:pPr>
      <w:r>
        <w:rPr>
          <w:rStyle w:val="FootnoteReference"/>
        </w:rPr>
        <w:footnoteRef/>
      </w:r>
      <w:r>
        <w:t xml:space="preserve"> </w:t>
      </w:r>
      <w:hyperlink r:id="rId227" w:tgtFrame="_blank" w:history="1">
        <w:r w:rsidRPr="00E472B0">
          <w:rPr>
            <w:i/>
            <w:iCs/>
            <w:color w:val="0563C1"/>
            <w:u w:val="single"/>
          </w:rPr>
          <w:t>NSW Electoral Commissioner v Kempsey Shire Council (No 2)</w:t>
        </w:r>
      </w:hyperlink>
      <w:r w:rsidRPr="00E472B0">
        <w:rPr>
          <w:i/>
          <w:iCs/>
        </w:rPr>
        <w:t xml:space="preserve"> [2022] NSWSC 409</w:t>
      </w:r>
      <w:r>
        <w:t>, [84]-[86].</w:t>
      </w:r>
    </w:p>
  </w:footnote>
  <w:footnote w:id="286">
    <w:p w14:paraId="7D548E05" w14:textId="77777777" w:rsidR="007C47B0" w:rsidRDefault="007C47B0" w:rsidP="007C47B0">
      <w:pPr>
        <w:pStyle w:val="FootnoteText"/>
      </w:pPr>
      <w:r>
        <w:rPr>
          <w:rStyle w:val="FootnoteReference"/>
        </w:rPr>
        <w:footnoteRef/>
      </w:r>
      <w:r>
        <w:t xml:space="preserve"> </w:t>
      </w:r>
      <w:hyperlink r:id="rId228" w:tgtFrame="_blank" w:history="1">
        <w:r w:rsidRPr="00E472B0">
          <w:rPr>
            <w:i/>
            <w:iCs/>
            <w:color w:val="0563C1"/>
            <w:u w:val="single"/>
          </w:rPr>
          <w:t>NSW Electoral Commissioner v Kempsey Shire Council (No 2)</w:t>
        </w:r>
      </w:hyperlink>
      <w:r w:rsidRPr="00E472B0">
        <w:rPr>
          <w:i/>
          <w:iCs/>
        </w:rPr>
        <w:t xml:space="preserve"> [2022] NSWSC 409</w:t>
      </w:r>
      <w:r>
        <w:t xml:space="preserve"> [83].</w:t>
      </w:r>
    </w:p>
  </w:footnote>
  <w:footnote w:id="287">
    <w:p w14:paraId="2FD955A5" w14:textId="77777777" w:rsidR="007C47B0" w:rsidRDefault="007C47B0" w:rsidP="007C47B0">
      <w:pPr>
        <w:pStyle w:val="FootnoteText"/>
      </w:pPr>
      <w:r>
        <w:rPr>
          <w:rStyle w:val="FootnoteReference"/>
        </w:rPr>
        <w:footnoteRef/>
      </w:r>
      <w:r>
        <w:t xml:space="preserve"> </w:t>
      </w:r>
      <w:hyperlink r:id="rId229" w:tgtFrame="_blank" w:history="1">
        <w:r w:rsidRPr="00E472B0">
          <w:rPr>
            <w:i/>
            <w:iCs/>
            <w:color w:val="0563C1"/>
            <w:u w:val="single"/>
          </w:rPr>
          <w:t>NSW Electoral Commissioner v Kempsey Shire Council (No 2)</w:t>
        </w:r>
      </w:hyperlink>
      <w:r w:rsidRPr="00E472B0">
        <w:rPr>
          <w:i/>
          <w:iCs/>
        </w:rPr>
        <w:t xml:space="preserve"> [2022] NSWSC 409</w:t>
      </w:r>
      <w:r>
        <w:t xml:space="preserve"> [83].</w:t>
      </w:r>
    </w:p>
  </w:footnote>
  <w:footnote w:id="288">
    <w:p w14:paraId="3FB77049" w14:textId="77777777" w:rsidR="007C47B0" w:rsidRDefault="007C47B0" w:rsidP="007C47B0">
      <w:pPr>
        <w:pStyle w:val="FootnoteText"/>
      </w:pPr>
      <w:r>
        <w:rPr>
          <w:rStyle w:val="FootnoteReference"/>
        </w:rPr>
        <w:footnoteRef/>
      </w:r>
      <w:r>
        <w:t xml:space="preserve"> </w:t>
      </w:r>
      <w:hyperlink r:id="rId230" w:tgtFrame="_blank" w:history="1">
        <w:r w:rsidRPr="00E472B0">
          <w:rPr>
            <w:i/>
            <w:iCs/>
            <w:color w:val="0563C1"/>
            <w:u w:val="single"/>
          </w:rPr>
          <w:t>NSW Electoral Commissioner v Kempsey Shire Council (No 2)</w:t>
        </w:r>
      </w:hyperlink>
      <w:r w:rsidRPr="00E472B0">
        <w:rPr>
          <w:i/>
          <w:iCs/>
        </w:rPr>
        <w:t xml:space="preserve"> [2022] NSWSC 409</w:t>
      </w:r>
      <w:r>
        <w:t>, [84]-[86].</w:t>
      </w:r>
    </w:p>
  </w:footnote>
  <w:footnote w:id="289">
    <w:p w14:paraId="7B5B7616" w14:textId="6AE1A7FB" w:rsidR="007C47B0" w:rsidRDefault="007C47B0" w:rsidP="007C47B0">
      <w:pPr>
        <w:pStyle w:val="FootnoteText"/>
      </w:pPr>
      <w:r>
        <w:rPr>
          <w:rStyle w:val="FootnoteReference"/>
        </w:rPr>
        <w:footnoteRef/>
      </w:r>
      <w:r>
        <w:t xml:space="preserve"> NSW Electoral Commissioner,</w:t>
      </w:r>
      <w:r w:rsidRPr="009978BA">
        <w:t xml:space="preserve"> </w:t>
      </w:r>
      <w:r>
        <w:t>‘</w:t>
      </w:r>
      <w:hyperlink r:id="rId231" w:history="1">
        <w:r w:rsidRPr="009978BA">
          <w:rPr>
            <w:rStyle w:val="Hyperlink"/>
          </w:rPr>
          <w:t>iVote will not be used for 2023 NSW State election’</w:t>
        </w:r>
      </w:hyperlink>
      <w:r>
        <w:t xml:space="preserve"> (Determination, 16 March 2022).</w:t>
      </w:r>
    </w:p>
  </w:footnote>
  <w:footnote w:id="290">
    <w:p w14:paraId="507734B3" w14:textId="00821C85" w:rsidR="00E01C8E" w:rsidRPr="006034BA" w:rsidRDefault="00E01C8E" w:rsidP="00D67BFD">
      <w:pPr>
        <w:pStyle w:val="FootnoteText"/>
        <w:rPr>
          <w:rStyle w:val="FootnoteTextChar"/>
        </w:rPr>
      </w:pPr>
      <w:r w:rsidRPr="00CB0A42">
        <w:rPr>
          <w:rStyle w:val="footnotemark"/>
          <w:rFonts w:asciiTheme="majorHAnsi" w:hAnsiTheme="majorHAnsi" w:cstheme="majorHAnsi"/>
          <w:sz w:val="16"/>
          <w:szCs w:val="16"/>
        </w:rPr>
        <w:footnoteRef/>
      </w:r>
      <w:r w:rsidRPr="00CB0A42">
        <w:rPr>
          <w:rFonts w:asciiTheme="majorHAnsi" w:hAnsiTheme="majorHAnsi" w:cstheme="majorHAnsi"/>
          <w:szCs w:val="16"/>
        </w:rPr>
        <w:t xml:space="preserve"> </w:t>
      </w:r>
      <w:r w:rsidRPr="006034BA">
        <w:rPr>
          <w:rStyle w:val="FootnoteTextChar"/>
        </w:rPr>
        <w:t xml:space="preserve">Sealed is an </w:t>
      </w:r>
      <w:r w:rsidRPr="00DB7CC2">
        <w:t>analogy</w:t>
      </w:r>
      <w:r w:rsidRPr="006034BA">
        <w:rPr>
          <w:rStyle w:val="FootnoteTextChar"/>
        </w:rPr>
        <w:t xml:space="preserve"> to the seal on a physical ballot box. This is the term used in the European standards</w:t>
      </w:r>
      <w:r w:rsidR="006034BA">
        <w:rPr>
          <w:rStyle w:val="FootnoteTextChar"/>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C5C587" w14:textId="66C33E45" w:rsidR="00644457" w:rsidRDefault="00644457" w:rsidP="69AC3AC9">
    <w:pPr>
      <w:pStyle w:val="TitlesubheadL2"/>
      <w:rPr>
        <w:color w:val="FF0000"/>
      </w:rPr>
    </w:pPr>
  </w:p>
  <w:p w14:paraId="6462505B" w14:textId="66D6593D" w:rsidR="00644457" w:rsidRDefault="0064445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5BFD78" w14:textId="77777777" w:rsidR="00875078" w:rsidRPr="0067059D" w:rsidRDefault="00875078" w:rsidP="00875078">
    <w:pPr>
      <w:pStyle w:val="Header"/>
    </w:pPr>
    <w:r w:rsidRPr="00C948CD">
      <w:rPr>
        <w:noProof/>
      </w:rPr>
      <w:drawing>
        <wp:inline distT="0" distB="0" distL="0" distR="0" wp14:anchorId="74A00010" wp14:editId="392445F4">
          <wp:extent cx="1033200" cy="424800"/>
          <wp:effectExtent l="0" t="0" r="0" b="0"/>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33200" cy="424800"/>
                  </a:xfrm>
                  <a:prstGeom prst="rect">
                    <a:avLst/>
                  </a:prstGeom>
                  <a:noFill/>
                  <a:ln>
                    <a:noFill/>
                  </a:ln>
                </pic:spPr>
              </pic:pic>
            </a:graphicData>
          </a:graphic>
        </wp:inline>
      </w:drawing>
    </w:r>
  </w:p>
  <w:p w14:paraId="5217CED7" w14:textId="77777777" w:rsidR="00040308" w:rsidRPr="00875078" w:rsidRDefault="00040308" w:rsidP="0087507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696588" w14:textId="575608E7" w:rsidR="008A442A" w:rsidRPr="008A442A" w:rsidRDefault="008A442A" w:rsidP="008A442A">
    <w:pPr>
      <w:pStyle w:val="Header"/>
    </w:pPr>
    <w:r>
      <w:t xml:space="preserve">NSW </w:t>
    </w:r>
    <w:r>
      <w:rPr>
        <w:b/>
      </w:rPr>
      <w:t xml:space="preserve">Electoral </w:t>
    </w:r>
    <w:r>
      <w:t>Commission</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18B28F" w14:textId="64C2A5ED" w:rsidR="00040308" w:rsidRPr="00AF200F" w:rsidRDefault="008A442A" w:rsidP="00AF200F">
    <w:pPr>
      <w:pStyle w:val="Header"/>
    </w:pPr>
    <w:r>
      <w:t xml:space="preserve">NSW </w:t>
    </w:r>
    <w:r>
      <w:rPr>
        <w:b/>
      </w:rPr>
      <w:t xml:space="preserve">Electoral </w:t>
    </w:r>
    <w:r>
      <w:t>Commission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0769E6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464321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C1A7BD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F40E821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3B8BB4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40485F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0E8074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26CCF4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840A56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7AA42F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FC94CAC"/>
    <w:multiLevelType w:val="hybridMultilevel"/>
    <w:tmpl w:val="3CAE555A"/>
    <w:lvl w:ilvl="0" w:tplc="0C090011">
      <w:start w:val="1"/>
      <w:numFmt w:val="decimal"/>
      <w:lvlText w:val="%1)"/>
      <w:lvlJc w:val="left"/>
      <w:pPr>
        <w:ind w:left="1080" w:hanging="360"/>
      </w:p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1" w15:restartNumberingAfterBreak="0">
    <w:nsid w:val="1B8D352F"/>
    <w:multiLevelType w:val="multilevel"/>
    <w:tmpl w:val="05C23F5E"/>
    <w:lvl w:ilvl="0">
      <w:start w:val="1"/>
      <w:numFmt w:val="bullet"/>
      <w:pStyle w:val="Bulletlist"/>
      <w:lvlText w:val=""/>
      <w:lvlJc w:val="left"/>
      <w:pPr>
        <w:ind w:left="680" w:hanging="226"/>
      </w:pPr>
      <w:rPr>
        <w:rFonts w:ascii="Symbol" w:hAnsi="Symbol" w:hint="default"/>
        <w:color w:val="0070C0"/>
      </w:rPr>
    </w:lvl>
    <w:lvl w:ilvl="1">
      <w:start w:val="1"/>
      <w:numFmt w:val="bullet"/>
      <w:lvlText w:val="−"/>
      <w:lvlJc w:val="left"/>
      <w:pPr>
        <w:ind w:left="1020" w:hanging="226"/>
      </w:pPr>
      <w:rPr>
        <w:rFonts w:ascii="Arial" w:hAnsi="Arial" w:hint="default"/>
        <w:color w:val="0066C6" w:themeColor="accent1"/>
      </w:rPr>
    </w:lvl>
    <w:lvl w:ilvl="2">
      <w:start w:val="1"/>
      <w:numFmt w:val="bullet"/>
      <w:lvlText w:val=""/>
      <w:lvlJc w:val="left"/>
      <w:pPr>
        <w:ind w:left="1360" w:hanging="226"/>
      </w:pPr>
      <w:rPr>
        <w:rFonts w:ascii="Symbol" w:hAnsi="Symbol" w:hint="default"/>
        <w:color w:val="0066C6" w:themeColor="accent1"/>
      </w:rPr>
    </w:lvl>
    <w:lvl w:ilvl="3">
      <w:start w:val="1"/>
      <w:numFmt w:val="bullet"/>
      <w:lvlText w:val=""/>
      <w:lvlJc w:val="left"/>
      <w:pPr>
        <w:ind w:left="1700" w:hanging="226"/>
      </w:pPr>
      <w:rPr>
        <w:rFonts w:ascii="Symbol" w:hAnsi="Symbol" w:hint="default"/>
      </w:rPr>
    </w:lvl>
    <w:lvl w:ilvl="4">
      <w:start w:val="1"/>
      <w:numFmt w:val="bullet"/>
      <w:lvlText w:val="o"/>
      <w:lvlJc w:val="left"/>
      <w:pPr>
        <w:ind w:left="2040" w:hanging="226"/>
      </w:pPr>
      <w:rPr>
        <w:rFonts w:ascii="Courier New" w:hAnsi="Courier New" w:cs="Courier New" w:hint="default"/>
      </w:rPr>
    </w:lvl>
    <w:lvl w:ilvl="5">
      <w:start w:val="1"/>
      <w:numFmt w:val="bullet"/>
      <w:lvlText w:val=""/>
      <w:lvlJc w:val="left"/>
      <w:pPr>
        <w:ind w:left="2380" w:hanging="226"/>
      </w:pPr>
      <w:rPr>
        <w:rFonts w:ascii="Wingdings" w:hAnsi="Wingdings" w:hint="default"/>
      </w:rPr>
    </w:lvl>
    <w:lvl w:ilvl="6">
      <w:start w:val="1"/>
      <w:numFmt w:val="bullet"/>
      <w:lvlText w:val=""/>
      <w:lvlJc w:val="left"/>
      <w:pPr>
        <w:ind w:left="2720" w:hanging="226"/>
      </w:pPr>
      <w:rPr>
        <w:rFonts w:ascii="Symbol" w:hAnsi="Symbol" w:hint="default"/>
      </w:rPr>
    </w:lvl>
    <w:lvl w:ilvl="7">
      <w:start w:val="1"/>
      <w:numFmt w:val="bullet"/>
      <w:lvlText w:val="o"/>
      <w:lvlJc w:val="left"/>
      <w:pPr>
        <w:ind w:left="3060" w:hanging="226"/>
      </w:pPr>
      <w:rPr>
        <w:rFonts w:ascii="Courier New" w:hAnsi="Courier New" w:cs="Courier New" w:hint="default"/>
      </w:rPr>
    </w:lvl>
    <w:lvl w:ilvl="8">
      <w:start w:val="1"/>
      <w:numFmt w:val="bullet"/>
      <w:lvlText w:val=""/>
      <w:lvlJc w:val="left"/>
      <w:pPr>
        <w:ind w:left="3400" w:hanging="226"/>
      </w:pPr>
      <w:rPr>
        <w:rFonts w:ascii="Wingdings" w:hAnsi="Wingdings" w:hint="default"/>
      </w:rPr>
    </w:lvl>
  </w:abstractNum>
  <w:abstractNum w:abstractNumId="12" w15:restartNumberingAfterBreak="0">
    <w:nsid w:val="25501B99"/>
    <w:multiLevelType w:val="multilevel"/>
    <w:tmpl w:val="C6288E7E"/>
    <w:lvl w:ilvl="0">
      <w:start w:val="1"/>
      <w:numFmt w:val="decimal"/>
      <w:pStyle w:val="Numberedlist"/>
      <w:lvlText w:val="%1."/>
      <w:lvlJc w:val="left"/>
      <w:pPr>
        <w:ind w:left="454" w:hanging="454"/>
      </w:pPr>
    </w:lvl>
    <w:lvl w:ilvl="1">
      <w:start w:val="1"/>
      <w:numFmt w:val="lowerLetter"/>
      <w:lvlText w:val="%2)"/>
      <w:lvlJc w:val="left"/>
      <w:pPr>
        <w:ind w:left="794" w:hanging="340"/>
      </w:pPr>
      <w:rPr>
        <w:rFonts w:hint="default"/>
      </w:rPr>
    </w:lvl>
    <w:lvl w:ilvl="2">
      <w:start w:val="1"/>
      <w:numFmt w:val="lowerRoman"/>
      <w:lvlText w:val="%3."/>
      <w:lvlJc w:val="right"/>
      <w:pPr>
        <w:ind w:left="1134" w:hanging="340"/>
      </w:pPr>
      <w:rPr>
        <w:rFonts w:hint="default"/>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13" w15:restartNumberingAfterBreak="0">
    <w:nsid w:val="2E32798B"/>
    <w:multiLevelType w:val="hybridMultilevel"/>
    <w:tmpl w:val="5394D0D0"/>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4" w15:restartNumberingAfterBreak="0">
    <w:nsid w:val="31BB0622"/>
    <w:multiLevelType w:val="hybridMultilevel"/>
    <w:tmpl w:val="5C708B58"/>
    <w:lvl w:ilvl="0" w:tplc="FFFFFFFF">
      <w:start w:val="1"/>
      <w:numFmt w:val="low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5" w15:restartNumberingAfterBreak="0">
    <w:nsid w:val="36936F9D"/>
    <w:multiLevelType w:val="hybridMultilevel"/>
    <w:tmpl w:val="2F1EDFF0"/>
    <w:lvl w:ilvl="0" w:tplc="1D7A1154">
      <w:start w:val="1"/>
      <w:numFmt w:val="bullet"/>
      <w:pStyle w:val="Tabletextbullet"/>
      <w:lvlText w:val=""/>
      <w:lvlJc w:val="left"/>
      <w:pPr>
        <w:ind w:left="360" w:hanging="360"/>
      </w:pPr>
      <w:rPr>
        <w:rFonts w:ascii="Symbol" w:hAnsi="Symbol" w:hint="default"/>
        <w:color w:val="0066C6" w:themeColor="accent1"/>
      </w:rPr>
    </w:lvl>
    <w:lvl w:ilvl="1" w:tplc="023C077E">
      <w:numFmt w:val="decimal"/>
      <w:lvlText w:val=""/>
      <w:lvlJc w:val="left"/>
    </w:lvl>
    <w:lvl w:ilvl="2" w:tplc="EBB07A76">
      <w:numFmt w:val="decimal"/>
      <w:lvlText w:val=""/>
      <w:lvlJc w:val="left"/>
    </w:lvl>
    <w:lvl w:ilvl="3" w:tplc="674C5050">
      <w:numFmt w:val="decimal"/>
      <w:lvlText w:val=""/>
      <w:lvlJc w:val="left"/>
    </w:lvl>
    <w:lvl w:ilvl="4" w:tplc="9BC680A6">
      <w:numFmt w:val="decimal"/>
      <w:lvlText w:val=""/>
      <w:lvlJc w:val="left"/>
    </w:lvl>
    <w:lvl w:ilvl="5" w:tplc="C31E07CC">
      <w:numFmt w:val="decimal"/>
      <w:lvlText w:val=""/>
      <w:lvlJc w:val="left"/>
    </w:lvl>
    <w:lvl w:ilvl="6" w:tplc="896EA8A4">
      <w:numFmt w:val="decimal"/>
      <w:lvlText w:val=""/>
      <w:lvlJc w:val="left"/>
    </w:lvl>
    <w:lvl w:ilvl="7" w:tplc="4BA8E19E">
      <w:numFmt w:val="decimal"/>
      <w:lvlText w:val=""/>
      <w:lvlJc w:val="left"/>
    </w:lvl>
    <w:lvl w:ilvl="8" w:tplc="11426E76">
      <w:numFmt w:val="decimal"/>
      <w:lvlText w:val=""/>
      <w:lvlJc w:val="left"/>
    </w:lvl>
  </w:abstractNum>
  <w:abstractNum w:abstractNumId="16" w15:restartNumberingAfterBreak="0">
    <w:nsid w:val="48C44921"/>
    <w:multiLevelType w:val="hybridMultilevel"/>
    <w:tmpl w:val="5C708B58"/>
    <w:lvl w:ilvl="0" w:tplc="300EF826">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7" w15:restartNumberingAfterBreak="0">
    <w:nsid w:val="4B5C5215"/>
    <w:multiLevelType w:val="multilevel"/>
    <w:tmpl w:val="AEA69AAE"/>
    <w:lvl w:ilvl="0">
      <w:start w:val="1"/>
      <w:numFmt w:val="lowerLetter"/>
      <w:pStyle w:val="Alphalist"/>
      <w:lvlText w:val="%1)"/>
      <w:lvlJc w:val="left"/>
      <w:pPr>
        <w:ind w:left="1020" w:hanging="340"/>
      </w:pPr>
      <w:rPr>
        <w:rFonts w:hint="default"/>
      </w:rPr>
    </w:lvl>
    <w:lvl w:ilvl="1">
      <w:start w:val="1"/>
      <w:numFmt w:val="bullet"/>
      <w:lvlRestart w:val="0"/>
      <w:lvlText w:val=""/>
      <w:lvlJc w:val="left"/>
      <w:pPr>
        <w:ind w:left="1360" w:hanging="340"/>
      </w:pPr>
      <w:rPr>
        <w:rFonts w:ascii="Symbol" w:hAnsi="Symbol" w:hint="default"/>
        <w:color w:val="0066C6" w:themeColor="accent1"/>
      </w:rPr>
    </w:lvl>
    <w:lvl w:ilvl="2">
      <w:start w:val="1"/>
      <w:numFmt w:val="bullet"/>
      <w:lvlText w:val="−"/>
      <w:lvlJc w:val="left"/>
      <w:pPr>
        <w:ind w:left="1700" w:hanging="340"/>
      </w:pPr>
      <w:rPr>
        <w:rFonts w:ascii="Arial" w:hAnsi="Arial" w:hint="default"/>
        <w:color w:val="0066C6" w:themeColor="accent1"/>
      </w:rPr>
    </w:lvl>
    <w:lvl w:ilvl="3">
      <w:start w:val="1"/>
      <w:numFmt w:val="decimal"/>
      <w:lvlText w:val="%4."/>
      <w:lvlJc w:val="left"/>
      <w:pPr>
        <w:ind w:left="2040" w:hanging="340"/>
      </w:pPr>
      <w:rPr>
        <w:rFonts w:hint="default"/>
      </w:rPr>
    </w:lvl>
    <w:lvl w:ilvl="4">
      <w:start w:val="1"/>
      <w:numFmt w:val="lowerLetter"/>
      <w:lvlText w:val="%5."/>
      <w:lvlJc w:val="left"/>
      <w:pPr>
        <w:ind w:left="2380" w:hanging="340"/>
      </w:pPr>
      <w:rPr>
        <w:rFonts w:hint="default"/>
      </w:rPr>
    </w:lvl>
    <w:lvl w:ilvl="5">
      <w:start w:val="1"/>
      <w:numFmt w:val="lowerRoman"/>
      <w:lvlText w:val="%6."/>
      <w:lvlJc w:val="right"/>
      <w:pPr>
        <w:ind w:left="2720" w:hanging="340"/>
      </w:pPr>
      <w:rPr>
        <w:rFonts w:hint="default"/>
      </w:rPr>
    </w:lvl>
    <w:lvl w:ilvl="6">
      <w:start w:val="1"/>
      <w:numFmt w:val="decimal"/>
      <w:lvlText w:val="%7."/>
      <w:lvlJc w:val="left"/>
      <w:pPr>
        <w:ind w:left="3060" w:hanging="340"/>
      </w:pPr>
      <w:rPr>
        <w:rFonts w:hint="default"/>
      </w:rPr>
    </w:lvl>
    <w:lvl w:ilvl="7">
      <w:start w:val="1"/>
      <w:numFmt w:val="lowerLetter"/>
      <w:lvlText w:val="%8."/>
      <w:lvlJc w:val="left"/>
      <w:pPr>
        <w:ind w:left="3400" w:hanging="340"/>
      </w:pPr>
      <w:rPr>
        <w:rFonts w:hint="default"/>
      </w:rPr>
    </w:lvl>
    <w:lvl w:ilvl="8">
      <w:start w:val="1"/>
      <w:numFmt w:val="lowerRoman"/>
      <w:lvlText w:val="%9."/>
      <w:lvlJc w:val="right"/>
      <w:pPr>
        <w:ind w:left="3740" w:hanging="340"/>
      </w:pPr>
      <w:rPr>
        <w:rFonts w:hint="default"/>
      </w:rPr>
    </w:lvl>
  </w:abstractNum>
  <w:abstractNum w:abstractNumId="18" w15:restartNumberingAfterBreak="0">
    <w:nsid w:val="4E4C07B6"/>
    <w:multiLevelType w:val="hybridMultilevel"/>
    <w:tmpl w:val="8806EA58"/>
    <w:lvl w:ilvl="0" w:tplc="2BB2AA42">
      <w:start w:val="1"/>
      <w:numFmt w:val="bullet"/>
      <w:lvlText w:val=""/>
      <w:lvlJc w:val="left"/>
      <w:pPr>
        <w:ind w:left="720" w:hanging="360"/>
      </w:pPr>
      <w:rPr>
        <w:rFonts w:ascii="Symbol" w:hAnsi="Symbol" w:hint="default"/>
        <w:color w:val="0070C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52EF6119"/>
    <w:multiLevelType w:val="hybridMultilevel"/>
    <w:tmpl w:val="6728073A"/>
    <w:lvl w:ilvl="0" w:tplc="DAFC7FFA">
      <w:start w:val="1"/>
      <w:numFmt w:val="decimal"/>
      <w:pStyle w:val="Tablenumbered"/>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5C71168E"/>
    <w:multiLevelType w:val="multilevel"/>
    <w:tmpl w:val="313C2D1E"/>
    <w:lvl w:ilvl="0">
      <w:start w:val="1"/>
      <w:numFmt w:val="bullet"/>
      <w:pStyle w:val="Checkboxlist"/>
      <w:lvlText w:val=""/>
      <w:lvlJc w:val="left"/>
      <w:pPr>
        <w:ind w:left="340" w:hanging="340"/>
      </w:pPr>
      <w:rPr>
        <w:rFonts w:ascii="Wingdings" w:hAnsi="Wingdings" w:hint="default"/>
      </w:rPr>
    </w:lvl>
    <w:lvl w:ilvl="1">
      <w:start w:val="1"/>
      <w:numFmt w:val="bullet"/>
      <w:lvlText w:val="o"/>
      <w:lvlJc w:val="left"/>
      <w:pPr>
        <w:ind w:left="680" w:hanging="340"/>
      </w:pPr>
      <w:rPr>
        <w:rFonts w:ascii="Courier New" w:hAnsi="Courier New" w:hint="default"/>
      </w:rPr>
    </w:lvl>
    <w:lvl w:ilvl="2">
      <w:start w:val="1"/>
      <w:numFmt w:val="bullet"/>
      <w:lvlText w:val=""/>
      <w:lvlJc w:val="left"/>
      <w:pPr>
        <w:ind w:left="1020" w:hanging="340"/>
      </w:pPr>
      <w:rPr>
        <w:rFonts w:ascii="Wingdings" w:hAnsi="Wingdings" w:hint="default"/>
      </w:rPr>
    </w:lvl>
    <w:lvl w:ilvl="3">
      <w:start w:val="1"/>
      <w:numFmt w:val="bullet"/>
      <w:lvlText w:val=""/>
      <w:lvlJc w:val="left"/>
      <w:pPr>
        <w:ind w:left="1360" w:hanging="340"/>
      </w:pPr>
      <w:rPr>
        <w:rFonts w:ascii="Symbol" w:hAnsi="Symbol" w:hint="default"/>
      </w:rPr>
    </w:lvl>
    <w:lvl w:ilvl="4">
      <w:start w:val="1"/>
      <w:numFmt w:val="bullet"/>
      <w:lvlText w:val="o"/>
      <w:lvlJc w:val="left"/>
      <w:pPr>
        <w:ind w:left="1700" w:hanging="340"/>
      </w:pPr>
      <w:rPr>
        <w:rFonts w:ascii="Courier New" w:hAnsi="Courier New" w:cs="Courier New" w:hint="default"/>
      </w:rPr>
    </w:lvl>
    <w:lvl w:ilvl="5">
      <w:start w:val="1"/>
      <w:numFmt w:val="bullet"/>
      <w:lvlText w:val=""/>
      <w:lvlJc w:val="left"/>
      <w:pPr>
        <w:ind w:left="2040" w:hanging="340"/>
      </w:pPr>
      <w:rPr>
        <w:rFonts w:ascii="Wingdings" w:hAnsi="Wingdings" w:hint="default"/>
      </w:rPr>
    </w:lvl>
    <w:lvl w:ilvl="6">
      <w:start w:val="1"/>
      <w:numFmt w:val="bullet"/>
      <w:lvlText w:val=""/>
      <w:lvlJc w:val="left"/>
      <w:pPr>
        <w:ind w:left="2380" w:hanging="340"/>
      </w:pPr>
      <w:rPr>
        <w:rFonts w:ascii="Symbol" w:hAnsi="Symbol" w:hint="default"/>
      </w:rPr>
    </w:lvl>
    <w:lvl w:ilvl="7">
      <w:start w:val="1"/>
      <w:numFmt w:val="bullet"/>
      <w:lvlText w:val="o"/>
      <w:lvlJc w:val="left"/>
      <w:pPr>
        <w:ind w:left="2720" w:hanging="340"/>
      </w:pPr>
      <w:rPr>
        <w:rFonts w:ascii="Courier New" w:hAnsi="Courier New" w:cs="Courier New" w:hint="default"/>
      </w:rPr>
    </w:lvl>
    <w:lvl w:ilvl="8">
      <w:start w:val="1"/>
      <w:numFmt w:val="bullet"/>
      <w:lvlText w:val=""/>
      <w:lvlJc w:val="left"/>
      <w:pPr>
        <w:ind w:left="3060" w:hanging="340"/>
      </w:pPr>
      <w:rPr>
        <w:rFonts w:ascii="Wingdings" w:hAnsi="Wingdings" w:hint="default"/>
      </w:rPr>
    </w:lvl>
  </w:abstractNum>
  <w:abstractNum w:abstractNumId="21" w15:restartNumberingAfterBreak="0">
    <w:nsid w:val="5CD06168"/>
    <w:multiLevelType w:val="hybridMultilevel"/>
    <w:tmpl w:val="258005D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0446E95"/>
    <w:multiLevelType w:val="hybridMultilevel"/>
    <w:tmpl w:val="B75CBCD0"/>
    <w:lvl w:ilvl="0" w:tplc="0C09000F">
      <w:start w:val="1"/>
      <w:numFmt w:val="decimal"/>
      <w:lvlText w:val="%1."/>
      <w:lvlJc w:val="left"/>
      <w:pPr>
        <w:ind w:left="720" w:hanging="360"/>
      </w:pPr>
    </w:lvl>
    <w:lvl w:ilvl="1" w:tplc="ED16170E">
      <w:start w:val="1"/>
      <w:numFmt w:val="decimal"/>
      <w:lvlText w:val="%2)"/>
      <w:lvlJc w:val="lef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65803385"/>
    <w:multiLevelType w:val="multilevel"/>
    <w:tmpl w:val="587A91DE"/>
    <w:lvl w:ilvl="0">
      <w:start w:val="1"/>
      <w:numFmt w:val="bullet"/>
      <w:pStyle w:val="Bulletlistindent"/>
      <w:lvlText w:val=""/>
      <w:lvlJc w:val="left"/>
      <w:pPr>
        <w:ind w:left="680" w:hanging="340"/>
      </w:pPr>
      <w:rPr>
        <w:rFonts w:ascii="Symbol" w:hAnsi="Symbol" w:hint="default"/>
        <w:color w:val="0066C6" w:themeColor="accent1"/>
      </w:rPr>
    </w:lvl>
    <w:lvl w:ilvl="1">
      <w:start w:val="1"/>
      <w:numFmt w:val="bullet"/>
      <w:lvlText w:val="−"/>
      <w:lvlJc w:val="left"/>
      <w:pPr>
        <w:ind w:left="1020" w:hanging="340"/>
      </w:pPr>
      <w:rPr>
        <w:rFonts w:ascii="Arial" w:hAnsi="Arial" w:hint="default"/>
        <w:color w:val="0066C6" w:themeColor="accent1"/>
      </w:rPr>
    </w:lvl>
    <w:lvl w:ilvl="2">
      <w:start w:val="1"/>
      <w:numFmt w:val="bullet"/>
      <w:lvlText w:val=""/>
      <w:lvlJc w:val="left"/>
      <w:pPr>
        <w:ind w:left="1360" w:hanging="340"/>
      </w:pPr>
      <w:rPr>
        <w:rFonts w:ascii="Wingdings" w:hAnsi="Wingdings" w:hint="default"/>
      </w:rPr>
    </w:lvl>
    <w:lvl w:ilvl="3">
      <w:start w:val="1"/>
      <w:numFmt w:val="bullet"/>
      <w:lvlText w:val=""/>
      <w:lvlJc w:val="left"/>
      <w:pPr>
        <w:ind w:left="1700" w:hanging="340"/>
      </w:pPr>
      <w:rPr>
        <w:rFonts w:ascii="Symbol" w:hAnsi="Symbol" w:hint="default"/>
      </w:rPr>
    </w:lvl>
    <w:lvl w:ilvl="4">
      <w:start w:val="1"/>
      <w:numFmt w:val="bullet"/>
      <w:lvlText w:val="o"/>
      <w:lvlJc w:val="left"/>
      <w:pPr>
        <w:ind w:left="2040" w:hanging="340"/>
      </w:pPr>
      <w:rPr>
        <w:rFonts w:ascii="Courier New" w:hAnsi="Courier New" w:cs="Courier New" w:hint="default"/>
      </w:rPr>
    </w:lvl>
    <w:lvl w:ilvl="5">
      <w:start w:val="1"/>
      <w:numFmt w:val="bullet"/>
      <w:lvlText w:val=""/>
      <w:lvlJc w:val="left"/>
      <w:pPr>
        <w:ind w:left="2380" w:hanging="340"/>
      </w:pPr>
      <w:rPr>
        <w:rFonts w:ascii="Wingdings" w:hAnsi="Wingdings" w:hint="default"/>
      </w:rPr>
    </w:lvl>
    <w:lvl w:ilvl="6">
      <w:start w:val="1"/>
      <w:numFmt w:val="bullet"/>
      <w:lvlText w:val=""/>
      <w:lvlJc w:val="left"/>
      <w:pPr>
        <w:ind w:left="2720" w:hanging="340"/>
      </w:pPr>
      <w:rPr>
        <w:rFonts w:ascii="Symbol" w:hAnsi="Symbol" w:hint="default"/>
      </w:rPr>
    </w:lvl>
    <w:lvl w:ilvl="7">
      <w:start w:val="1"/>
      <w:numFmt w:val="bullet"/>
      <w:lvlText w:val="o"/>
      <w:lvlJc w:val="left"/>
      <w:pPr>
        <w:ind w:left="3060" w:hanging="340"/>
      </w:pPr>
      <w:rPr>
        <w:rFonts w:ascii="Courier New" w:hAnsi="Courier New" w:cs="Courier New" w:hint="default"/>
      </w:rPr>
    </w:lvl>
    <w:lvl w:ilvl="8">
      <w:start w:val="1"/>
      <w:numFmt w:val="bullet"/>
      <w:lvlText w:val=""/>
      <w:lvlJc w:val="left"/>
      <w:pPr>
        <w:ind w:left="3400" w:hanging="340"/>
      </w:pPr>
      <w:rPr>
        <w:rFonts w:ascii="Wingdings" w:hAnsi="Wingdings" w:hint="default"/>
      </w:rPr>
    </w:lvl>
  </w:abstractNum>
  <w:abstractNum w:abstractNumId="24" w15:restartNumberingAfterBreak="0">
    <w:nsid w:val="665347B2"/>
    <w:multiLevelType w:val="multilevel"/>
    <w:tmpl w:val="CC5CA1BC"/>
    <w:lvl w:ilvl="0">
      <w:start w:val="1"/>
      <w:numFmt w:val="decimal"/>
      <w:pStyle w:val="Heading2"/>
      <w:suff w:val="space"/>
      <w:lvlText w:val="Part %1 –"/>
      <w:lvlJc w:val="left"/>
      <w:pPr>
        <w:ind w:left="0" w:firstLine="0"/>
      </w:pPr>
      <w:rPr>
        <w:rFonts w:hint="default"/>
      </w:rPr>
    </w:lvl>
    <w:lvl w:ilvl="1">
      <w:start w:val="1"/>
      <w:numFmt w:val="decimal"/>
      <w:suff w:val="space"/>
      <w:lvlText w:val="Part %1.%2 –"/>
      <w:lvlJc w:val="left"/>
      <w:pPr>
        <w:ind w:left="0" w:firstLine="0"/>
      </w:pPr>
      <w:rPr>
        <w:rFonts w:hint="default"/>
      </w:rPr>
    </w:lvl>
    <w:lvl w:ilvl="2">
      <w:start w:val="1"/>
      <w:numFmt w:val="lowerRoman"/>
      <w:lvlText w:val="%3."/>
      <w:lvlJc w:val="right"/>
      <w:pPr>
        <w:ind w:left="0" w:firstLine="0"/>
      </w:pPr>
      <w:rPr>
        <w:rFonts w:hint="default"/>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righ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right"/>
      <w:pPr>
        <w:ind w:left="0" w:firstLine="0"/>
      </w:pPr>
      <w:rPr>
        <w:rFonts w:hint="default"/>
      </w:rPr>
    </w:lvl>
  </w:abstractNum>
  <w:abstractNum w:abstractNumId="25" w15:restartNumberingAfterBreak="0">
    <w:nsid w:val="66ED5B64"/>
    <w:multiLevelType w:val="multilevel"/>
    <w:tmpl w:val="F31AED26"/>
    <w:lvl w:ilvl="0">
      <w:start w:val="1"/>
      <w:numFmt w:val="decimal"/>
      <w:pStyle w:val="NumberedlistLV2"/>
      <w:lvlText w:val="%1)"/>
      <w:lvlJc w:val="left"/>
      <w:pPr>
        <w:ind w:left="794" w:hanging="340"/>
      </w:pPr>
      <w:rPr>
        <w:rFonts w:hint="default"/>
      </w:rPr>
    </w:lvl>
    <w:lvl w:ilvl="1">
      <w:start w:val="1"/>
      <w:numFmt w:val="lowerLetter"/>
      <w:lvlText w:val="%2)"/>
      <w:lvlJc w:val="left"/>
      <w:pPr>
        <w:ind w:left="1134" w:hanging="340"/>
      </w:pPr>
      <w:rPr>
        <w:rFonts w:hint="default"/>
      </w:rPr>
    </w:lvl>
    <w:lvl w:ilvl="2">
      <w:start w:val="1"/>
      <w:numFmt w:val="lowerRoman"/>
      <w:lvlText w:val="%3."/>
      <w:lvlJc w:val="right"/>
      <w:pPr>
        <w:ind w:left="1474" w:hanging="340"/>
      </w:pPr>
      <w:rPr>
        <w:rFonts w:hint="default"/>
      </w:rPr>
    </w:lvl>
    <w:lvl w:ilvl="3">
      <w:start w:val="1"/>
      <w:numFmt w:val="decimal"/>
      <w:lvlText w:val="%4."/>
      <w:lvlJc w:val="left"/>
      <w:pPr>
        <w:ind w:left="1814" w:hanging="340"/>
      </w:pPr>
      <w:rPr>
        <w:rFonts w:hint="default"/>
      </w:rPr>
    </w:lvl>
    <w:lvl w:ilvl="4">
      <w:start w:val="1"/>
      <w:numFmt w:val="lowerLetter"/>
      <w:lvlText w:val="%5."/>
      <w:lvlJc w:val="left"/>
      <w:pPr>
        <w:ind w:left="2154" w:hanging="340"/>
      </w:pPr>
      <w:rPr>
        <w:rFonts w:hint="default"/>
      </w:rPr>
    </w:lvl>
    <w:lvl w:ilvl="5">
      <w:start w:val="1"/>
      <w:numFmt w:val="lowerRoman"/>
      <w:lvlText w:val="%6."/>
      <w:lvlJc w:val="right"/>
      <w:pPr>
        <w:ind w:left="2494" w:hanging="340"/>
      </w:pPr>
      <w:rPr>
        <w:rFonts w:hint="default"/>
      </w:rPr>
    </w:lvl>
    <w:lvl w:ilvl="6">
      <w:start w:val="1"/>
      <w:numFmt w:val="decimal"/>
      <w:lvlText w:val="%7."/>
      <w:lvlJc w:val="left"/>
      <w:pPr>
        <w:ind w:left="2834" w:hanging="340"/>
      </w:pPr>
      <w:rPr>
        <w:rFonts w:hint="default"/>
      </w:rPr>
    </w:lvl>
    <w:lvl w:ilvl="7">
      <w:start w:val="1"/>
      <w:numFmt w:val="lowerLetter"/>
      <w:lvlText w:val="%8."/>
      <w:lvlJc w:val="left"/>
      <w:pPr>
        <w:ind w:left="3174" w:hanging="340"/>
      </w:pPr>
      <w:rPr>
        <w:rFonts w:hint="default"/>
      </w:rPr>
    </w:lvl>
    <w:lvl w:ilvl="8">
      <w:start w:val="1"/>
      <w:numFmt w:val="lowerRoman"/>
      <w:lvlText w:val="%9."/>
      <w:lvlJc w:val="right"/>
      <w:pPr>
        <w:ind w:left="3514" w:hanging="340"/>
      </w:pPr>
      <w:rPr>
        <w:rFonts w:hint="default"/>
      </w:rPr>
    </w:lvl>
  </w:abstractNum>
  <w:abstractNum w:abstractNumId="26" w15:restartNumberingAfterBreak="0">
    <w:nsid w:val="67E764DB"/>
    <w:multiLevelType w:val="multilevel"/>
    <w:tmpl w:val="99BA073A"/>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none"/>
      <w:suff w:val="space"/>
      <w:lvlText w:val="%1.%2.1"/>
      <w:lvlJc w:val="left"/>
      <w:pPr>
        <w:ind w:left="0" w:firstLine="0"/>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pStyle w:val="Heading6"/>
      <w:lvlText w:val="%1.%2.%3.%4.%5.%6"/>
      <w:lvlJc w:val="left"/>
      <w:pPr>
        <w:ind w:left="0" w:firstLine="0"/>
      </w:pPr>
      <w:rPr>
        <w:rFonts w:hint="default"/>
      </w:rPr>
    </w:lvl>
    <w:lvl w:ilvl="6">
      <w:start w:val="1"/>
      <w:numFmt w:val="decimal"/>
      <w:pStyle w:val="Heading7"/>
      <w:lvlText w:val="%1.%2.%3.%4.%5.%6.%7"/>
      <w:lvlJc w:val="left"/>
      <w:pPr>
        <w:ind w:left="0" w:firstLine="0"/>
      </w:pPr>
      <w:rPr>
        <w:rFonts w:hint="default"/>
      </w:rPr>
    </w:lvl>
    <w:lvl w:ilvl="7">
      <w:start w:val="1"/>
      <w:numFmt w:val="decimal"/>
      <w:pStyle w:val="Heading8"/>
      <w:lvlText w:val="%1.%2.%3.%4.%5.%6.%7.%8"/>
      <w:lvlJc w:val="left"/>
      <w:pPr>
        <w:ind w:left="0" w:firstLine="0"/>
      </w:pPr>
      <w:rPr>
        <w:rFonts w:hint="default"/>
      </w:rPr>
    </w:lvl>
    <w:lvl w:ilvl="8">
      <w:start w:val="1"/>
      <w:numFmt w:val="decimal"/>
      <w:pStyle w:val="Heading9"/>
      <w:lvlText w:val="%1.%2.%3.%4.%5.%6.%7.%8.%9"/>
      <w:lvlJc w:val="left"/>
      <w:pPr>
        <w:ind w:left="0" w:firstLine="0"/>
      </w:pPr>
      <w:rPr>
        <w:rFonts w:hint="default"/>
      </w:rPr>
    </w:lvl>
  </w:abstractNum>
  <w:abstractNum w:abstractNumId="27" w15:restartNumberingAfterBreak="0">
    <w:nsid w:val="691F103D"/>
    <w:multiLevelType w:val="multilevel"/>
    <w:tmpl w:val="7F184B5A"/>
    <w:lvl w:ilvl="0">
      <w:start w:val="1"/>
      <w:numFmt w:val="lowerRoman"/>
      <w:pStyle w:val="Numberedlistroman"/>
      <w:lvlText w:val="%1."/>
      <w:lvlJc w:val="left"/>
      <w:pPr>
        <w:ind w:left="567" w:hanging="567"/>
      </w:pPr>
      <w:rPr>
        <w:rFonts w:hint="default"/>
      </w:rPr>
    </w:lvl>
    <w:lvl w:ilvl="1">
      <w:start w:val="1"/>
      <w:numFmt w:val="lowerLetter"/>
      <w:lvlText w:val="%2."/>
      <w:lvlJc w:val="left"/>
      <w:pPr>
        <w:ind w:left="567" w:hanging="567"/>
      </w:pPr>
      <w:rPr>
        <w:rFonts w:hint="default"/>
      </w:rPr>
    </w:lvl>
    <w:lvl w:ilvl="2">
      <w:start w:val="1"/>
      <w:numFmt w:val="lowerRoman"/>
      <w:lvlText w:val="%3."/>
      <w:lvlJc w:val="right"/>
      <w:pPr>
        <w:ind w:left="567" w:hanging="567"/>
      </w:pPr>
      <w:rPr>
        <w:rFonts w:hint="default"/>
      </w:rPr>
    </w:lvl>
    <w:lvl w:ilvl="3">
      <w:start w:val="1"/>
      <w:numFmt w:val="decimal"/>
      <w:lvlText w:val="%4."/>
      <w:lvlJc w:val="left"/>
      <w:pPr>
        <w:ind w:left="567" w:hanging="567"/>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num w:numId="1" w16cid:durableId="1316299289">
    <w:abstractNumId w:val="26"/>
  </w:num>
  <w:num w:numId="2" w16cid:durableId="1349452738">
    <w:abstractNumId w:val="11"/>
  </w:num>
  <w:num w:numId="3" w16cid:durableId="1626740154">
    <w:abstractNumId w:val="19"/>
  </w:num>
  <w:num w:numId="4" w16cid:durableId="1455170872">
    <w:abstractNumId w:val="23"/>
  </w:num>
  <w:num w:numId="5" w16cid:durableId="1554611868">
    <w:abstractNumId w:val="20"/>
  </w:num>
  <w:num w:numId="6" w16cid:durableId="1870557642">
    <w:abstractNumId w:val="12"/>
  </w:num>
  <w:num w:numId="7" w16cid:durableId="1657761863">
    <w:abstractNumId w:val="15"/>
  </w:num>
  <w:num w:numId="8" w16cid:durableId="907880048">
    <w:abstractNumId w:val="17"/>
  </w:num>
  <w:num w:numId="9" w16cid:durableId="1149323140">
    <w:abstractNumId w:val="22"/>
  </w:num>
  <w:num w:numId="10" w16cid:durableId="1410611287">
    <w:abstractNumId w:val="16"/>
  </w:num>
  <w:num w:numId="11" w16cid:durableId="209682538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31275799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72479518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857033745">
    <w:abstractNumId w:val="18"/>
  </w:num>
  <w:num w:numId="15" w16cid:durableId="1730492569">
    <w:abstractNumId w:val="10"/>
  </w:num>
  <w:num w:numId="16" w16cid:durableId="47848350">
    <w:abstractNumId w:val="14"/>
  </w:num>
  <w:num w:numId="17" w16cid:durableId="2012366424">
    <w:abstractNumId w:val="21"/>
  </w:num>
  <w:num w:numId="18" w16cid:durableId="128323398">
    <w:abstractNumId w:val="13"/>
  </w:num>
  <w:num w:numId="19" w16cid:durableId="180192295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590040888">
    <w:abstractNumId w:val="12"/>
  </w:num>
  <w:num w:numId="21" w16cid:durableId="164118507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024088213">
    <w:abstractNumId w:val="12"/>
    <w:lvlOverride w:ilvl="0">
      <w:startOverride w:val="8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64914216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43444862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92071697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25009073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457842014">
    <w:abstractNumId w:val="25"/>
  </w:num>
  <w:num w:numId="28" w16cid:durableId="879783572">
    <w:abstractNumId w:val="9"/>
  </w:num>
  <w:num w:numId="29" w16cid:durableId="1171263104">
    <w:abstractNumId w:val="7"/>
  </w:num>
  <w:num w:numId="30" w16cid:durableId="1520002435">
    <w:abstractNumId w:val="6"/>
  </w:num>
  <w:num w:numId="31" w16cid:durableId="340010509">
    <w:abstractNumId w:val="5"/>
  </w:num>
  <w:num w:numId="32" w16cid:durableId="544104249">
    <w:abstractNumId w:val="4"/>
  </w:num>
  <w:num w:numId="33" w16cid:durableId="527834189">
    <w:abstractNumId w:val="8"/>
  </w:num>
  <w:num w:numId="34" w16cid:durableId="864176844">
    <w:abstractNumId w:val="3"/>
  </w:num>
  <w:num w:numId="35" w16cid:durableId="372316350">
    <w:abstractNumId w:val="2"/>
  </w:num>
  <w:num w:numId="36" w16cid:durableId="1301031229">
    <w:abstractNumId w:val="1"/>
  </w:num>
  <w:num w:numId="37" w16cid:durableId="1639066672">
    <w:abstractNumId w:val="0"/>
  </w:num>
  <w:num w:numId="38" w16cid:durableId="1482427558">
    <w:abstractNumId w:val="25"/>
    <w:lvlOverride w:ilvl="0">
      <w:startOverride w:val="1"/>
    </w:lvlOverride>
  </w:num>
  <w:num w:numId="39" w16cid:durableId="405762371">
    <w:abstractNumId w:val="25"/>
    <w:lvlOverride w:ilvl="0">
      <w:startOverride w:val="1"/>
    </w:lvlOverride>
  </w:num>
  <w:num w:numId="40" w16cid:durableId="1528760561">
    <w:abstractNumId w:val="25"/>
  </w:num>
  <w:num w:numId="41" w16cid:durableId="178356727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43826245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43559247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760032728">
    <w:abstractNumId w:val="24"/>
  </w:num>
  <w:num w:numId="45" w16cid:durableId="486095700">
    <w:abstractNumId w:val="24"/>
  </w:num>
  <w:num w:numId="46" w16cid:durableId="326791074">
    <w:abstractNumId w:val="27"/>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ocumentProtection w:edit="readOnly" w:enforcement="1" w:cryptProviderType="rsaAES" w:cryptAlgorithmClass="hash" w:cryptAlgorithmType="typeAny" w:cryptAlgorithmSid="14" w:cryptSpinCount="100000" w:hash="aB188UrTRsDEKBW6O+AV/BKP3s0E1+AGZUGLXrOSwABMeuS1LqaKkcZxD/9t1UlcY1Awe0RoCv81ZAwWrJtmuw==" w:salt="Bycpbo9ayvmOFjk6P4Y0kg=="/>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3BB3"/>
    <w:rsid w:val="000002F6"/>
    <w:rsid w:val="0000056F"/>
    <w:rsid w:val="000006F7"/>
    <w:rsid w:val="00000891"/>
    <w:rsid w:val="00000B33"/>
    <w:rsid w:val="00000C88"/>
    <w:rsid w:val="00000EF3"/>
    <w:rsid w:val="00001092"/>
    <w:rsid w:val="00001232"/>
    <w:rsid w:val="000012A2"/>
    <w:rsid w:val="000012DF"/>
    <w:rsid w:val="000012F9"/>
    <w:rsid w:val="00001450"/>
    <w:rsid w:val="000015DA"/>
    <w:rsid w:val="00001601"/>
    <w:rsid w:val="0000175F"/>
    <w:rsid w:val="000017D3"/>
    <w:rsid w:val="00001A17"/>
    <w:rsid w:val="00001A97"/>
    <w:rsid w:val="00001A99"/>
    <w:rsid w:val="00001B16"/>
    <w:rsid w:val="00001B5B"/>
    <w:rsid w:val="00001BC5"/>
    <w:rsid w:val="00001BCC"/>
    <w:rsid w:val="00001C67"/>
    <w:rsid w:val="00001F5A"/>
    <w:rsid w:val="00002148"/>
    <w:rsid w:val="0000228C"/>
    <w:rsid w:val="0000234D"/>
    <w:rsid w:val="00002442"/>
    <w:rsid w:val="0000282E"/>
    <w:rsid w:val="00002892"/>
    <w:rsid w:val="00002923"/>
    <w:rsid w:val="00002ABA"/>
    <w:rsid w:val="00002B21"/>
    <w:rsid w:val="00002BA3"/>
    <w:rsid w:val="00002E55"/>
    <w:rsid w:val="00002E81"/>
    <w:rsid w:val="00002EE6"/>
    <w:rsid w:val="0000307E"/>
    <w:rsid w:val="00003310"/>
    <w:rsid w:val="0000332A"/>
    <w:rsid w:val="00003330"/>
    <w:rsid w:val="000037F9"/>
    <w:rsid w:val="000038F2"/>
    <w:rsid w:val="00003ABF"/>
    <w:rsid w:val="00003AD5"/>
    <w:rsid w:val="00003B92"/>
    <w:rsid w:val="00003D27"/>
    <w:rsid w:val="00003DE0"/>
    <w:rsid w:val="00003F8B"/>
    <w:rsid w:val="00003F96"/>
    <w:rsid w:val="0000400E"/>
    <w:rsid w:val="000040AB"/>
    <w:rsid w:val="00004126"/>
    <w:rsid w:val="00004333"/>
    <w:rsid w:val="000044A8"/>
    <w:rsid w:val="000046A8"/>
    <w:rsid w:val="0000473D"/>
    <w:rsid w:val="00004824"/>
    <w:rsid w:val="00004914"/>
    <w:rsid w:val="00004986"/>
    <w:rsid w:val="000049AA"/>
    <w:rsid w:val="00004AA5"/>
    <w:rsid w:val="00004D24"/>
    <w:rsid w:val="00004FFB"/>
    <w:rsid w:val="00005120"/>
    <w:rsid w:val="00005229"/>
    <w:rsid w:val="00005405"/>
    <w:rsid w:val="000058CC"/>
    <w:rsid w:val="0000593E"/>
    <w:rsid w:val="00005A54"/>
    <w:rsid w:val="00005C2E"/>
    <w:rsid w:val="00005CC7"/>
    <w:rsid w:val="00005FDF"/>
    <w:rsid w:val="000061F0"/>
    <w:rsid w:val="00006231"/>
    <w:rsid w:val="00006321"/>
    <w:rsid w:val="00006366"/>
    <w:rsid w:val="000065B5"/>
    <w:rsid w:val="000065D9"/>
    <w:rsid w:val="000068B3"/>
    <w:rsid w:val="000069C8"/>
    <w:rsid w:val="00006DD0"/>
    <w:rsid w:val="00006F6C"/>
    <w:rsid w:val="0000714C"/>
    <w:rsid w:val="00007157"/>
    <w:rsid w:val="0000755C"/>
    <w:rsid w:val="00007717"/>
    <w:rsid w:val="00007721"/>
    <w:rsid w:val="00007734"/>
    <w:rsid w:val="000077E3"/>
    <w:rsid w:val="000078A1"/>
    <w:rsid w:val="0000793F"/>
    <w:rsid w:val="00007B84"/>
    <w:rsid w:val="00007DC3"/>
    <w:rsid w:val="00007E4B"/>
    <w:rsid w:val="00007EA3"/>
    <w:rsid w:val="00007F5C"/>
    <w:rsid w:val="00010073"/>
    <w:rsid w:val="000100FE"/>
    <w:rsid w:val="000101A5"/>
    <w:rsid w:val="000101BB"/>
    <w:rsid w:val="0001032D"/>
    <w:rsid w:val="0001038E"/>
    <w:rsid w:val="00010564"/>
    <w:rsid w:val="00010737"/>
    <w:rsid w:val="000108D4"/>
    <w:rsid w:val="000108E2"/>
    <w:rsid w:val="000109C3"/>
    <w:rsid w:val="00010A37"/>
    <w:rsid w:val="00010D10"/>
    <w:rsid w:val="00010EE0"/>
    <w:rsid w:val="00010F51"/>
    <w:rsid w:val="00010FA2"/>
    <w:rsid w:val="00011356"/>
    <w:rsid w:val="0001147A"/>
    <w:rsid w:val="000115D5"/>
    <w:rsid w:val="00011727"/>
    <w:rsid w:val="00011947"/>
    <w:rsid w:val="0001197A"/>
    <w:rsid w:val="00011AC4"/>
    <w:rsid w:val="00011BBE"/>
    <w:rsid w:val="00011C54"/>
    <w:rsid w:val="00011DBE"/>
    <w:rsid w:val="00011DE3"/>
    <w:rsid w:val="00011DEB"/>
    <w:rsid w:val="00011E0A"/>
    <w:rsid w:val="000120A3"/>
    <w:rsid w:val="00012330"/>
    <w:rsid w:val="00012701"/>
    <w:rsid w:val="0001272B"/>
    <w:rsid w:val="00012912"/>
    <w:rsid w:val="00012A94"/>
    <w:rsid w:val="00012AFE"/>
    <w:rsid w:val="00012C54"/>
    <w:rsid w:val="00012C8C"/>
    <w:rsid w:val="00012CCD"/>
    <w:rsid w:val="00012E8B"/>
    <w:rsid w:val="00012F3B"/>
    <w:rsid w:val="00012FC7"/>
    <w:rsid w:val="00013053"/>
    <w:rsid w:val="000130F5"/>
    <w:rsid w:val="00013229"/>
    <w:rsid w:val="000132C2"/>
    <w:rsid w:val="00013311"/>
    <w:rsid w:val="00013351"/>
    <w:rsid w:val="0001345C"/>
    <w:rsid w:val="0001346E"/>
    <w:rsid w:val="00013475"/>
    <w:rsid w:val="0001353D"/>
    <w:rsid w:val="0001360C"/>
    <w:rsid w:val="0001361F"/>
    <w:rsid w:val="00013627"/>
    <w:rsid w:val="000137B4"/>
    <w:rsid w:val="000137D7"/>
    <w:rsid w:val="00013A44"/>
    <w:rsid w:val="00013AB5"/>
    <w:rsid w:val="00013C2A"/>
    <w:rsid w:val="00013E9E"/>
    <w:rsid w:val="000140B2"/>
    <w:rsid w:val="0001415A"/>
    <w:rsid w:val="000142B6"/>
    <w:rsid w:val="000144C2"/>
    <w:rsid w:val="00014608"/>
    <w:rsid w:val="00014832"/>
    <w:rsid w:val="0001490D"/>
    <w:rsid w:val="00014B91"/>
    <w:rsid w:val="00014B94"/>
    <w:rsid w:val="00014CF1"/>
    <w:rsid w:val="00014E43"/>
    <w:rsid w:val="00014FC9"/>
    <w:rsid w:val="000150AF"/>
    <w:rsid w:val="00015125"/>
    <w:rsid w:val="00015292"/>
    <w:rsid w:val="000154B9"/>
    <w:rsid w:val="000154CC"/>
    <w:rsid w:val="000155E9"/>
    <w:rsid w:val="000155EE"/>
    <w:rsid w:val="0001570A"/>
    <w:rsid w:val="000157A5"/>
    <w:rsid w:val="000158B8"/>
    <w:rsid w:val="00015B5B"/>
    <w:rsid w:val="00015BE7"/>
    <w:rsid w:val="00015C87"/>
    <w:rsid w:val="00015D46"/>
    <w:rsid w:val="00015DAE"/>
    <w:rsid w:val="000161E7"/>
    <w:rsid w:val="00016556"/>
    <w:rsid w:val="00016923"/>
    <w:rsid w:val="00016A1D"/>
    <w:rsid w:val="00016A57"/>
    <w:rsid w:val="00016BA5"/>
    <w:rsid w:val="00016C08"/>
    <w:rsid w:val="0001707D"/>
    <w:rsid w:val="000170D4"/>
    <w:rsid w:val="00017240"/>
    <w:rsid w:val="000172C8"/>
    <w:rsid w:val="0001733E"/>
    <w:rsid w:val="000173A0"/>
    <w:rsid w:val="00017447"/>
    <w:rsid w:val="00017457"/>
    <w:rsid w:val="0001753D"/>
    <w:rsid w:val="00017656"/>
    <w:rsid w:val="00017744"/>
    <w:rsid w:val="00017755"/>
    <w:rsid w:val="000177B1"/>
    <w:rsid w:val="000179A7"/>
    <w:rsid w:val="00017A50"/>
    <w:rsid w:val="00017B16"/>
    <w:rsid w:val="00017B81"/>
    <w:rsid w:val="00017C4C"/>
    <w:rsid w:val="00017D3C"/>
    <w:rsid w:val="00017EB3"/>
    <w:rsid w:val="00017FCF"/>
    <w:rsid w:val="00020009"/>
    <w:rsid w:val="000200D1"/>
    <w:rsid w:val="0002040C"/>
    <w:rsid w:val="0002055C"/>
    <w:rsid w:val="00020587"/>
    <w:rsid w:val="00020775"/>
    <w:rsid w:val="0002085A"/>
    <w:rsid w:val="0002096E"/>
    <w:rsid w:val="00020A46"/>
    <w:rsid w:val="00020B51"/>
    <w:rsid w:val="00020B53"/>
    <w:rsid w:val="00020CE3"/>
    <w:rsid w:val="00020CEA"/>
    <w:rsid w:val="00020E59"/>
    <w:rsid w:val="00020E5A"/>
    <w:rsid w:val="00020F2E"/>
    <w:rsid w:val="00020F53"/>
    <w:rsid w:val="0002102E"/>
    <w:rsid w:val="000211B3"/>
    <w:rsid w:val="00021293"/>
    <w:rsid w:val="000212E1"/>
    <w:rsid w:val="000213B6"/>
    <w:rsid w:val="00021463"/>
    <w:rsid w:val="00021540"/>
    <w:rsid w:val="000215C1"/>
    <w:rsid w:val="000215C4"/>
    <w:rsid w:val="00021672"/>
    <w:rsid w:val="0002171D"/>
    <w:rsid w:val="00021773"/>
    <w:rsid w:val="000217BF"/>
    <w:rsid w:val="0002191D"/>
    <w:rsid w:val="00021997"/>
    <w:rsid w:val="000219AA"/>
    <w:rsid w:val="00021B9F"/>
    <w:rsid w:val="00021C2F"/>
    <w:rsid w:val="00021F3A"/>
    <w:rsid w:val="00021F9C"/>
    <w:rsid w:val="00022197"/>
    <w:rsid w:val="00022203"/>
    <w:rsid w:val="0002235E"/>
    <w:rsid w:val="000225E1"/>
    <w:rsid w:val="00022634"/>
    <w:rsid w:val="000227C0"/>
    <w:rsid w:val="0002290E"/>
    <w:rsid w:val="00022E45"/>
    <w:rsid w:val="00023256"/>
    <w:rsid w:val="0002343D"/>
    <w:rsid w:val="000234AA"/>
    <w:rsid w:val="000234FE"/>
    <w:rsid w:val="000237BD"/>
    <w:rsid w:val="00023924"/>
    <w:rsid w:val="00023D8D"/>
    <w:rsid w:val="00023DF7"/>
    <w:rsid w:val="00023F32"/>
    <w:rsid w:val="0002403B"/>
    <w:rsid w:val="00024225"/>
    <w:rsid w:val="00024463"/>
    <w:rsid w:val="000244DE"/>
    <w:rsid w:val="00024605"/>
    <w:rsid w:val="00024816"/>
    <w:rsid w:val="00024915"/>
    <w:rsid w:val="00024A12"/>
    <w:rsid w:val="00024BC1"/>
    <w:rsid w:val="00024BDB"/>
    <w:rsid w:val="00024CD0"/>
    <w:rsid w:val="00024E43"/>
    <w:rsid w:val="00024FDB"/>
    <w:rsid w:val="0002504B"/>
    <w:rsid w:val="0002508A"/>
    <w:rsid w:val="00025137"/>
    <w:rsid w:val="0002519F"/>
    <w:rsid w:val="0002520C"/>
    <w:rsid w:val="00025220"/>
    <w:rsid w:val="000253CF"/>
    <w:rsid w:val="0002543D"/>
    <w:rsid w:val="00025516"/>
    <w:rsid w:val="00025544"/>
    <w:rsid w:val="000255E7"/>
    <w:rsid w:val="0002564F"/>
    <w:rsid w:val="0002566B"/>
    <w:rsid w:val="000258BD"/>
    <w:rsid w:val="000258D6"/>
    <w:rsid w:val="00025A88"/>
    <w:rsid w:val="0002613D"/>
    <w:rsid w:val="00026476"/>
    <w:rsid w:val="00026644"/>
    <w:rsid w:val="00026714"/>
    <w:rsid w:val="00026757"/>
    <w:rsid w:val="00026791"/>
    <w:rsid w:val="0002691C"/>
    <w:rsid w:val="000269B5"/>
    <w:rsid w:val="00026C88"/>
    <w:rsid w:val="00026CE6"/>
    <w:rsid w:val="00026EB4"/>
    <w:rsid w:val="00026EFB"/>
    <w:rsid w:val="00026F63"/>
    <w:rsid w:val="00027050"/>
    <w:rsid w:val="00027267"/>
    <w:rsid w:val="0002732A"/>
    <w:rsid w:val="0002739F"/>
    <w:rsid w:val="00027529"/>
    <w:rsid w:val="0002757D"/>
    <w:rsid w:val="000278B5"/>
    <w:rsid w:val="00027997"/>
    <w:rsid w:val="00027CD7"/>
    <w:rsid w:val="00027CE5"/>
    <w:rsid w:val="00027E39"/>
    <w:rsid w:val="00027F55"/>
    <w:rsid w:val="00027FC8"/>
    <w:rsid w:val="0002B140"/>
    <w:rsid w:val="00030241"/>
    <w:rsid w:val="0003048E"/>
    <w:rsid w:val="000304D8"/>
    <w:rsid w:val="00030634"/>
    <w:rsid w:val="000308AC"/>
    <w:rsid w:val="000308B2"/>
    <w:rsid w:val="000308F9"/>
    <w:rsid w:val="00030963"/>
    <w:rsid w:val="00030B32"/>
    <w:rsid w:val="00030C2B"/>
    <w:rsid w:val="00030C92"/>
    <w:rsid w:val="00030E0A"/>
    <w:rsid w:val="00030E41"/>
    <w:rsid w:val="00030F1B"/>
    <w:rsid w:val="00030FA8"/>
    <w:rsid w:val="00030FBD"/>
    <w:rsid w:val="00031046"/>
    <w:rsid w:val="00031071"/>
    <w:rsid w:val="0003113B"/>
    <w:rsid w:val="000311B6"/>
    <w:rsid w:val="00031214"/>
    <w:rsid w:val="000312DA"/>
    <w:rsid w:val="000313A6"/>
    <w:rsid w:val="00031518"/>
    <w:rsid w:val="000315BC"/>
    <w:rsid w:val="000317D5"/>
    <w:rsid w:val="00031892"/>
    <w:rsid w:val="000318B1"/>
    <w:rsid w:val="00031D21"/>
    <w:rsid w:val="00031FB3"/>
    <w:rsid w:val="000323C2"/>
    <w:rsid w:val="000325D7"/>
    <w:rsid w:val="0003275C"/>
    <w:rsid w:val="000328FD"/>
    <w:rsid w:val="0003297B"/>
    <w:rsid w:val="0003326C"/>
    <w:rsid w:val="000332A4"/>
    <w:rsid w:val="000332B1"/>
    <w:rsid w:val="000332D0"/>
    <w:rsid w:val="0003339B"/>
    <w:rsid w:val="00033582"/>
    <w:rsid w:val="000335B1"/>
    <w:rsid w:val="00033638"/>
    <w:rsid w:val="0003369F"/>
    <w:rsid w:val="00033824"/>
    <w:rsid w:val="00033A78"/>
    <w:rsid w:val="00033A8D"/>
    <w:rsid w:val="00033F29"/>
    <w:rsid w:val="00034084"/>
    <w:rsid w:val="000344C6"/>
    <w:rsid w:val="00034561"/>
    <w:rsid w:val="00034BE6"/>
    <w:rsid w:val="00034DDD"/>
    <w:rsid w:val="0003500F"/>
    <w:rsid w:val="00035129"/>
    <w:rsid w:val="0003525A"/>
    <w:rsid w:val="000352C0"/>
    <w:rsid w:val="000354B8"/>
    <w:rsid w:val="000356A2"/>
    <w:rsid w:val="000356FB"/>
    <w:rsid w:val="0003578D"/>
    <w:rsid w:val="00035A98"/>
    <w:rsid w:val="00035B4C"/>
    <w:rsid w:val="00035C93"/>
    <w:rsid w:val="0003626C"/>
    <w:rsid w:val="00036284"/>
    <w:rsid w:val="000363D9"/>
    <w:rsid w:val="0003662B"/>
    <w:rsid w:val="000366FC"/>
    <w:rsid w:val="00036A02"/>
    <w:rsid w:val="00036A24"/>
    <w:rsid w:val="00036AD8"/>
    <w:rsid w:val="00036BA9"/>
    <w:rsid w:val="00036BBB"/>
    <w:rsid w:val="00036D0F"/>
    <w:rsid w:val="00036E1B"/>
    <w:rsid w:val="00036EE0"/>
    <w:rsid w:val="00036EED"/>
    <w:rsid w:val="00036F97"/>
    <w:rsid w:val="00036FC0"/>
    <w:rsid w:val="00037033"/>
    <w:rsid w:val="00037153"/>
    <w:rsid w:val="00037512"/>
    <w:rsid w:val="00037799"/>
    <w:rsid w:val="00037966"/>
    <w:rsid w:val="00037990"/>
    <w:rsid w:val="00037A67"/>
    <w:rsid w:val="00037B2E"/>
    <w:rsid w:val="00037BE2"/>
    <w:rsid w:val="00037C35"/>
    <w:rsid w:val="00037C64"/>
    <w:rsid w:val="00037D01"/>
    <w:rsid w:val="00037ED9"/>
    <w:rsid w:val="000400BA"/>
    <w:rsid w:val="000400CF"/>
    <w:rsid w:val="00040145"/>
    <w:rsid w:val="00040308"/>
    <w:rsid w:val="0004031E"/>
    <w:rsid w:val="000403AA"/>
    <w:rsid w:val="00040402"/>
    <w:rsid w:val="00040410"/>
    <w:rsid w:val="000404B0"/>
    <w:rsid w:val="000405C1"/>
    <w:rsid w:val="0004065F"/>
    <w:rsid w:val="00040660"/>
    <w:rsid w:val="00040694"/>
    <w:rsid w:val="000406D8"/>
    <w:rsid w:val="00040705"/>
    <w:rsid w:val="00040911"/>
    <w:rsid w:val="00040945"/>
    <w:rsid w:val="000409EE"/>
    <w:rsid w:val="00041345"/>
    <w:rsid w:val="0004140E"/>
    <w:rsid w:val="000415C3"/>
    <w:rsid w:val="000416D0"/>
    <w:rsid w:val="00041785"/>
    <w:rsid w:val="00041794"/>
    <w:rsid w:val="00041B09"/>
    <w:rsid w:val="00041B35"/>
    <w:rsid w:val="00041B44"/>
    <w:rsid w:val="00042038"/>
    <w:rsid w:val="00042116"/>
    <w:rsid w:val="00042149"/>
    <w:rsid w:val="0004224B"/>
    <w:rsid w:val="0004248D"/>
    <w:rsid w:val="000424E6"/>
    <w:rsid w:val="00042518"/>
    <w:rsid w:val="000425C6"/>
    <w:rsid w:val="000425F9"/>
    <w:rsid w:val="0004267E"/>
    <w:rsid w:val="00042A53"/>
    <w:rsid w:val="00042B3C"/>
    <w:rsid w:val="00042CE6"/>
    <w:rsid w:val="0004313F"/>
    <w:rsid w:val="000431B3"/>
    <w:rsid w:val="000431EE"/>
    <w:rsid w:val="00043270"/>
    <w:rsid w:val="00043387"/>
    <w:rsid w:val="0004342D"/>
    <w:rsid w:val="00043574"/>
    <w:rsid w:val="00043590"/>
    <w:rsid w:val="0004359D"/>
    <w:rsid w:val="0004373F"/>
    <w:rsid w:val="00043904"/>
    <w:rsid w:val="000439D8"/>
    <w:rsid w:val="000439EE"/>
    <w:rsid w:val="00043BEB"/>
    <w:rsid w:val="00043D00"/>
    <w:rsid w:val="0004421F"/>
    <w:rsid w:val="000442B7"/>
    <w:rsid w:val="00044427"/>
    <w:rsid w:val="00044478"/>
    <w:rsid w:val="00044488"/>
    <w:rsid w:val="00044723"/>
    <w:rsid w:val="00044729"/>
    <w:rsid w:val="0004483D"/>
    <w:rsid w:val="000449F6"/>
    <w:rsid w:val="00044B58"/>
    <w:rsid w:val="00044E84"/>
    <w:rsid w:val="000452B6"/>
    <w:rsid w:val="000452BE"/>
    <w:rsid w:val="00045340"/>
    <w:rsid w:val="00045379"/>
    <w:rsid w:val="00045482"/>
    <w:rsid w:val="0004549E"/>
    <w:rsid w:val="00045616"/>
    <w:rsid w:val="00045721"/>
    <w:rsid w:val="000457FB"/>
    <w:rsid w:val="000459E7"/>
    <w:rsid w:val="00045A49"/>
    <w:rsid w:val="00045A61"/>
    <w:rsid w:val="00045C74"/>
    <w:rsid w:val="00045DBD"/>
    <w:rsid w:val="00045F0A"/>
    <w:rsid w:val="00045F47"/>
    <w:rsid w:val="0004604C"/>
    <w:rsid w:val="0004609C"/>
    <w:rsid w:val="000460D6"/>
    <w:rsid w:val="00046181"/>
    <w:rsid w:val="000463C4"/>
    <w:rsid w:val="0004642B"/>
    <w:rsid w:val="000464D2"/>
    <w:rsid w:val="000467BC"/>
    <w:rsid w:val="00046887"/>
    <w:rsid w:val="0004690A"/>
    <w:rsid w:val="00046958"/>
    <w:rsid w:val="00046A00"/>
    <w:rsid w:val="00046F53"/>
    <w:rsid w:val="000470B9"/>
    <w:rsid w:val="00047186"/>
    <w:rsid w:val="0004719C"/>
    <w:rsid w:val="00047405"/>
    <w:rsid w:val="0004741C"/>
    <w:rsid w:val="00047526"/>
    <w:rsid w:val="0004771C"/>
    <w:rsid w:val="000477AF"/>
    <w:rsid w:val="00047A69"/>
    <w:rsid w:val="00047BBC"/>
    <w:rsid w:val="00047CA9"/>
    <w:rsid w:val="00047CAD"/>
    <w:rsid w:val="00047D7C"/>
    <w:rsid w:val="00050071"/>
    <w:rsid w:val="000500A8"/>
    <w:rsid w:val="00050163"/>
    <w:rsid w:val="000501D9"/>
    <w:rsid w:val="000504DA"/>
    <w:rsid w:val="000505AE"/>
    <w:rsid w:val="0005088E"/>
    <w:rsid w:val="000509AB"/>
    <w:rsid w:val="00050A0F"/>
    <w:rsid w:val="00050A21"/>
    <w:rsid w:val="00050DFD"/>
    <w:rsid w:val="000510DC"/>
    <w:rsid w:val="000513BE"/>
    <w:rsid w:val="000514A1"/>
    <w:rsid w:val="000514C0"/>
    <w:rsid w:val="000515D3"/>
    <w:rsid w:val="0005167F"/>
    <w:rsid w:val="000516C2"/>
    <w:rsid w:val="000516DE"/>
    <w:rsid w:val="000517D2"/>
    <w:rsid w:val="0005187E"/>
    <w:rsid w:val="000518B7"/>
    <w:rsid w:val="000519C5"/>
    <w:rsid w:val="00051A3D"/>
    <w:rsid w:val="00051CB5"/>
    <w:rsid w:val="00051D4E"/>
    <w:rsid w:val="00051F05"/>
    <w:rsid w:val="00051F74"/>
    <w:rsid w:val="00051FEA"/>
    <w:rsid w:val="00052032"/>
    <w:rsid w:val="000522F9"/>
    <w:rsid w:val="00052577"/>
    <w:rsid w:val="000526F0"/>
    <w:rsid w:val="000529C5"/>
    <w:rsid w:val="00052A97"/>
    <w:rsid w:val="00052B1E"/>
    <w:rsid w:val="00052ED1"/>
    <w:rsid w:val="00052F8F"/>
    <w:rsid w:val="000532BF"/>
    <w:rsid w:val="000532CE"/>
    <w:rsid w:val="000533E7"/>
    <w:rsid w:val="000533EC"/>
    <w:rsid w:val="000534C8"/>
    <w:rsid w:val="00053593"/>
    <w:rsid w:val="000535C7"/>
    <w:rsid w:val="0005373F"/>
    <w:rsid w:val="00053E1F"/>
    <w:rsid w:val="00053E74"/>
    <w:rsid w:val="00054888"/>
    <w:rsid w:val="000549AF"/>
    <w:rsid w:val="00054BE3"/>
    <w:rsid w:val="00054C47"/>
    <w:rsid w:val="00054C6B"/>
    <w:rsid w:val="00054E9C"/>
    <w:rsid w:val="00054F6C"/>
    <w:rsid w:val="00054F7C"/>
    <w:rsid w:val="00054FF7"/>
    <w:rsid w:val="000550BE"/>
    <w:rsid w:val="0005525E"/>
    <w:rsid w:val="000552AA"/>
    <w:rsid w:val="0005533A"/>
    <w:rsid w:val="00055705"/>
    <w:rsid w:val="000557EC"/>
    <w:rsid w:val="0005580C"/>
    <w:rsid w:val="00055C16"/>
    <w:rsid w:val="00055C9F"/>
    <w:rsid w:val="00056119"/>
    <w:rsid w:val="00056148"/>
    <w:rsid w:val="000562D1"/>
    <w:rsid w:val="000563A2"/>
    <w:rsid w:val="000566A4"/>
    <w:rsid w:val="00056842"/>
    <w:rsid w:val="0005693C"/>
    <w:rsid w:val="00056951"/>
    <w:rsid w:val="00056958"/>
    <w:rsid w:val="000569C9"/>
    <w:rsid w:val="00056B0A"/>
    <w:rsid w:val="00056C63"/>
    <w:rsid w:val="00056D5C"/>
    <w:rsid w:val="00056DA5"/>
    <w:rsid w:val="000570AB"/>
    <w:rsid w:val="00057126"/>
    <w:rsid w:val="000571A0"/>
    <w:rsid w:val="00057251"/>
    <w:rsid w:val="0005729E"/>
    <w:rsid w:val="000573F6"/>
    <w:rsid w:val="000574DF"/>
    <w:rsid w:val="000574E4"/>
    <w:rsid w:val="00057664"/>
    <w:rsid w:val="0005767D"/>
    <w:rsid w:val="00057680"/>
    <w:rsid w:val="000577BE"/>
    <w:rsid w:val="000578E1"/>
    <w:rsid w:val="0005798A"/>
    <w:rsid w:val="000579E5"/>
    <w:rsid w:val="00057E61"/>
    <w:rsid w:val="00060086"/>
    <w:rsid w:val="00060142"/>
    <w:rsid w:val="000603F8"/>
    <w:rsid w:val="00060476"/>
    <w:rsid w:val="00060487"/>
    <w:rsid w:val="000604D0"/>
    <w:rsid w:val="00060AAE"/>
    <w:rsid w:val="00060CBE"/>
    <w:rsid w:val="00060E20"/>
    <w:rsid w:val="00060EB4"/>
    <w:rsid w:val="000611DB"/>
    <w:rsid w:val="000612C6"/>
    <w:rsid w:val="000614DB"/>
    <w:rsid w:val="0006160A"/>
    <w:rsid w:val="00061740"/>
    <w:rsid w:val="0006174B"/>
    <w:rsid w:val="000617FD"/>
    <w:rsid w:val="0006184D"/>
    <w:rsid w:val="0006190C"/>
    <w:rsid w:val="00061980"/>
    <w:rsid w:val="000619D4"/>
    <w:rsid w:val="00061DA4"/>
    <w:rsid w:val="00061ED1"/>
    <w:rsid w:val="00061EF1"/>
    <w:rsid w:val="00062527"/>
    <w:rsid w:val="000629B7"/>
    <w:rsid w:val="000629DE"/>
    <w:rsid w:val="00062A38"/>
    <w:rsid w:val="00062A96"/>
    <w:rsid w:val="00062AA6"/>
    <w:rsid w:val="00062AE4"/>
    <w:rsid w:val="00062C36"/>
    <w:rsid w:val="00062CFA"/>
    <w:rsid w:val="00062D90"/>
    <w:rsid w:val="00063697"/>
    <w:rsid w:val="00063778"/>
    <w:rsid w:val="00063AF0"/>
    <w:rsid w:val="00063BC5"/>
    <w:rsid w:val="00063D40"/>
    <w:rsid w:val="00064007"/>
    <w:rsid w:val="0006405B"/>
    <w:rsid w:val="000640DF"/>
    <w:rsid w:val="000640E5"/>
    <w:rsid w:val="00064198"/>
    <w:rsid w:val="00064341"/>
    <w:rsid w:val="00064378"/>
    <w:rsid w:val="00064557"/>
    <w:rsid w:val="00064675"/>
    <w:rsid w:val="000646B6"/>
    <w:rsid w:val="0006472C"/>
    <w:rsid w:val="00064AEF"/>
    <w:rsid w:val="00064B9D"/>
    <w:rsid w:val="00064BBB"/>
    <w:rsid w:val="00064D1A"/>
    <w:rsid w:val="00064DDD"/>
    <w:rsid w:val="00064E1D"/>
    <w:rsid w:val="00064E57"/>
    <w:rsid w:val="00064E68"/>
    <w:rsid w:val="00064EFC"/>
    <w:rsid w:val="00064FCB"/>
    <w:rsid w:val="0006507F"/>
    <w:rsid w:val="00065207"/>
    <w:rsid w:val="00065274"/>
    <w:rsid w:val="000652AE"/>
    <w:rsid w:val="0006530B"/>
    <w:rsid w:val="00065345"/>
    <w:rsid w:val="00065407"/>
    <w:rsid w:val="00065516"/>
    <w:rsid w:val="0006578D"/>
    <w:rsid w:val="0006591C"/>
    <w:rsid w:val="00065AA1"/>
    <w:rsid w:val="00065E09"/>
    <w:rsid w:val="00065E55"/>
    <w:rsid w:val="00065EFF"/>
    <w:rsid w:val="00065F38"/>
    <w:rsid w:val="00065FC5"/>
    <w:rsid w:val="00065FCF"/>
    <w:rsid w:val="00066098"/>
    <w:rsid w:val="000662D0"/>
    <w:rsid w:val="00066341"/>
    <w:rsid w:val="00066452"/>
    <w:rsid w:val="000667D4"/>
    <w:rsid w:val="00066921"/>
    <w:rsid w:val="00066AC8"/>
    <w:rsid w:val="00066ADF"/>
    <w:rsid w:val="00066DA1"/>
    <w:rsid w:val="00066F15"/>
    <w:rsid w:val="00066F38"/>
    <w:rsid w:val="00067056"/>
    <w:rsid w:val="000670AD"/>
    <w:rsid w:val="0006718E"/>
    <w:rsid w:val="00067263"/>
    <w:rsid w:val="0006739F"/>
    <w:rsid w:val="00067493"/>
    <w:rsid w:val="0006760F"/>
    <w:rsid w:val="00067898"/>
    <w:rsid w:val="00067A7F"/>
    <w:rsid w:val="00067AE5"/>
    <w:rsid w:val="00067CEB"/>
    <w:rsid w:val="00067DBF"/>
    <w:rsid w:val="00067DCA"/>
    <w:rsid w:val="00067DD8"/>
    <w:rsid w:val="00067FC6"/>
    <w:rsid w:val="00067FE0"/>
    <w:rsid w:val="000700E9"/>
    <w:rsid w:val="00070219"/>
    <w:rsid w:val="000702A7"/>
    <w:rsid w:val="00070515"/>
    <w:rsid w:val="00070519"/>
    <w:rsid w:val="0007093A"/>
    <w:rsid w:val="00070BDE"/>
    <w:rsid w:val="00070C2F"/>
    <w:rsid w:val="00070C67"/>
    <w:rsid w:val="000712D3"/>
    <w:rsid w:val="0007134C"/>
    <w:rsid w:val="000713C5"/>
    <w:rsid w:val="000714C2"/>
    <w:rsid w:val="0007174D"/>
    <w:rsid w:val="000717C0"/>
    <w:rsid w:val="00071B23"/>
    <w:rsid w:val="00071BA1"/>
    <w:rsid w:val="00071BFF"/>
    <w:rsid w:val="00071C1A"/>
    <w:rsid w:val="00071CDF"/>
    <w:rsid w:val="00071D33"/>
    <w:rsid w:val="00071F00"/>
    <w:rsid w:val="00071F80"/>
    <w:rsid w:val="00071FBF"/>
    <w:rsid w:val="00072219"/>
    <w:rsid w:val="000722AF"/>
    <w:rsid w:val="00072515"/>
    <w:rsid w:val="00072529"/>
    <w:rsid w:val="00072665"/>
    <w:rsid w:val="000726D3"/>
    <w:rsid w:val="0007277F"/>
    <w:rsid w:val="0007281F"/>
    <w:rsid w:val="0007296E"/>
    <w:rsid w:val="00072A44"/>
    <w:rsid w:val="00072BAA"/>
    <w:rsid w:val="00072BBB"/>
    <w:rsid w:val="00072C4C"/>
    <w:rsid w:val="00072C9D"/>
    <w:rsid w:val="00072F92"/>
    <w:rsid w:val="00073112"/>
    <w:rsid w:val="000731DC"/>
    <w:rsid w:val="00073224"/>
    <w:rsid w:val="00073532"/>
    <w:rsid w:val="00073614"/>
    <w:rsid w:val="00073639"/>
    <w:rsid w:val="00073848"/>
    <w:rsid w:val="000738AF"/>
    <w:rsid w:val="00073B8A"/>
    <w:rsid w:val="00073C83"/>
    <w:rsid w:val="00073C86"/>
    <w:rsid w:val="00073E30"/>
    <w:rsid w:val="00073E8C"/>
    <w:rsid w:val="000741FC"/>
    <w:rsid w:val="00074414"/>
    <w:rsid w:val="00074752"/>
    <w:rsid w:val="000747B5"/>
    <w:rsid w:val="00074AEA"/>
    <w:rsid w:val="00074B50"/>
    <w:rsid w:val="00074EA0"/>
    <w:rsid w:val="00074F95"/>
    <w:rsid w:val="0007505A"/>
    <w:rsid w:val="00075184"/>
    <w:rsid w:val="00075784"/>
    <w:rsid w:val="000757D9"/>
    <w:rsid w:val="000758B7"/>
    <w:rsid w:val="000758C3"/>
    <w:rsid w:val="000758EE"/>
    <w:rsid w:val="000758F9"/>
    <w:rsid w:val="000759A2"/>
    <w:rsid w:val="000759D7"/>
    <w:rsid w:val="00075A4B"/>
    <w:rsid w:val="00075C30"/>
    <w:rsid w:val="00075DC8"/>
    <w:rsid w:val="0007609C"/>
    <w:rsid w:val="000760BA"/>
    <w:rsid w:val="000762EB"/>
    <w:rsid w:val="000767B0"/>
    <w:rsid w:val="0007684E"/>
    <w:rsid w:val="00076B2B"/>
    <w:rsid w:val="00076C7F"/>
    <w:rsid w:val="00076CB1"/>
    <w:rsid w:val="00076D78"/>
    <w:rsid w:val="000771B8"/>
    <w:rsid w:val="00077221"/>
    <w:rsid w:val="00077442"/>
    <w:rsid w:val="00077542"/>
    <w:rsid w:val="000776AB"/>
    <w:rsid w:val="00077779"/>
    <w:rsid w:val="000777EA"/>
    <w:rsid w:val="00077B7F"/>
    <w:rsid w:val="00077D18"/>
    <w:rsid w:val="00077E85"/>
    <w:rsid w:val="00077ED1"/>
    <w:rsid w:val="00080073"/>
    <w:rsid w:val="0008008A"/>
    <w:rsid w:val="000800AB"/>
    <w:rsid w:val="000802F1"/>
    <w:rsid w:val="00080481"/>
    <w:rsid w:val="0008069B"/>
    <w:rsid w:val="00080902"/>
    <w:rsid w:val="000809F0"/>
    <w:rsid w:val="00080AD7"/>
    <w:rsid w:val="0008146C"/>
    <w:rsid w:val="0008158F"/>
    <w:rsid w:val="000816D7"/>
    <w:rsid w:val="00081A40"/>
    <w:rsid w:val="00081B05"/>
    <w:rsid w:val="00081BF4"/>
    <w:rsid w:val="00081D6A"/>
    <w:rsid w:val="00081DD7"/>
    <w:rsid w:val="00081E37"/>
    <w:rsid w:val="000820C7"/>
    <w:rsid w:val="0008210E"/>
    <w:rsid w:val="0008219A"/>
    <w:rsid w:val="00082365"/>
    <w:rsid w:val="0008241C"/>
    <w:rsid w:val="00082577"/>
    <w:rsid w:val="000825C3"/>
    <w:rsid w:val="00082654"/>
    <w:rsid w:val="000827B9"/>
    <w:rsid w:val="0008299B"/>
    <w:rsid w:val="00082BDC"/>
    <w:rsid w:val="00082C48"/>
    <w:rsid w:val="00082C7C"/>
    <w:rsid w:val="00082E17"/>
    <w:rsid w:val="00082ECF"/>
    <w:rsid w:val="000830D7"/>
    <w:rsid w:val="0008314A"/>
    <w:rsid w:val="00083345"/>
    <w:rsid w:val="000833F8"/>
    <w:rsid w:val="000834C4"/>
    <w:rsid w:val="000836A5"/>
    <w:rsid w:val="0008374F"/>
    <w:rsid w:val="00083751"/>
    <w:rsid w:val="00083842"/>
    <w:rsid w:val="00083848"/>
    <w:rsid w:val="00083A78"/>
    <w:rsid w:val="00083AC3"/>
    <w:rsid w:val="00083B39"/>
    <w:rsid w:val="00083BB9"/>
    <w:rsid w:val="00083CF3"/>
    <w:rsid w:val="00083E9A"/>
    <w:rsid w:val="00083ED5"/>
    <w:rsid w:val="00084085"/>
    <w:rsid w:val="000840B6"/>
    <w:rsid w:val="00084397"/>
    <w:rsid w:val="000843B9"/>
    <w:rsid w:val="000845E4"/>
    <w:rsid w:val="00084744"/>
    <w:rsid w:val="00084763"/>
    <w:rsid w:val="000847A7"/>
    <w:rsid w:val="0008486A"/>
    <w:rsid w:val="000849BB"/>
    <w:rsid w:val="000849CD"/>
    <w:rsid w:val="00084CBC"/>
    <w:rsid w:val="00084E7B"/>
    <w:rsid w:val="00084FE4"/>
    <w:rsid w:val="00085093"/>
    <w:rsid w:val="000850F9"/>
    <w:rsid w:val="00085190"/>
    <w:rsid w:val="000852AE"/>
    <w:rsid w:val="000857EC"/>
    <w:rsid w:val="00085AA5"/>
    <w:rsid w:val="00085ABD"/>
    <w:rsid w:val="00085ACB"/>
    <w:rsid w:val="00085C65"/>
    <w:rsid w:val="00085CC0"/>
    <w:rsid w:val="00085D33"/>
    <w:rsid w:val="00085E2F"/>
    <w:rsid w:val="00085E8B"/>
    <w:rsid w:val="0008610D"/>
    <w:rsid w:val="000861DC"/>
    <w:rsid w:val="00086278"/>
    <w:rsid w:val="00086339"/>
    <w:rsid w:val="00086563"/>
    <w:rsid w:val="00086811"/>
    <w:rsid w:val="000869F2"/>
    <w:rsid w:val="00086C18"/>
    <w:rsid w:val="00086CEE"/>
    <w:rsid w:val="00086E28"/>
    <w:rsid w:val="00086F1C"/>
    <w:rsid w:val="00086F67"/>
    <w:rsid w:val="00086FB9"/>
    <w:rsid w:val="000871BE"/>
    <w:rsid w:val="00087270"/>
    <w:rsid w:val="00087437"/>
    <w:rsid w:val="00087462"/>
    <w:rsid w:val="0008763B"/>
    <w:rsid w:val="0008771C"/>
    <w:rsid w:val="00087748"/>
    <w:rsid w:val="00087803"/>
    <w:rsid w:val="0008780F"/>
    <w:rsid w:val="00087812"/>
    <w:rsid w:val="00087C1C"/>
    <w:rsid w:val="00087CA9"/>
    <w:rsid w:val="00087D63"/>
    <w:rsid w:val="00087D71"/>
    <w:rsid w:val="00087E0F"/>
    <w:rsid w:val="00087E4C"/>
    <w:rsid w:val="00090169"/>
    <w:rsid w:val="000901A0"/>
    <w:rsid w:val="000901B5"/>
    <w:rsid w:val="00090796"/>
    <w:rsid w:val="00090CF7"/>
    <w:rsid w:val="00090FDB"/>
    <w:rsid w:val="00090FE3"/>
    <w:rsid w:val="00091223"/>
    <w:rsid w:val="0009126F"/>
    <w:rsid w:val="00091386"/>
    <w:rsid w:val="00091984"/>
    <w:rsid w:val="000919D6"/>
    <w:rsid w:val="00091A55"/>
    <w:rsid w:val="00091CA5"/>
    <w:rsid w:val="00091E29"/>
    <w:rsid w:val="00091FB2"/>
    <w:rsid w:val="00091FEA"/>
    <w:rsid w:val="000921B3"/>
    <w:rsid w:val="00092515"/>
    <w:rsid w:val="0009260D"/>
    <w:rsid w:val="00092661"/>
    <w:rsid w:val="0009268E"/>
    <w:rsid w:val="000927B3"/>
    <w:rsid w:val="0009282C"/>
    <w:rsid w:val="00092887"/>
    <w:rsid w:val="000928DA"/>
    <w:rsid w:val="00092957"/>
    <w:rsid w:val="0009295B"/>
    <w:rsid w:val="0009296D"/>
    <w:rsid w:val="00092B3D"/>
    <w:rsid w:val="00092C24"/>
    <w:rsid w:val="00092D2C"/>
    <w:rsid w:val="00092E3E"/>
    <w:rsid w:val="00092F27"/>
    <w:rsid w:val="00093125"/>
    <w:rsid w:val="0009327A"/>
    <w:rsid w:val="00093497"/>
    <w:rsid w:val="000934D4"/>
    <w:rsid w:val="00093747"/>
    <w:rsid w:val="00093815"/>
    <w:rsid w:val="00093869"/>
    <w:rsid w:val="0009390B"/>
    <w:rsid w:val="00093A6E"/>
    <w:rsid w:val="00093D02"/>
    <w:rsid w:val="00093D1A"/>
    <w:rsid w:val="00093ED7"/>
    <w:rsid w:val="00093F99"/>
    <w:rsid w:val="000940AA"/>
    <w:rsid w:val="000941F8"/>
    <w:rsid w:val="00094262"/>
    <w:rsid w:val="000945EA"/>
    <w:rsid w:val="000946F7"/>
    <w:rsid w:val="000947AA"/>
    <w:rsid w:val="0009487D"/>
    <w:rsid w:val="0009499D"/>
    <w:rsid w:val="00094BC9"/>
    <w:rsid w:val="00094E92"/>
    <w:rsid w:val="000950CB"/>
    <w:rsid w:val="000951DB"/>
    <w:rsid w:val="00095475"/>
    <w:rsid w:val="00095564"/>
    <w:rsid w:val="00095788"/>
    <w:rsid w:val="000957E3"/>
    <w:rsid w:val="00095970"/>
    <w:rsid w:val="00095CD3"/>
    <w:rsid w:val="00095DE7"/>
    <w:rsid w:val="00095E05"/>
    <w:rsid w:val="00095E4B"/>
    <w:rsid w:val="00095E4E"/>
    <w:rsid w:val="00095EA7"/>
    <w:rsid w:val="000961A3"/>
    <w:rsid w:val="0009641A"/>
    <w:rsid w:val="00096502"/>
    <w:rsid w:val="000966E5"/>
    <w:rsid w:val="00096838"/>
    <w:rsid w:val="00096C52"/>
    <w:rsid w:val="00096D2E"/>
    <w:rsid w:val="00096ECC"/>
    <w:rsid w:val="00096F02"/>
    <w:rsid w:val="00096FDD"/>
    <w:rsid w:val="0009730F"/>
    <w:rsid w:val="000973B6"/>
    <w:rsid w:val="00097576"/>
    <w:rsid w:val="000977B8"/>
    <w:rsid w:val="00097A47"/>
    <w:rsid w:val="00097B2A"/>
    <w:rsid w:val="00097B53"/>
    <w:rsid w:val="00097C59"/>
    <w:rsid w:val="00097CA8"/>
    <w:rsid w:val="00097D12"/>
    <w:rsid w:val="00097D34"/>
    <w:rsid w:val="00097D35"/>
    <w:rsid w:val="00097E59"/>
    <w:rsid w:val="00097E9A"/>
    <w:rsid w:val="00097FF1"/>
    <w:rsid w:val="000A025D"/>
    <w:rsid w:val="000A0330"/>
    <w:rsid w:val="000A0332"/>
    <w:rsid w:val="000A04AA"/>
    <w:rsid w:val="000A0547"/>
    <w:rsid w:val="000A0663"/>
    <w:rsid w:val="000A09C9"/>
    <w:rsid w:val="000A0DC7"/>
    <w:rsid w:val="000A0DF5"/>
    <w:rsid w:val="000A0F78"/>
    <w:rsid w:val="000A1130"/>
    <w:rsid w:val="000A114F"/>
    <w:rsid w:val="000A11E5"/>
    <w:rsid w:val="000A14A8"/>
    <w:rsid w:val="000A150F"/>
    <w:rsid w:val="000A16B2"/>
    <w:rsid w:val="000A16DE"/>
    <w:rsid w:val="000A1AFC"/>
    <w:rsid w:val="000A201C"/>
    <w:rsid w:val="000A204E"/>
    <w:rsid w:val="000A20E6"/>
    <w:rsid w:val="000A21F8"/>
    <w:rsid w:val="000A237A"/>
    <w:rsid w:val="000A23AE"/>
    <w:rsid w:val="000A2676"/>
    <w:rsid w:val="000A2728"/>
    <w:rsid w:val="000A2753"/>
    <w:rsid w:val="000A2841"/>
    <w:rsid w:val="000A296D"/>
    <w:rsid w:val="000A297B"/>
    <w:rsid w:val="000A2B46"/>
    <w:rsid w:val="000A2CEC"/>
    <w:rsid w:val="000A2D4C"/>
    <w:rsid w:val="000A2E28"/>
    <w:rsid w:val="000A2EED"/>
    <w:rsid w:val="000A2F2B"/>
    <w:rsid w:val="000A301F"/>
    <w:rsid w:val="000A33E4"/>
    <w:rsid w:val="000A3455"/>
    <w:rsid w:val="000A34F5"/>
    <w:rsid w:val="000A35D2"/>
    <w:rsid w:val="000A3917"/>
    <w:rsid w:val="000A39F9"/>
    <w:rsid w:val="000A3A61"/>
    <w:rsid w:val="000A3AA7"/>
    <w:rsid w:val="000A3BEC"/>
    <w:rsid w:val="000A3CD8"/>
    <w:rsid w:val="000A3EFE"/>
    <w:rsid w:val="000A4046"/>
    <w:rsid w:val="000A42E4"/>
    <w:rsid w:val="000A4352"/>
    <w:rsid w:val="000A44DF"/>
    <w:rsid w:val="000A45B2"/>
    <w:rsid w:val="000A45F0"/>
    <w:rsid w:val="000A479D"/>
    <w:rsid w:val="000A47C3"/>
    <w:rsid w:val="000A493F"/>
    <w:rsid w:val="000A4941"/>
    <w:rsid w:val="000A4A61"/>
    <w:rsid w:val="000A4A64"/>
    <w:rsid w:val="000A4ACD"/>
    <w:rsid w:val="000A4B57"/>
    <w:rsid w:val="000A4CD7"/>
    <w:rsid w:val="000A4D99"/>
    <w:rsid w:val="000A4DE9"/>
    <w:rsid w:val="000A4FD7"/>
    <w:rsid w:val="000A5033"/>
    <w:rsid w:val="000A512A"/>
    <w:rsid w:val="000A515D"/>
    <w:rsid w:val="000A51CE"/>
    <w:rsid w:val="000A53C3"/>
    <w:rsid w:val="000A5718"/>
    <w:rsid w:val="000A5919"/>
    <w:rsid w:val="000A5B47"/>
    <w:rsid w:val="000A5BA1"/>
    <w:rsid w:val="000A5DBB"/>
    <w:rsid w:val="000A5EED"/>
    <w:rsid w:val="000A62BB"/>
    <w:rsid w:val="000A6430"/>
    <w:rsid w:val="000A6459"/>
    <w:rsid w:val="000A6499"/>
    <w:rsid w:val="000A6532"/>
    <w:rsid w:val="000A653F"/>
    <w:rsid w:val="000A65B7"/>
    <w:rsid w:val="000A6693"/>
    <w:rsid w:val="000A66E8"/>
    <w:rsid w:val="000A6E7C"/>
    <w:rsid w:val="000A7292"/>
    <w:rsid w:val="000A739E"/>
    <w:rsid w:val="000A7518"/>
    <w:rsid w:val="000A7549"/>
    <w:rsid w:val="000A7990"/>
    <w:rsid w:val="000A79A3"/>
    <w:rsid w:val="000A79F9"/>
    <w:rsid w:val="000A7A5F"/>
    <w:rsid w:val="000A7B73"/>
    <w:rsid w:val="000B00C4"/>
    <w:rsid w:val="000B023F"/>
    <w:rsid w:val="000B044D"/>
    <w:rsid w:val="000B0A25"/>
    <w:rsid w:val="000B0A4A"/>
    <w:rsid w:val="000B0C62"/>
    <w:rsid w:val="000B0CEF"/>
    <w:rsid w:val="000B0E98"/>
    <w:rsid w:val="000B0ECC"/>
    <w:rsid w:val="000B0FE2"/>
    <w:rsid w:val="000B14F2"/>
    <w:rsid w:val="000B1B2F"/>
    <w:rsid w:val="000B1D72"/>
    <w:rsid w:val="000B1E31"/>
    <w:rsid w:val="000B1EF4"/>
    <w:rsid w:val="000B20C1"/>
    <w:rsid w:val="000B215B"/>
    <w:rsid w:val="000B256C"/>
    <w:rsid w:val="000B259D"/>
    <w:rsid w:val="000B27FD"/>
    <w:rsid w:val="000B2898"/>
    <w:rsid w:val="000B2C08"/>
    <w:rsid w:val="000B2C35"/>
    <w:rsid w:val="000B2E90"/>
    <w:rsid w:val="000B2F8B"/>
    <w:rsid w:val="000B2FB0"/>
    <w:rsid w:val="000B301E"/>
    <w:rsid w:val="000B312D"/>
    <w:rsid w:val="000B3139"/>
    <w:rsid w:val="000B3175"/>
    <w:rsid w:val="000B318C"/>
    <w:rsid w:val="000B3216"/>
    <w:rsid w:val="000B33D9"/>
    <w:rsid w:val="000B35B1"/>
    <w:rsid w:val="000B35DB"/>
    <w:rsid w:val="000B3793"/>
    <w:rsid w:val="000B3796"/>
    <w:rsid w:val="000B38C1"/>
    <w:rsid w:val="000B3A89"/>
    <w:rsid w:val="000B3AF9"/>
    <w:rsid w:val="000B3B9E"/>
    <w:rsid w:val="000B3BB4"/>
    <w:rsid w:val="000B3DFA"/>
    <w:rsid w:val="000B40CB"/>
    <w:rsid w:val="000B4319"/>
    <w:rsid w:val="000B43A5"/>
    <w:rsid w:val="000B45AE"/>
    <w:rsid w:val="000B46A7"/>
    <w:rsid w:val="000B46BC"/>
    <w:rsid w:val="000B479F"/>
    <w:rsid w:val="000B47B4"/>
    <w:rsid w:val="000B4842"/>
    <w:rsid w:val="000B4B51"/>
    <w:rsid w:val="000B4B67"/>
    <w:rsid w:val="000B4B75"/>
    <w:rsid w:val="000B4EB9"/>
    <w:rsid w:val="000B4F08"/>
    <w:rsid w:val="000B4FFE"/>
    <w:rsid w:val="000B5268"/>
    <w:rsid w:val="000B5287"/>
    <w:rsid w:val="000B5303"/>
    <w:rsid w:val="000B534E"/>
    <w:rsid w:val="000B54E7"/>
    <w:rsid w:val="000B5703"/>
    <w:rsid w:val="000B5A1C"/>
    <w:rsid w:val="000B5A1D"/>
    <w:rsid w:val="000B5A81"/>
    <w:rsid w:val="000B5AB7"/>
    <w:rsid w:val="000B5ACD"/>
    <w:rsid w:val="000B5CE8"/>
    <w:rsid w:val="000B5D2C"/>
    <w:rsid w:val="000B6249"/>
    <w:rsid w:val="000B63E2"/>
    <w:rsid w:val="000B6404"/>
    <w:rsid w:val="000B685F"/>
    <w:rsid w:val="000B689A"/>
    <w:rsid w:val="000B6979"/>
    <w:rsid w:val="000B6A2E"/>
    <w:rsid w:val="000B6B27"/>
    <w:rsid w:val="000B6B8C"/>
    <w:rsid w:val="000B6C11"/>
    <w:rsid w:val="000B6CFA"/>
    <w:rsid w:val="000B6DCD"/>
    <w:rsid w:val="000B6DD9"/>
    <w:rsid w:val="000B6E9A"/>
    <w:rsid w:val="000B6F4E"/>
    <w:rsid w:val="000B717A"/>
    <w:rsid w:val="000B728A"/>
    <w:rsid w:val="000B7293"/>
    <w:rsid w:val="000B72D7"/>
    <w:rsid w:val="000B730A"/>
    <w:rsid w:val="000B734B"/>
    <w:rsid w:val="000B741D"/>
    <w:rsid w:val="000B75F6"/>
    <w:rsid w:val="000B76C7"/>
    <w:rsid w:val="000B7850"/>
    <w:rsid w:val="000B7871"/>
    <w:rsid w:val="000B795D"/>
    <w:rsid w:val="000B7966"/>
    <w:rsid w:val="000B79D8"/>
    <w:rsid w:val="000B7A9E"/>
    <w:rsid w:val="000B7FE1"/>
    <w:rsid w:val="000B7FE2"/>
    <w:rsid w:val="000C0026"/>
    <w:rsid w:val="000C0062"/>
    <w:rsid w:val="000C01CF"/>
    <w:rsid w:val="000C01D5"/>
    <w:rsid w:val="000C024D"/>
    <w:rsid w:val="000C0263"/>
    <w:rsid w:val="000C0330"/>
    <w:rsid w:val="000C03B9"/>
    <w:rsid w:val="000C06AE"/>
    <w:rsid w:val="000C0770"/>
    <w:rsid w:val="000C090B"/>
    <w:rsid w:val="000C0A4D"/>
    <w:rsid w:val="000C0AC6"/>
    <w:rsid w:val="000C0D28"/>
    <w:rsid w:val="000C0D48"/>
    <w:rsid w:val="000C0F4C"/>
    <w:rsid w:val="000C0FE1"/>
    <w:rsid w:val="000C0FFB"/>
    <w:rsid w:val="000C13D2"/>
    <w:rsid w:val="000C1529"/>
    <w:rsid w:val="000C1580"/>
    <w:rsid w:val="000C166E"/>
    <w:rsid w:val="000C16A5"/>
    <w:rsid w:val="000C18B2"/>
    <w:rsid w:val="000C1936"/>
    <w:rsid w:val="000C19B0"/>
    <w:rsid w:val="000C1BBB"/>
    <w:rsid w:val="000C1C91"/>
    <w:rsid w:val="000C1D05"/>
    <w:rsid w:val="000C1E03"/>
    <w:rsid w:val="000C1F78"/>
    <w:rsid w:val="000C2099"/>
    <w:rsid w:val="000C20C3"/>
    <w:rsid w:val="000C21BB"/>
    <w:rsid w:val="000C245C"/>
    <w:rsid w:val="000C25B6"/>
    <w:rsid w:val="000C263F"/>
    <w:rsid w:val="000C2897"/>
    <w:rsid w:val="000C2E31"/>
    <w:rsid w:val="000C2F58"/>
    <w:rsid w:val="000C3105"/>
    <w:rsid w:val="000C31D7"/>
    <w:rsid w:val="000C333F"/>
    <w:rsid w:val="000C33A4"/>
    <w:rsid w:val="000C35B6"/>
    <w:rsid w:val="000C3642"/>
    <w:rsid w:val="000C3711"/>
    <w:rsid w:val="000C3B5E"/>
    <w:rsid w:val="000C3C6D"/>
    <w:rsid w:val="000C3D30"/>
    <w:rsid w:val="000C3E2C"/>
    <w:rsid w:val="000C4008"/>
    <w:rsid w:val="000C405E"/>
    <w:rsid w:val="000C4070"/>
    <w:rsid w:val="000C40AC"/>
    <w:rsid w:val="000C41E6"/>
    <w:rsid w:val="000C42CF"/>
    <w:rsid w:val="000C4373"/>
    <w:rsid w:val="000C44C2"/>
    <w:rsid w:val="000C44F7"/>
    <w:rsid w:val="000C470D"/>
    <w:rsid w:val="000C4A27"/>
    <w:rsid w:val="000C4AA4"/>
    <w:rsid w:val="000C4AD1"/>
    <w:rsid w:val="000C4C9F"/>
    <w:rsid w:val="000C4E87"/>
    <w:rsid w:val="000C4F63"/>
    <w:rsid w:val="000C4FA0"/>
    <w:rsid w:val="000C506D"/>
    <w:rsid w:val="000C515E"/>
    <w:rsid w:val="000C5642"/>
    <w:rsid w:val="000C5A01"/>
    <w:rsid w:val="000C5A0E"/>
    <w:rsid w:val="000C5D7E"/>
    <w:rsid w:val="000C5E1C"/>
    <w:rsid w:val="000C5E74"/>
    <w:rsid w:val="000C5F28"/>
    <w:rsid w:val="000C5F49"/>
    <w:rsid w:val="000C5F93"/>
    <w:rsid w:val="000C6021"/>
    <w:rsid w:val="000C6066"/>
    <w:rsid w:val="000C61A4"/>
    <w:rsid w:val="000C61CA"/>
    <w:rsid w:val="000C62C0"/>
    <w:rsid w:val="000C65E9"/>
    <w:rsid w:val="000C665D"/>
    <w:rsid w:val="000C6856"/>
    <w:rsid w:val="000C68D5"/>
    <w:rsid w:val="000C69A2"/>
    <w:rsid w:val="000C6A0B"/>
    <w:rsid w:val="000C6C79"/>
    <w:rsid w:val="000C6CEB"/>
    <w:rsid w:val="000C6D37"/>
    <w:rsid w:val="000C703D"/>
    <w:rsid w:val="000C73C1"/>
    <w:rsid w:val="000C73D0"/>
    <w:rsid w:val="000C7594"/>
    <w:rsid w:val="000C760A"/>
    <w:rsid w:val="000C7CC7"/>
    <w:rsid w:val="000C7D85"/>
    <w:rsid w:val="000C7EE5"/>
    <w:rsid w:val="000C7F78"/>
    <w:rsid w:val="000D0257"/>
    <w:rsid w:val="000D04E7"/>
    <w:rsid w:val="000D05A6"/>
    <w:rsid w:val="000D069D"/>
    <w:rsid w:val="000D06C0"/>
    <w:rsid w:val="000D0737"/>
    <w:rsid w:val="000D0858"/>
    <w:rsid w:val="000D0B07"/>
    <w:rsid w:val="000D0B7E"/>
    <w:rsid w:val="000D0B86"/>
    <w:rsid w:val="000D0BBA"/>
    <w:rsid w:val="000D0DA4"/>
    <w:rsid w:val="000D0E71"/>
    <w:rsid w:val="000D0E79"/>
    <w:rsid w:val="000D0ED7"/>
    <w:rsid w:val="000D0F40"/>
    <w:rsid w:val="000D0F4E"/>
    <w:rsid w:val="000D0F57"/>
    <w:rsid w:val="000D0F62"/>
    <w:rsid w:val="000D10BB"/>
    <w:rsid w:val="000D12E6"/>
    <w:rsid w:val="000D131E"/>
    <w:rsid w:val="000D13B7"/>
    <w:rsid w:val="000D13DC"/>
    <w:rsid w:val="000D1470"/>
    <w:rsid w:val="000D14B2"/>
    <w:rsid w:val="000D15D6"/>
    <w:rsid w:val="000D16BF"/>
    <w:rsid w:val="000D192C"/>
    <w:rsid w:val="000D1B3E"/>
    <w:rsid w:val="000D1C0A"/>
    <w:rsid w:val="000D1C50"/>
    <w:rsid w:val="000D1E92"/>
    <w:rsid w:val="000D1E96"/>
    <w:rsid w:val="000D1EC7"/>
    <w:rsid w:val="000D203C"/>
    <w:rsid w:val="000D2084"/>
    <w:rsid w:val="000D213F"/>
    <w:rsid w:val="000D2161"/>
    <w:rsid w:val="000D21F6"/>
    <w:rsid w:val="000D2520"/>
    <w:rsid w:val="000D26BF"/>
    <w:rsid w:val="000D2760"/>
    <w:rsid w:val="000D27CC"/>
    <w:rsid w:val="000D2C27"/>
    <w:rsid w:val="000D2EBC"/>
    <w:rsid w:val="000D30AD"/>
    <w:rsid w:val="000D33ED"/>
    <w:rsid w:val="000D355C"/>
    <w:rsid w:val="000D3615"/>
    <w:rsid w:val="000D373B"/>
    <w:rsid w:val="000D3787"/>
    <w:rsid w:val="000D3C90"/>
    <w:rsid w:val="000D3CD9"/>
    <w:rsid w:val="000D3DA1"/>
    <w:rsid w:val="000D4051"/>
    <w:rsid w:val="000D41D8"/>
    <w:rsid w:val="000D4262"/>
    <w:rsid w:val="000D42BD"/>
    <w:rsid w:val="000D42D5"/>
    <w:rsid w:val="000D4326"/>
    <w:rsid w:val="000D4544"/>
    <w:rsid w:val="000D45A5"/>
    <w:rsid w:val="000D467D"/>
    <w:rsid w:val="000D47A0"/>
    <w:rsid w:val="000D47D8"/>
    <w:rsid w:val="000D4A33"/>
    <w:rsid w:val="000D4A77"/>
    <w:rsid w:val="000D4CEE"/>
    <w:rsid w:val="000D4ED3"/>
    <w:rsid w:val="000D5123"/>
    <w:rsid w:val="000D5225"/>
    <w:rsid w:val="000D52FD"/>
    <w:rsid w:val="000D5594"/>
    <w:rsid w:val="000D56E4"/>
    <w:rsid w:val="000D59BB"/>
    <w:rsid w:val="000D5A28"/>
    <w:rsid w:val="000D5AE1"/>
    <w:rsid w:val="000D5BD5"/>
    <w:rsid w:val="000D5C84"/>
    <w:rsid w:val="000D5CC3"/>
    <w:rsid w:val="000D5CF4"/>
    <w:rsid w:val="000D62EB"/>
    <w:rsid w:val="000D65B3"/>
    <w:rsid w:val="000D661C"/>
    <w:rsid w:val="000D6849"/>
    <w:rsid w:val="000D6875"/>
    <w:rsid w:val="000D6A1B"/>
    <w:rsid w:val="000D6B66"/>
    <w:rsid w:val="000D70AC"/>
    <w:rsid w:val="000D710D"/>
    <w:rsid w:val="000D733E"/>
    <w:rsid w:val="000D756B"/>
    <w:rsid w:val="000D7726"/>
    <w:rsid w:val="000D7760"/>
    <w:rsid w:val="000D78B5"/>
    <w:rsid w:val="000D7903"/>
    <w:rsid w:val="000D7AE4"/>
    <w:rsid w:val="000D7B00"/>
    <w:rsid w:val="000D7CEB"/>
    <w:rsid w:val="000D7E30"/>
    <w:rsid w:val="000E0015"/>
    <w:rsid w:val="000E0052"/>
    <w:rsid w:val="000E0088"/>
    <w:rsid w:val="000E0094"/>
    <w:rsid w:val="000E009F"/>
    <w:rsid w:val="000E0141"/>
    <w:rsid w:val="000E0301"/>
    <w:rsid w:val="000E03C7"/>
    <w:rsid w:val="000E04F1"/>
    <w:rsid w:val="000E0561"/>
    <w:rsid w:val="000E05F9"/>
    <w:rsid w:val="000E0607"/>
    <w:rsid w:val="000E0702"/>
    <w:rsid w:val="000E07FB"/>
    <w:rsid w:val="000E082B"/>
    <w:rsid w:val="000E0841"/>
    <w:rsid w:val="000E0907"/>
    <w:rsid w:val="000E0AA0"/>
    <w:rsid w:val="000E0B5B"/>
    <w:rsid w:val="000E0E98"/>
    <w:rsid w:val="000E0EF6"/>
    <w:rsid w:val="000E0F0E"/>
    <w:rsid w:val="000E0F8F"/>
    <w:rsid w:val="000E13DF"/>
    <w:rsid w:val="000E1412"/>
    <w:rsid w:val="000E1447"/>
    <w:rsid w:val="000E1455"/>
    <w:rsid w:val="000E168D"/>
    <w:rsid w:val="000E1755"/>
    <w:rsid w:val="000E18B4"/>
    <w:rsid w:val="000E1AA1"/>
    <w:rsid w:val="000E1B5D"/>
    <w:rsid w:val="000E1E12"/>
    <w:rsid w:val="000E1E4B"/>
    <w:rsid w:val="000E1FBB"/>
    <w:rsid w:val="000E221E"/>
    <w:rsid w:val="000E2230"/>
    <w:rsid w:val="000E2256"/>
    <w:rsid w:val="000E23CC"/>
    <w:rsid w:val="000E23E3"/>
    <w:rsid w:val="000E253F"/>
    <w:rsid w:val="000E282B"/>
    <w:rsid w:val="000E28B4"/>
    <w:rsid w:val="000E2A08"/>
    <w:rsid w:val="000E2B20"/>
    <w:rsid w:val="000E2B32"/>
    <w:rsid w:val="000E2C8F"/>
    <w:rsid w:val="000E2DD1"/>
    <w:rsid w:val="000E2F83"/>
    <w:rsid w:val="000E2FB8"/>
    <w:rsid w:val="000E3161"/>
    <w:rsid w:val="000E32D8"/>
    <w:rsid w:val="000E332B"/>
    <w:rsid w:val="000E336E"/>
    <w:rsid w:val="000E3407"/>
    <w:rsid w:val="000E3858"/>
    <w:rsid w:val="000E396A"/>
    <w:rsid w:val="000E3A9A"/>
    <w:rsid w:val="000E3AB2"/>
    <w:rsid w:val="000E3BC1"/>
    <w:rsid w:val="000E3D92"/>
    <w:rsid w:val="000E40A3"/>
    <w:rsid w:val="000E41D1"/>
    <w:rsid w:val="000E4233"/>
    <w:rsid w:val="000E43AF"/>
    <w:rsid w:val="000E43DA"/>
    <w:rsid w:val="000E44FD"/>
    <w:rsid w:val="000E4683"/>
    <w:rsid w:val="000E46A2"/>
    <w:rsid w:val="000E4B94"/>
    <w:rsid w:val="000E4CCC"/>
    <w:rsid w:val="000E5506"/>
    <w:rsid w:val="000E56B0"/>
    <w:rsid w:val="000E5720"/>
    <w:rsid w:val="000E5747"/>
    <w:rsid w:val="000E577F"/>
    <w:rsid w:val="000E5899"/>
    <w:rsid w:val="000E5AAC"/>
    <w:rsid w:val="000E5AAD"/>
    <w:rsid w:val="000E5B0C"/>
    <w:rsid w:val="000E5B7C"/>
    <w:rsid w:val="000E5C0C"/>
    <w:rsid w:val="000E5C5F"/>
    <w:rsid w:val="000E5F24"/>
    <w:rsid w:val="000E5FAD"/>
    <w:rsid w:val="000E603D"/>
    <w:rsid w:val="000E6286"/>
    <w:rsid w:val="000E6301"/>
    <w:rsid w:val="000E6316"/>
    <w:rsid w:val="000E634C"/>
    <w:rsid w:val="000E63FB"/>
    <w:rsid w:val="000E6496"/>
    <w:rsid w:val="000E65EA"/>
    <w:rsid w:val="000E68F9"/>
    <w:rsid w:val="000E6983"/>
    <w:rsid w:val="000E69A8"/>
    <w:rsid w:val="000E6A66"/>
    <w:rsid w:val="000E6ABC"/>
    <w:rsid w:val="000E6BED"/>
    <w:rsid w:val="000E6C9A"/>
    <w:rsid w:val="000E6D24"/>
    <w:rsid w:val="000E6E36"/>
    <w:rsid w:val="000E6E85"/>
    <w:rsid w:val="000E6ECB"/>
    <w:rsid w:val="000E6F56"/>
    <w:rsid w:val="000E6FD9"/>
    <w:rsid w:val="000E70A6"/>
    <w:rsid w:val="000E70DB"/>
    <w:rsid w:val="000E758F"/>
    <w:rsid w:val="000E76DE"/>
    <w:rsid w:val="000E7952"/>
    <w:rsid w:val="000E7986"/>
    <w:rsid w:val="000E79ED"/>
    <w:rsid w:val="000E7A60"/>
    <w:rsid w:val="000E7A84"/>
    <w:rsid w:val="000E7B27"/>
    <w:rsid w:val="000E7C53"/>
    <w:rsid w:val="000E7EC2"/>
    <w:rsid w:val="000E7F55"/>
    <w:rsid w:val="000E7F67"/>
    <w:rsid w:val="000F00FA"/>
    <w:rsid w:val="000F0280"/>
    <w:rsid w:val="000F0691"/>
    <w:rsid w:val="000F0702"/>
    <w:rsid w:val="000F0996"/>
    <w:rsid w:val="000F0B2D"/>
    <w:rsid w:val="000F0E3D"/>
    <w:rsid w:val="000F0E48"/>
    <w:rsid w:val="000F0E9A"/>
    <w:rsid w:val="000F0FEB"/>
    <w:rsid w:val="000F11EF"/>
    <w:rsid w:val="000F1234"/>
    <w:rsid w:val="000F1295"/>
    <w:rsid w:val="000F12DB"/>
    <w:rsid w:val="000F1334"/>
    <w:rsid w:val="000F15A7"/>
    <w:rsid w:val="000F15AB"/>
    <w:rsid w:val="000F1747"/>
    <w:rsid w:val="000F1812"/>
    <w:rsid w:val="000F18A1"/>
    <w:rsid w:val="000F1936"/>
    <w:rsid w:val="000F19CF"/>
    <w:rsid w:val="000F1A29"/>
    <w:rsid w:val="000F215C"/>
    <w:rsid w:val="000F217C"/>
    <w:rsid w:val="000F2208"/>
    <w:rsid w:val="000F2305"/>
    <w:rsid w:val="000F2337"/>
    <w:rsid w:val="000F244E"/>
    <w:rsid w:val="000F2475"/>
    <w:rsid w:val="000F26A3"/>
    <w:rsid w:val="000F270B"/>
    <w:rsid w:val="000F2835"/>
    <w:rsid w:val="000F2B49"/>
    <w:rsid w:val="000F2CE8"/>
    <w:rsid w:val="000F2DB6"/>
    <w:rsid w:val="000F2DC9"/>
    <w:rsid w:val="000F2E77"/>
    <w:rsid w:val="000F2F3A"/>
    <w:rsid w:val="000F3181"/>
    <w:rsid w:val="000F31AE"/>
    <w:rsid w:val="000F31E2"/>
    <w:rsid w:val="000F3270"/>
    <w:rsid w:val="000F3282"/>
    <w:rsid w:val="000F3530"/>
    <w:rsid w:val="000F3593"/>
    <w:rsid w:val="000F35D4"/>
    <w:rsid w:val="000F395A"/>
    <w:rsid w:val="000F3A9C"/>
    <w:rsid w:val="000F3B50"/>
    <w:rsid w:val="000F3CD4"/>
    <w:rsid w:val="000F3EBA"/>
    <w:rsid w:val="000F3F85"/>
    <w:rsid w:val="000F452E"/>
    <w:rsid w:val="000F46B4"/>
    <w:rsid w:val="000F47B4"/>
    <w:rsid w:val="000F4819"/>
    <w:rsid w:val="000F492C"/>
    <w:rsid w:val="000F4A39"/>
    <w:rsid w:val="000F4A90"/>
    <w:rsid w:val="000F4B53"/>
    <w:rsid w:val="000F4D17"/>
    <w:rsid w:val="000F4F23"/>
    <w:rsid w:val="000F4F38"/>
    <w:rsid w:val="000F5304"/>
    <w:rsid w:val="000F5317"/>
    <w:rsid w:val="000F550D"/>
    <w:rsid w:val="000F5587"/>
    <w:rsid w:val="000F5610"/>
    <w:rsid w:val="000F5751"/>
    <w:rsid w:val="000F577C"/>
    <w:rsid w:val="000F57D2"/>
    <w:rsid w:val="000F587D"/>
    <w:rsid w:val="000F594C"/>
    <w:rsid w:val="000F5B92"/>
    <w:rsid w:val="000F5CF4"/>
    <w:rsid w:val="000F6064"/>
    <w:rsid w:val="000F61E6"/>
    <w:rsid w:val="000F6283"/>
    <w:rsid w:val="000F628B"/>
    <w:rsid w:val="000F628F"/>
    <w:rsid w:val="000F638E"/>
    <w:rsid w:val="000F63F0"/>
    <w:rsid w:val="000F65BB"/>
    <w:rsid w:val="000F665D"/>
    <w:rsid w:val="000F66B0"/>
    <w:rsid w:val="000F66B5"/>
    <w:rsid w:val="000F66EA"/>
    <w:rsid w:val="000F679C"/>
    <w:rsid w:val="000F680E"/>
    <w:rsid w:val="000F685D"/>
    <w:rsid w:val="000F68AC"/>
    <w:rsid w:val="000F68C3"/>
    <w:rsid w:val="000F691D"/>
    <w:rsid w:val="000F69CD"/>
    <w:rsid w:val="000F69F4"/>
    <w:rsid w:val="000F6D50"/>
    <w:rsid w:val="000F6DE2"/>
    <w:rsid w:val="000F6F6B"/>
    <w:rsid w:val="000F7066"/>
    <w:rsid w:val="000F70D8"/>
    <w:rsid w:val="000F7216"/>
    <w:rsid w:val="000F7275"/>
    <w:rsid w:val="000F7289"/>
    <w:rsid w:val="000F7495"/>
    <w:rsid w:val="000F7539"/>
    <w:rsid w:val="000F7629"/>
    <w:rsid w:val="000F76B6"/>
    <w:rsid w:val="000F76D5"/>
    <w:rsid w:val="000F7C6A"/>
    <w:rsid w:val="000F7EB4"/>
    <w:rsid w:val="000F7F6C"/>
    <w:rsid w:val="000F7FDD"/>
    <w:rsid w:val="001001DB"/>
    <w:rsid w:val="00100246"/>
    <w:rsid w:val="00100248"/>
    <w:rsid w:val="001002D4"/>
    <w:rsid w:val="001005E2"/>
    <w:rsid w:val="00100872"/>
    <w:rsid w:val="001009BD"/>
    <w:rsid w:val="00100AD1"/>
    <w:rsid w:val="00100C5F"/>
    <w:rsid w:val="00100D1B"/>
    <w:rsid w:val="00100E83"/>
    <w:rsid w:val="00100FDC"/>
    <w:rsid w:val="00101056"/>
    <w:rsid w:val="001010C9"/>
    <w:rsid w:val="001012E8"/>
    <w:rsid w:val="00101325"/>
    <w:rsid w:val="0010152C"/>
    <w:rsid w:val="00101544"/>
    <w:rsid w:val="001015BD"/>
    <w:rsid w:val="00101747"/>
    <w:rsid w:val="001017CC"/>
    <w:rsid w:val="001018B9"/>
    <w:rsid w:val="0010190A"/>
    <w:rsid w:val="0010195F"/>
    <w:rsid w:val="00101A2C"/>
    <w:rsid w:val="00101A30"/>
    <w:rsid w:val="00101BAC"/>
    <w:rsid w:val="00101D02"/>
    <w:rsid w:val="00101EA1"/>
    <w:rsid w:val="0010209B"/>
    <w:rsid w:val="001020AB"/>
    <w:rsid w:val="0010212F"/>
    <w:rsid w:val="00102166"/>
    <w:rsid w:val="0010218A"/>
    <w:rsid w:val="00102228"/>
    <w:rsid w:val="001022C8"/>
    <w:rsid w:val="001023CE"/>
    <w:rsid w:val="00102593"/>
    <w:rsid w:val="001025E2"/>
    <w:rsid w:val="00102654"/>
    <w:rsid w:val="001026AF"/>
    <w:rsid w:val="00102770"/>
    <w:rsid w:val="0010289F"/>
    <w:rsid w:val="001028B5"/>
    <w:rsid w:val="0010293D"/>
    <w:rsid w:val="00102A1F"/>
    <w:rsid w:val="00102B53"/>
    <w:rsid w:val="00102C37"/>
    <w:rsid w:val="00102F87"/>
    <w:rsid w:val="001031D6"/>
    <w:rsid w:val="00103435"/>
    <w:rsid w:val="00103461"/>
    <w:rsid w:val="00103471"/>
    <w:rsid w:val="00103528"/>
    <w:rsid w:val="00103737"/>
    <w:rsid w:val="00103A29"/>
    <w:rsid w:val="00103AB0"/>
    <w:rsid w:val="00103B2A"/>
    <w:rsid w:val="00103C36"/>
    <w:rsid w:val="00103DDB"/>
    <w:rsid w:val="00103ECC"/>
    <w:rsid w:val="00103EE1"/>
    <w:rsid w:val="00103FDD"/>
    <w:rsid w:val="001040A0"/>
    <w:rsid w:val="001040D8"/>
    <w:rsid w:val="00104132"/>
    <w:rsid w:val="001042E3"/>
    <w:rsid w:val="001042EE"/>
    <w:rsid w:val="00104426"/>
    <w:rsid w:val="0010459E"/>
    <w:rsid w:val="00104609"/>
    <w:rsid w:val="0010478A"/>
    <w:rsid w:val="001048D1"/>
    <w:rsid w:val="001049E0"/>
    <w:rsid w:val="00104A88"/>
    <w:rsid w:val="00104BEE"/>
    <w:rsid w:val="00104C0F"/>
    <w:rsid w:val="00104D66"/>
    <w:rsid w:val="00104D67"/>
    <w:rsid w:val="00104D7D"/>
    <w:rsid w:val="00105298"/>
    <w:rsid w:val="0010529E"/>
    <w:rsid w:val="001052A3"/>
    <w:rsid w:val="00105369"/>
    <w:rsid w:val="001053DC"/>
    <w:rsid w:val="00105708"/>
    <w:rsid w:val="001057F4"/>
    <w:rsid w:val="0010582D"/>
    <w:rsid w:val="00105841"/>
    <w:rsid w:val="001058BC"/>
    <w:rsid w:val="001059ED"/>
    <w:rsid w:val="001059FC"/>
    <w:rsid w:val="00105B69"/>
    <w:rsid w:val="00105E37"/>
    <w:rsid w:val="00105E49"/>
    <w:rsid w:val="00105FD2"/>
    <w:rsid w:val="0010608C"/>
    <w:rsid w:val="001061B8"/>
    <w:rsid w:val="0010624A"/>
    <w:rsid w:val="00106289"/>
    <w:rsid w:val="001064A5"/>
    <w:rsid w:val="0010659F"/>
    <w:rsid w:val="00106811"/>
    <w:rsid w:val="001068DF"/>
    <w:rsid w:val="00106960"/>
    <w:rsid w:val="00106A5C"/>
    <w:rsid w:val="00106A6D"/>
    <w:rsid w:val="00106BFB"/>
    <w:rsid w:val="00106E28"/>
    <w:rsid w:val="00106FDB"/>
    <w:rsid w:val="001070B7"/>
    <w:rsid w:val="0010710D"/>
    <w:rsid w:val="0010718C"/>
    <w:rsid w:val="00107451"/>
    <w:rsid w:val="001078A6"/>
    <w:rsid w:val="00107EA6"/>
    <w:rsid w:val="001100E7"/>
    <w:rsid w:val="001100EF"/>
    <w:rsid w:val="0011024B"/>
    <w:rsid w:val="0011032C"/>
    <w:rsid w:val="001104EF"/>
    <w:rsid w:val="00110626"/>
    <w:rsid w:val="001106AE"/>
    <w:rsid w:val="001107E2"/>
    <w:rsid w:val="00110A0B"/>
    <w:rsid w:val="00110A1F"/>
    <w:rsid w:val="00110BB6"/>
    <w:rsid w:val="00110BFC"/>
    <w:rsid w:val="00110C26"/>
    <w:rsid w:val="00110D45"/>
    <w:rsid w:val="00110E3C"/>
    <w:rsid w:val="00110EF3"/>
    <w:rsid w:val="00110F07"/>
    <w:rsid w:val="00111066"/>
    <w:rsid w:val="001112C5"/>
    <w:rsid w:val="00111505"/>
    <w:rsid w:val="0011151F"/>
    <w:rsid w:val="00111559"/>
    <w:rsid w:val="0011173A"/>
    <w:rsid w:val="0011179E"/>
    <w:rsid w:val="001118AE"/>
    <w:rsid w:val="00111980"/>
    <w:rsid w:val="00111A12"/>
    <w:rsid w:val="00111A2D"/>
    <w:rsid w:val="00111AB5"/>
    <w:rsid w:val="00111DF6"/>
    <w:rsid w:val="00111E37"/>
    <w:rsid w:val="00111F04"/>
    <w:rsid w:val="00111F07"/>
    <w:rsid w:val="00111FAF"/>
    <w:rsid w:val="001120FB"/>
    <w:rsid w:val="00112214"/>
    <w:rsid w:val="0011227D"/>
    <w:rsid w:val="001123FD"/>
    <w:rsid w:val="0011271B"/>
    <w:rsid w:val="00112805"/>
    <w:rsid w:val="0011290B"/>
    <w:rsid w:val="00112DF8"/>
    <w:rsid w:val="00112EE8"/>
    <w:rsid w:val="00112F18"/>
    <w:rsid w:val="00112F8C"/>
    <w:rsid w:val="00113117"/>
    <w:rsid w:val="001132DC"/>
    <w:rsid w:val="00113576"/>
    <w:rsid w:val="00113583"/>
    <w:rsid w:val="0011381C"/>
    <w:rsid w:val="00113A7D"/>
    <w:rsid w:val="00113B36"/>
    <w:rsid w:val="00113CF2"/>
    <w:rsid w:val="00113E74"/>
    <w:rsid w:val="00114004"/>
    <w:rsid w:val="0011402C"/>
    <w:rsid w:val="001142E8"/>
    <w:rsid w:val="0011450F"/>
    <w:rsid w:val="0011490C"/>
    <w:rsid w:val="001149BD"/>
    <w:rsid w:val="00114E70"/>
    <w:rsid w:val="00115013"/>
    <w:rsid w:val="001150A3"/>
    <w:rsid w:val="001150B6"/>
    <w:rsid w:val="0011531D"/>
    <w:rsid w:val="0011575D"/>
    <w:rsid w:val="0011581A"/>
    <w:rsid w:val="0011585C"/>
    <w:rsid w:val="00115AC0"/>
    <w:rsid w:val="00115C12"/>
    <w:rsid w:val="00115CB0"/>
    <w:rsid w:val="00115F10"/>
    <w:rsid w:val="00116003"/>
    <w:rsid w:val="0011631E"/>
    <w:rsid w:val="00116361"/>
    <w:rsid w:val="001164E2"/>
    <w:rsid w:val="00116517"/>
    <w:rsid w:val="0011654B"/>
    <w:rsid w:val="001167FF"/>
    <w:rsid w:val="00116854"/>
    <w:rsid w:val="001169DA"/>
    <w:rsid w:val="00116A53"/>
    <w:rsid w:val="00116BF3"/>
    <w:rsid w:val="00116C05"/>
    <w:rsid w:val="00116C92"/>
    <w:rsid w:val="00116D95"/>
    <w:rsid w:val="00116E8B"/>
    <w:rsid w:val="00116EC7"/>
    <w:rsid w:val="00117147"/>
    <w:rsid w:val="0011715E"/>
    <w:rsid w:val="00117E17"/>
    <w:rsid w:val="00120035"/>
    <w:rsid w:val="0012005E"/>
    <w:rsid w:val="00120291"/>
    <w:rsid w:val="00120510"/>
    <w:rsid w:val="00120758"/>
    <w:rsid w:val="00120861"/>
    <w:rsid w:val="00120871"/>
    <w:rsid w:val="00120918"/>
    <w:rsid w:val="00120953"/>
    <w:rsid w:val="00120A85"/>
    <w:rsid w:val="00120B68"/>
    <w:rsid w:val="00120B9C"/>
    <w:rsid w:val="00120C25"/>
    <w:rsid w:val="00120C86"/>
    <w:rsid w:val="00120E37"/>
    <w:rsid w:val="00121080"/>
    <w:rsid w:val="0012132F"/>
    <w:rsid w:val="0012143E"/>
    <w:rsid w:val="0012146B"/>
    <w:rsid w:val="0012159F"/>
    <w:rsid w:val="001215EE"/>
    <w:rsid w:val="00121695"/>
    <w:rsid w:val="00121A48"/>
    <w:rsid w:val="00121D8A"/>
    <w:rsid w:val="00121D8B"/>
    <w:rsid w:val="00121F7F"/>
    <w:rsid w:val="00122122"/>
    <w:rsid w:val="00122251"/>
    <w:rsid w:val="001222A3"/>
    <w:rsid w:val="001222C3"/>
    <w:rsid w:val="00122422"/>
    <w:rsid w:val="001224FD"/>
    <w:rsid w:val="00122649"/>
    <w:rsid w:val="00122698"/>
    <w:rsid w:val="00122746"/>
    <w:rsid w:val="0012285A"/>
    <w:rsid w:val="001229D0"/>
    <w:rsid w:val="00122A51"/>
    <w:rsid w:val="00122CBF"/>
    <w:rsid w:val="00122DB3"/>
    <w:rsid w:val="00122F0A"/>
    <w:rsid w:val="0012305F"/>
    <w:rsid w:val="0012310D"/>
    <w:rsid w:val="001231F7"/>
    <w:rsid w:val="00123301"/>
    <w:rsid w:val="00123676"/>
    <w:rsid w:val="001236CD"/>
    <w:rsid w:val="0012390C"/>
    <w:rsid w:val="00123980"/>
    <w:rsid w:val="00123A4F"/>
    <w:rsid w:val="00123C32"/>
    <w:rsid w:val="00123E0F"/>
    <w:rsid w:val="00123E35"/>
    <w:rsid w:val="00123ECC"/>
    <w:rsid w:val="00124064"/>
    <w:rsid w:val="001242CD"/>
    <w:rsid w:val="001242EB"/>
    <w:rsid w:val="0012491F"/>
    <w:rsid w:val="0012497C"/>
    <w:rsid w:val="00124DE0"/>
    <w:rsid w:val="00124E6B"/>
    <w:rsid w:val="00124FED"/>
    <w:rsid w:val="001250DC"/>
    <w:rsid w:val="00125216"/>
    <w:rsid w:val="0012538A"/>
    <w:rsid w:val="0012546D"/>
    <w:rsid w:val="00125748"/>
    <w:rsid w:val="001259D7"/>
    <w:rsid w:val="00125A67"/>
    <w:rsid w:val="00125B9B"/>
    <w:rsid w:val="00125D30"/>
    <w:rsid w:val="00125E46"/>
    <w:rsid w:val="00125E96"/>
    <w:rsid w:val="00125FB6"/>
    <w:rsid w:val="00126032"/>
    <w:rsid w:val="001260AE"/>
    <w:rsid w:val="00126119"/>
    <w:rsid w:val="00126178"/>
    <w:rsid w:val="00126277"/>
    <w:rsid w:val="00126289"/>
    <w:rsid w:val="001263D5"/>
    <w:rsid w:val="001263E0"/>
    <w:rsid w:val="00126502"/>
    <w:rsid w:val="001265B2"/>
    <w:rsid w:val="0012690D"/>
    <w:rsid w:val="00126A2E"/>
    <w:rsid w:val="00126A83"/>
    <w:rsid w:val="00126B1C"/>
    <w:rsid w:val="001270B5"/>
    <w:rsid w:val="001271D5"/>
    <w:rsid w:val="00127223"/>
    <w:rsid w:val="001272C1"/>
    <w:rsid w:val="00127498"/>
    <w:rsid w:val="001274A8"/>
    <w:rsid w:val="001274AA"/>
    <w:rsid w:val="00127509"/>
    <w:rsid w:val="001275F3"/>
    <w:rsid w:val="00127850"/>
    <w:rsid w:val="001278CA"/>
    <w:rsid w:val="00127944"/>
    <w:rsid w:val="001279E4"/>
    <w:rsid w:val="00127AC6"/>
    <w:rsid w:val="00127ACD"/>
    <w:rsid w:val="00127B38"/>
    <w:rsid w:val="00127B65"/>
    <w:rsid w:val="00127BE3"/>
    <w:rsid w:val="00127E05"/>
    <w:rsid w:val="00127E89"/>
    <w:rsid w:val="00127EB7"/>
    <w:rsid w:val="00127F8E"/>
    <w:rsid w:val="00127FC8"/>
    <w:rsid w:val="001301EE"/>
    <w:rsid w:val="0013025D"/>
    <w:rsid w:val="001302C2"/>
    <w:rsid w:val="0013043A"/>
    <w:rsid w:val="001308E2"/>
    <w:rsid w:val="00130941"/>
    <w:rsid w:val="00130A76"/>
    <w:rsid w:val="00130AD4"/>
    <w:rsid w:val="00130B0B"/>
    <w:rsid w:val="00130CE2"/>
    <w:rsid w:val="00130EBF"/>
    <w:rsid w:val="00130F67"/>
    <w:rsid w:val="00131220"/>
    <w:rsid w:val="0013135F"/>
    <w:rsid w:val="001314BF"/>
    <w:rsid w:val="00131567"/>
    <w:rsid w:val="001315F4"/>
    <w:rsid w:val="00131771"/>
    <w:rsid w:val="0013177E"/>
    <w:rsid w:val="00131873"/>
    <w:rsid w:val="0013195F"/>
    <w:rsid w:val="00131B89"/>
    <w:rsid w:val="00131D86"/>
    <w:rsid w:val="00131E08"/>
    <w:rsid w:val="00131F89"/>
    <w:rsid w:val="00132193"/>
    <w:rsid w:val="001321AF"/>
    <w:rsid w:val="0013222F"/>
    <w:rsid w:val="00132233"/>
    <w:rsid w:val="00132303"/>
    <w:rsid w:val="00132467"/>
    <w:rsid w:val="00132586"/>
    <w:rsid w:val="00132740"/>
    <w:rsid w:val="00132847"/>
    <w:rsid w:val="0013295F"/>
    <w:rsid w:val="001329F5"/>
    <w:rsid w:val="00132A09"/>
    <w:rsid w:val="00132FA2"/>
    <w:rsid w:val="00132FDB"/>
    <w:rsid w:val="001330B3"/>
    <w:rsid w:val="0013317A"/>
    <w:rsid w:val="001331C1"/>
    <w:rsid w:val="00133362"/>
    <w:rsid w:val="00133404"/>
    <w:rsid w:val="001335C2"/>
    <w:rsid w:val="0013383A"/>
    <w:rsid w:val="001338E5"/>
    <w:rsid w:val="00133A85"/>
    <w:rsid w:val="00133AC3"/>
    <w:rsid w:val="00133D3A"/>
    <w:rsid w:val="00133D51"/>
    <w:rsid w:val="00133EB6"/>
    <w:rsid w:val="0013403C"/>
    <w:rsid w:val="001344AE"/>
    <w:rsid w:val="00134534"/>
    <w:rsid w:val="00134816"/>
    <w:rsid w:val="00134A21"/>
    <w:rsid w:val="00134B05"/>
    <w:rsid w:val="00134B35"/>
    <w:rsid w:val="00134CED"/>
    <w:rsid w:val="00134D73"/>
    <w:rsid w:val="00134DEA"/>
    <w:rsid w:val="00134E88"/>
    <w:rsid w:val="00134F1A"/>
    <w:rsid w:val="00134FC8"/>
    <w:rsid w:val="0013502E"/>
    <w:rsid w:val="001351A0"/>
    <w:rsid w:val="00135292"/>
    <w:rsid w:val="0013534A"/>
    <w:rsid w:val="001354A3"/>
    <w:rsid w:val="001354E8"/>
    <w:rsid w:val="00135521"/>
    <w:rsid w:val="0013565E"/>
    <w:rsid w:val="0013576B"/>
    <w:rsid w:val="00135822"/>
    <w:rsid w:val="001359D6"/>
    <w:rsid w:val="00135B51"/>
    <w:rsid w:val="00135B5F"/>
    <w:rsid w:val="00135C82"/>
    <w:rsid w:val="00135D2E"/>
    <w:rsid w:val="00135DBC"/>
    <w:rsid w:val="00136089"/>
    <w:rsid w:val="001360D5"/>
    <w:rsid w:val="00136126"/>
    <w:rsid w:val="001362FB"/>
    <w:rsid w:val="001364B0"/>
    <w:rsid w:val="0013653F"/>
    <w:rsid w:val="00136586"/>
    <w:rsid w:val="001365E5"/>
    <w:rsid w:val="0013673A"/>
    <w:rsid w:val="00136806"/>
    <w:rsid w:val="0013683E"/>
    <w:rsid w:val="001369A0"/>
    <w:rsid w:val="001369DF"/>
    <w:rsid w:val="00136A41"/>
    <w:rsid w:val="00136B93"/>
    <w:rsid w:val="00136D24"/>
    <w:rsid w:val="00136DA1"/>
    <w:rsid w:val="00136E8C"/>
    <w:rsid w:val="00136EBA"/>
    <w:rsid w:val="00136EF6"/>
    <w:rsid w:val="0013724D"/>
    <w:rsid w:val="001372B4"/>
    <w:rsid w:val="00137313"/>
    <w:rsid w:val="00137992"/>
    <w:rsid w:val="00137A75"/>
    <w:rsid w:val="00137A76"/>
    <w:rsid w:val="00137AA0"/>
    <w:rsid w:val="00137B5F"/>
    <w:rsid w:val="00137B67"/>
    <w:rsid w:val="00137B6E"/>
    <w:rsid w:val="00137BFE"/>
    <w:rsid w:val="00140063"/>
    <w:rsid w:val="001400B4"/>
    <w:rsid w:val="00140110"/>
    <w:rsid w:val="0014025A"/>
    <w:rsid w:val="001403D0"/>
    <w:rsid w:val="001403FF"/>
    <w:rsid w:val="0014046D"/>
    <w:rsid w:val="00140483"/>
    <w:rsid w:val="001405E4"/>
    <w:rsid w:val="00140675"/>
    <w:rsid w:val="001406C5"/>
    <w:rsid w:val="00140760"/>
    <w:rsid w:val="00140770"/>
    <w:rsid w:val="001407CB"/>
    <w:rsid w:val="001408EA"/>
    <w:rsid w:val="00140B72"/>
    <w:rsid w:val="0014102B"/>
    <w:rsid w:val="00141159"/>
    <w:rsid w:val="0014124D"/>
    <w:rsid w:val="0014128D"/>
    <w:rsid w:val="00141463"/>
    <w:rsid w:val="00141564"/>
    <w:rsid w:val="0014177F"/>
    <w:rsid w:val="00141868"/>
    <w:rsid w:val="001418CC"/>
    <w:rsid w:val="00141A97"/>
    <w:rsid w:val="00141B37"/>
    <w:rsid w:val="00141C6D"/>
    <w:rsid w:val="00141CDF"/>
    <w:rsid w:val="00141F2A"/>
    <w:rsid w:val="001422EB"/>
    <w:rsid w:val="00142569"/>
    <w:rsid w:val="001425C8"/>
    <w:rsid w:val="001425EE"/>
    <w:rsid w:val="00142783"/>
    <w:rsid w:val="0014279A"/>
    <w:rsid w:val="00142A27"/>
    <w:rsid w:val="00142C3D"/>
    <w:rsid w:val="00142D3C"/>
    <w:rsid w:val="00142D8B"/>
    <w:rsid w:val="00142F55"/>
    <w:rsid w:val="00143088"/>
    <w:rsid w:val="00143212"/>
    <w:rsid w:val="001435E1"/>
    <w:rsid w:val="00143617"/>
    <w:rsid w:val="0014378D"/>
    <w:rsid w:val="00143934"/>
    <w:rsid w:val="00143A2E"/>
    <w:rsid w:val="00143A30"/>
    <w:rsid w:val="00143E59"/>
    <w:rsid w:val="00143FE0"/>
    <w:rsid w:val="001443EE"/>
    <w:rsid w:val="00144422"/>
    <w:rsid w:val="0014446C"/>
    <w:rsid w:val="00144602"/>
    <w:rsid w:val="00144665"/>
    <w:rsid w:val="001446C8"/>
    <w:rsid w:val="00144750"/>
    <w:rsid w:val="00144766"/>
    <w:rsid w:val="001448F7"/>
    <w:rsid w:val="001449AF"/>
    <w:rsid w:val="00144C00"/>
    <w:rsid w:val="00144C08"/>
    <w:rsid w:val="001451F6"/>
    <w:rsid w:val="00145328"/>
    <w:rsid w:val="0014532B"/>
    <w:rsid w:val="0014537B"/>
    <w:rsid w:val="001453AD"/>
    <w:rsid w:val="001454EE"/>
    <w:rsid w:val="00145540"/>
    <w:rsid w:val="00145564"/>
    <w:rsid w:val="00145669"/>
    <w:rsid w:val="00145708"/>
    <w:rsid w:val="0014585A"/>
    <w:rsid w:val="0014593C"/>
    <w:rsid w:val="00145B81"/>
    <w:rsid w:val="00145C48"/>
    <w:rsid w:val="00145CA2"/>
    <w:rsid w:val="00145D8A"/>
    <w:rsid w:val="0014606E"/>
    <w:rsid w:val="00146296"/>
    <w:rsid w:val="001462F2"/>
    <w:rsid w:val="00146334"/>
    <w:rsid w:val="001465EF"/>
    <w:rsid w:val="001466C0"/>
    <w:rsid w:val="001467D1"/>
    <w:rsid w:val="00146823"/>
    <w:rsid w:val="0014688B"/>
    <w:rsid w:val="0014695A"/>
    <w:rsid w:val="001469DC"/>
    <w:rsid w:val="001469F0"/>
    <w:rsid w:val="00146A96"/>
    <w:rsid w:val="00146C60"/>
    <w:rsid w:val="00147001"/>
    <w:rsid w:val="0014710F"/>
    <w:rsid w:val="001472CF"/>
    <w:rsid w:val="001475E7"/>
    <w:rsid w:val="00147685"/>
    <w:rsid w:val="001476C5"/>
    <w:rsid w:val="00147968"/>
    <w:rsid w:val="00147A7C"/>
    <w:rsid w:val="00147B38"/>
    <w:rsid w:val="00147D96"/>
    <w:rsid w:val="0015005D"/>
    <w:rsid w:val="00150174"/>
    <w:rsid w:val="001501E5"/>
    <w:rsid w:val="001503C8"/>
    <w:rsid w:val="001509BA"/>
    <w:rsid w:val="00150A2F"/>
    <w:rsid w:val="00150AE1"/>
    <w:rsid w:val="00150B13"/>
    <w:rsid w:val="00150B40"/>
    <w:rsid w:val="00150B74"/>
    <w:rsid w:val="00150C30"/>
    <w:rsid w:val="00150EE7"/>
    <w:rsid w:val="00150F9D"/>
    <w:rsid w:val="0015101C"/>
    <w:rsid w:val="00151277"/>
    <w:rsid w:val="00151442"/>
    <w:rsid w:val="001514C2"/>
    <w:rsid w:val="001514DC"/>
    <w:rsid w:val="001515D9"/>
    <w:rsid w:val="001518AD"/>
    <w:rsid w:val="00151D59"/>
    <w:rsid w:val="00151D63"/>
    <w:rsid w:val="0015218F"/>
    <w:rsid w:val="00152287"/>
    <w:rsid w:val="00152290"/>
    <w:rsid w:val="001522B8"/>
    <w:rsid w:val="001523F8"/>
    <w:rsid w:val="00152443"/>
    <w:rsid w:val="00152650"/>
    <w:rsid w:val="00152907"/>
    <w:rsid w:val="00152AF2"/>
    <w:rsid w:val="00152EEF"/>
    <w:rsid w:val="00152FD0"/>
    <w:rsid w:val="00153016"/>
    <w:rsid w:val="0015311F"/>
    <w:rsid w:val="001531CA"/>
    <w:rsid w:val="0015330F"/>
    <w:rsid w:val="001537B2"/>
    <w:rsid w:val="001537C7"/>
    <w:rsid w:val="0015391E"/>
    <w:rsid w:val="00153A2A"/>
    <w:rsid w:val="00153AE2"/>
    <w:rsid w:val="00153B6F"/>
    <w:rsid w:val="00153C54"/>
    <w:rsid w:val="00153E00"/>
    <w:rsid w:val="00153F51"/>
    <w:rsid w:val="00153F66"/>
    <w:rsid w:val="00154245"/>
    <w:rsid w:val="0015446D"/>
    <w:rsid w:val="00154627"/>
    <w:rsid w:val="0015470C"/>
    <w:rsid w:val="001549A6"/>
    <w:rsid w:val="001549FC"/>
    <w:rsid w:val="00154A34"/>
    <w:rsid w:val="00154CFD"/>
    <w:rsid w:val="00154D3B"/>
    <w:rsid w:val="00154E45"/>
    <w:rsid w:val="00154E8A"/>
    <w:rsid w:val="00154E91"/>
    <w:rsid w:val="00154F2B"/>
    <w:rsid w:val="00154F92"/>
    <w:rsid w:val="00154FC4"/>
    <w:rsid w:val="00155113"/>
    <w:rsid w:val="00155179"/>
    <w:rsid w:val="001552BB"/>
    <w:rsid w:val="001555CA"/>
    <w:rsid w:val="0015570C"/>
    <w:rsid w:val="00155892"/>
    <w:rsid w:val="001558D7"/>
    <w:rsid w:val="001558F3"/>
    <w:rsid w:val="001559E3"/>
    <w:rsid w:val="00155A19"/>
    <w:rsid w:val="00155BF6"/>
    <w:rsid w:val="00155F45"/>
    <w:rsid w:val="001560D2"/>
    <w:rsid w:val="001560F6"/>
    <w:rsid w:val="001561C1"/>
    <w:rsid w:val="0015628E"/>
    <w:rsid w:val="00156485"/>
    <w:rsid w:val="00156731"/>
    <w:rsid w:val="00156734"/>
    <w:rsid w:val="0015677D"/>
    <w:rsid w:val="001569FD"/>
    <w:rsid w:val="00156D9E"/>
    <w:rsid w:val="00156DF9"/>
    <w:rsid w:val="00156F84"/>
    <w:rsid w:val="00156FCF"/>
    <w:rsid w:val="001575C1"/>
    <w:rsid w:val="00157D86"/>
    <w:rsid w:val="00157E9C"/>
    <w:rsid w:val="00157EE4"/>
    <w:rsid w:val="0016003F"/>
    <w:rsid w:val="001603E6"/>
    <w:rsid w:val="00160420"/>
    <w:rsid w:val="001604FD"/>
    <w:rsid w:val="00160513"/>
    <w:rsid w:val="00160604"/>
    <w:rsid w:val="00160723"/>
    <w:rsid w:val="00160737"/>
    <w:rsid w:val="0016085D"/>
    <w:rsid w:val="0016091E"/>
    <w:rsid w:val="00160A9E"/>
    <w:rsid w:val="00160AD8"/>
    <w:rsid w:val="00160B02"/>
    <w:rsid w:val="00160E92"/>
    <w:rsid w:val="00160F3F"/>
    <w:rsid w:val="00161056"/>
    <w:rsid w:val="00161067"/>
    <w:rsid w:val="0016127C"/>
    <w:rsid w:val="00161280"/>
    <w:rsid w:val="00161346"/>
    <w:rsid w:val="00161660"/>
    <w:rsid w:val="00161746"/>
    <w:rsid w:val="001617AA"/>
    <w:rsid w:val="001617B5"/>
    <w:rsid w:val="001617E3"/>
    <w:rsid w:val="00161821"/>
    <w:rsid w:val="00161A8E"/>
    <w:rsid w:val="00161C9D"/>
    <w:rsid w:val="00161D0F"/>
    <w:rsid w:val="00161DA1"/>
    <w:rsid w:val="00161E36"/>
    <w:rsid w:val="00161F42"/>
    <w:rsid w:val="00162110"/>
    <w:rsid w:val="0016215A"/>
    <w:rsid w:val="00162324"/>
    <w:rsid w:val="0016255B"/>
    <w:rsid w:val="0016257A"/>
    <w:rsid w:val="001625A2"/>
    <w:rsid w:val="00162677"/>
    <w:rsid w:val="00162793"/>
    <w:rsid w:val="001627E1"/>
    <w:rsid w:val="00162868"/>
    <w:rsid w:val="00162A28"/>
    <w:rsid w:val="00162B89"/>
    <w:rsid w:val="00162EE4"/>
    <w:rsid w:val="00162FAA"/>
    <w:rsid w:val="0016314C"/>
    <w:rsid w:val="00163238"/>
    <w:rsid w:val="0016324A"/>
    <w:rsid w:val="001632DD"/>
    <w:rsid w:val="001634D1"/>
    <w:rsid w:val="00163918"/>
    <w:rsid w:val="00163A7F"/>
    <w:rsid w:val="00163E98"/>
    <w:rsid w:val="00163EB8"/>
    <w:rsid w:val="00163F28"/>
    <w:rsid w:val="00164424"/>
    <w:rsid w:val="0016448E"/>
    <w:rsid w:val="0016463D"/>
    <w:rsid w:val="00164663"/>
    <w:rsid w:val="0016468D"/>
    <w:rsid w:val="0016495F"/>
    <w:rsid w:val="00164971"/>
    <w:rsid w:val="00164A27"/>
    <w:rsid w:val="00164A59"/>
    <w:rsid w:val="00164ABD"/>
    <w:rsid w:val="00164AE9"/>
    <w:rsid w:val="00164C74"/>
    <w:rsid w:val="00164DC0"/>
    <w:rsid w:val="00164DF5"/>
    <w:rsid w:val="00164E3C"/>
    <w:rsid w:val="00164EB3"/>
    <w:rsid w:val="00165122"/>
    <w:rsid w:val="0016519E"/>
    <w:rsid w:val="0016526E"/>
    <w:rsid w:val="0016529E"/>
    <w:rsid w:val="00165321"/>
    <w:rsid w:val="00165370"/>
    <w:rsid w:val="00165396"/>
    <w:rsid w:val="001653B4"/>
    <w:rsid w:val="0016541C"/>
    <w:rsid w:val="0016573E"/>
    <w:rsid w:val="001658F2"/>
    <w:rsid w:val="001659E6"/>
    <w:rsid w:val="00165ADF"/>
    <w:rsid w:val="00165C4F"/>
    <w:rsid w:val="00166015"/>
    <w:rsid w:val="0016603F"/>
    <w:rsid w:val="001665CC"/>
    <w:rsid w:val="001665D1"/>
    <w:rsid w:val="00166792"/>
    <w:rsid w:val="0016682C"/>
    <w:rsid w:val="00166932"/>
    <w:rsid w:val="00166A37"/>
    <w:rsid w:val="00166B05"/>
    <w:rsid w:val="00166CBA"/>
    <w:rsid w:val="00166CBD"/>
    <w:rsid w:val="00166D9E"/>
    <w:rsid w:val="0016708B"/>
    <w:rsid w:val="0016709A"/>
    <w:rsid w:val="001670B8"/>
    <w:rsid w:val="0016719A"/>
    <w:rsid w:val="0016723D"/>
    <w:rsid w:val="00167465"/>
    <w:rsid w:val="0016780C"/>
    <w:rsid w:val="001678E4"/>
    <w:rsid w:val="001679E8"/>
    <w:rsid w:val="00167AD1"/>
    <w:rsid w:val="00167B0E"/>
    <w:rsid w:val="00167BB8"/>
    <w:rsid w:val="00167BD1"/>
    <w:rsid w:val="00167C41"/>
    <w:rsid w:val="00167E34"/>
    <w:rsid w:val="00167F74"/>
    <w:rsid w:val="00170057"/>
    <w:rsid w:val="00170207"/>
    <w:rsid w:val="00170236"/>
    <w:rsid w:val="00170340"/>
    <w:rsid w:val="001703EE"/>
    <w:rsid w:val="001703F0"/>
    <w:rsid w:val="001707C9"/>
    <w:rsid w:val="00170B83"/>
    <w:rsid w:val="00170EF2"/>
    <w:rsid w:val="001711C5"/>
    <w:rsid w:val="00171393"/>
    <w:rsid w:val="00171396"/>
    <w:rsid w:val="001715B1"/>
    <w:rsid w:val="0017167A"/>
    <w:rsid w:val="001717BD"/>
    <w:rsid w:val="001717DB"/>
    <w:rsid w:val="001717FF"/>
    <w:rsid w:val="00171914"/>
    <w:rsid w:val="00171C25"/>
    <w:rsid w:val="00171C72"/>
    <w:rsid w:val="00171D4D"/>
    <w:rsid w:val="00171DB0"/>
    <w:rsid w:val="001721A8"/>
    <w:rsid w:val="001723B8"/>
    <w:rsid w:val="00172457"/>
    <w:rsid w:val="0017258B"/>
    <w:rsid w:val="0017289C"/>
    <w:rsid w:val="0017290A"/>
    <w:rsid w:val="00172910"/>
    <w:rsid w:val="00172A28"/>
    <w:rsid w:val="00172B4A"/>
    <w:rsid w:val="00172D2F"/>
    <w:rsid w:val="00172EF2"/>
    <w:rsid w:val="00173030"/>
    <w:rsid w:val="001731D9"/>
    <w:rsid w:val="00173239"/>
    <w:rsid w:val="0017325B"/>
    <w:rsid w:val="00173288"/>
    <w:rsid w:val="001733BA"/>
    <w:rsid w:val="001733E4"/>
    <w:rsid w:val="001738B5"/>
    <w:rsid w:val="001739B9"/>
    <w:rsid w:val="00173A91"/>
    <w:rsid w:val="00173AC4"/>
    <w:rsid w:val="00173B4B"/>
    <w:rsid w:val="00173BC5"/>
    <w:rsid w:val="00173E28"/>
    <w:rsid w:val="00173FD0"/>
    <w:rsid w:val="00174094"/>
    <w:rsid w:val="00174270"/>
    <w:rsid w:val="001742FB"/>
    <w:rsid w:val="0017452E"/>
    <w:rsid w:val="001745F8"/>
    <w:rsid w:val="00174612"/>
    <w:rsid w:val="0017493B"/>
    <w:rsid w:val="00174B7B"/>
    <w:rsid w:val="00174C59"/>
    <w:rsid w:val="00174CD4"/>
    <w:rsid w:val="00174F99"/>
    <w:rsid w:val="0017513D"/>
    <w:rsid w:val="00175249"/>
    <w:rsid w:val="001754C2"/>
    <w:rsid w:val="001755E3"/>
    <w:rsid w:val="001756F9"/>
    <w:rsid w:val="00175746"/>
    <w:rsid w:val="001757AF"/>
    <w:rsid w:val="0017588B"/>
    <w:rsid w:val="00175BC3"/>
    <w:rsid w:val="00175C77"/>
    <w:rsid w:val="00175EB8"/>
    <w:rsid w:val="00175EC4"/>
    <w:rsid w:val="00175EDB"/>
    <w:rsid w:val="00175EEA"/>
    <w:rsid w:val="00175F50"/>
    <w:rsid w:val="00176380"/>
    <w:rsid w:val="0017639B"/>
    <w:rsid w:val="0017646B"/>
    <w:rsid w:val="00176487"/>
    <w:rsid w:val="00176781"/>
    <w:rsid w:val="00176832"/>
    <w:rsid w:val="00176921"/>
    <w:rsid w:val="00176B73"/>
    <w:rsid w:val="00176CF9"/>
    <w:rsid w:val="00176FDC"/>
    <w:rsid w:val="001770A2"/>
    <w:rsid w:val="001772E5"/>
    <w:rsid w:val="0017735B"/>
    <w:rsid w:val="00177414"/>
    <w:rsid w:val="00177421"/>
    <w:rsid w:val="00177A02"/>
    <w:rsid w:val="00177DC2"/>
    <w:rsid w:val="00177E07"/>
    <w:rsid w:val="00177E5B"/>
    <w:rsid w:val="00177E7C"/>
    <w:rsid w:val="00177F76"/>
    <w:rsid w:val="001800D3"/>
    <w:rsid w:val="001801C1"/>
    <w:rsid w:val="00180345"/>
    <w:rsid w:val="001804D0"/>
    <w:rsid w:val="001805EE"/>
    <w:rsid w:val="0018082B"/>
    <w:rsid w:val="00180A06"/>
    <w:rsid w:val="00180E54"/>
    <w:rsid w:val="00180EC4"/>
    <w:rsid w:val="001811E7"/>
    <w:rsid w:val="001811E9"/>
    <w:rsid w:val="0018140F"/>
    <w:rsid w:val="00181466"/>
    <w:rsid w:val="0018148B"/>
    <w:rsid w:val="00181663"/>
    <w:rsid w:val="0018169E"/>
    <w:rsid w:val="001816DF"/>
    <w:rsid w:val="00181929"/>
    <w:rsid w:val="0018193D"/>
    <w:rsid w:val="001819D7"/>
    <w:rsid w:val="00181AF5"/>
    <w:rsid w:val="00181AFD"/>
    <w:rsid w:val="00181B3E"/>
    <w:rsid w:val="001821AF"/>
    <w:rsid w:val="00182384"/>
    <w:rsid w:val="001823CB"/>
    <w:rsid w:val="00182404"/>
    <w:rsid w:val="00182429"/>
    <w:rsid w:val="0018242C"/>
    <w:rsid w:val="00182570"/>
    <w:rsid w:val="00182771"/>
    <w:rsid w:val="001827FF"/>
    <w:rsid w:val="00182A55"/>
    <w:rsid w:val="00182C08"/>
    <w:rsid w:val="00182C1D"/>
    <w:rsid w:val="00182CD3"/>
    <w:rsid w:val="00182ECC"/>
    <w:rsid w:val="00182ED0"/>
    <w:rsid w:val="00182FC0"/>
    <w:rsid w:val="00182FDF"/>
    <w:rsid w:val="00182FEB"/>
    <w:rsid w:val="00183014"/>
    <w:rsid w:val="00183186"/>
    <w:rsid w:val="0018318C"/>
    <w:rsid w:val="00183205"/>
    <w:rsid w:val="001832B4"/>
    <w:rsid w:val="001832F6"/>
    <w:rsid w:val="00183507"/>
    <w:rsid w:val="00183541"/>
    <w:rsid w:val="001835A8"/>
    <w:rsid w:val="001835FC"/>
    <w:rsid w:val="0018362B"/>
    <w:rsid w:val="0018383A"/>
    <w:rsid w:val="00183A34"/>
    <w:rsid w:val="00183C11"/>
    <w:rsid w:val="00184185"/>
    <w:rsid w:val="0018432C"/>
    <w:rsid w:val="001845A3"/>
    <w:rsid w:val="0018466A"/>
    <w:rsid w:val="001846AB"/>
    <w:rsid w:val="001847B8"/>
    <w:rsid w:val="001848F8"/>
    <w:rsid w:val="00184A95"/>
    <w:rsid w:val="00184BCA"/>
    <w:rsid w:val="00184C2D"/>
    <w:rsid w:val="00184CF4"/>
    <w:rsid w:val="00184DB0"/>
    <w:rsid w:val="00184E95"/>
    <w:rsid w:val="00184EC8"/>
    <w:rsid w:val="00184ED7"/>
    <w:rsid w:val="00184EED"/>
    <w:rsid w:val="001850EA"/>
    <w:rsid w:val="0018515F"/>
    <w:rsid w:val="0018522E"/>
    <w:rsid w:val="0018532A"/>
    <w:rsid w:val="001854C8"/>
    <w:rsid w:val="00185709"/>
    <w:rsid w:val="00185738"/>
    <w:rsid w:val="0018585B"/>
    <w:rsid w:val="00185A1B"/>
    <w:rsid w:val="00185A3B"/>
    <w:rsid w:val="00185A7C"/>
    <w:rsid w:val="00185B43"/>
    <w:rsid w:val="00185D02"/>
    <w:rsid w:val="00185F61"/>
    <w:rsid w:val="001860AA"/>
    <w:rsid w:val="001861A4"/>
    <w:rsid w:val="001862A6"/>
    <w:rsid w:val="0018636C"/>
    <w:rsid w:val="00186780"/>
    <w:rsid w:val="001868F2"/>
    <w:rsid w:val="00186989"/>
    <w:rsid w:val="00186B50"/>
    <w:rsid w:val="00186D38"/>
    <w:rsid w:val="00186E0B"/>
    <w:rsid w:val="00186FF5"/>
    <w:rsid w:val="0018704D"/>
    <w:rsid w:val="00187106"/>
    <w:rsid w:val="0018716F"/>
    <w:rsid w:val="001871A2"/>
    <w:rsid w:val="0018729A"/>
    <w:rsid w:val="00187549"/>
    <w:rsid w:val="001876EF"/>
    <w:rsid w:val="001877C5"/>
    <w:rsid w:val="001877EB"/>
    <w:rsid w:val="00187885"/>
    <w:rsid w:val="00187890"/>
    <w:rsid w:val="00187B0D"/>
    <w:rsid w:val="00187B15"/>
    <w:rsid w:val="00187DF5"/>
    <w:rsid w:val="00187EA6"/>
    <w:rsid w:val="00187FBE"/>
    <w:rsid w:val="0019003D"/>
    <w:rsid w:val="001900C0"/>
    <w:rsid w:val="0019024E"/>
    <w:rsid w:val="00190282"/>
    <w:rsid w:val="00190497"/>
    <w:rsid w:val="00190BD6"/>
    <w:rsid w:val="00190DDB"/>
    <w:rsid w:val="00190F03"/>
    <w:rsid w:val="00190F09"/>
    <w:rsid w:val="00190FB7"/>
    <w:rsid w:val="0019103C"/>
    <w:rsid w:val="00191240"/>
    <w:rsid w:val="00191552"/>
    <w:rsid w:val="001915B4"/>
    <w:rsid w:val="001915B9"/>
    <w:rsid w:val="001915D0"/>
    <w:rsid w:val="00191906"/>
    <w:rsid w:val="00191908"/>
    <w:rsid w:val="00191AAC"/>
    <w:rsid w:val="00191B19"/>
    <w:rsid w:val="00191BB7"/>
    <w:rsid w:val="00191CDD"/>
    <w:rsid w:val="00191D6D"/>
    <w:rsid w:val="00191D93"/>
    <w:rsid w:val="00191DFE"/>
    <w:rsid w:val="00191EE2"/>
    <w:rsid w:val="00191F98"/>
    <w:rsid w:val="0019213E"/>
    <w:rsid w:val="0019217B"/>
    <w:rsid w:val="0019228C"/>
    <w:rsid w:val="001923D7"/>
    <w:rsid w:val="001925CC"/>
    <w:rsid w:val="00192771"/>
    <w:rsid w:val="0019277D"/>
    <w:rsid w:val="001927E0"/>
    <w:rsid w:val="0019291A"/>
    <w:rsid w:val="001929CB"/>
    <w:rsid w:val="00192AB6"/>
    <w:rsid w:val="00192C34"/>
    <w:rsid w:val="00192DA1"/>
    <w:rsid w:val="00192DB4"/>
    <w:rsid w:val="00192E06"/>
    <w:rsid w:val="00193007"/>
    <w:rsid w:val="00193137"/>
    <w:rsid w:val="00193172"/>
    <w:rsid w:val="00193224"/>
    <w:rsid w:val="0019338A"/>
    <w:rsid w:val="001933EE"/>
    <w:rsid w:val="00193B84"/>
    <w:rsid w:val="00193CB5"/>
    <w:rsid w:val="00193DB9"/>
    <w:rsid w:val="00193EDD"/>
    <w:rsid w:val="00193F40"/>
    <w:rsid w:val="00194070"/>
    <w:rsid w:val="00194407"/>
    <w:rsid w:val="001944A1"/>
    <w:rsid w:val="001945DD"/>
    <w:rsid w:val="00194A05"/>
    <w:rsid w:val="00194A3F"/>
    <w:rsid w:val="00194A81"/>
    <w:rsid w:val="00194F0C"/>
    <w:rsid w:val="0019521C"/>
    <w:rsid w:val="0019531B"/>
    <w:rsid w:val="0019543E"/>
    <w:rsid w:val="00195461"/>
    <w:rsid w:val="0019546E"/>
    <w:rsid w:val="001954CD"/>
    <w:rsid w:val="001957DA"/>
    <w:rsid w:val="001957F9"/>
    <w:rsid w:val="00195AE0"/>
    <w:rsid w:val="00195B06"/>
    <w:rsid w:val="00195B1E"/>
    <w:rsid w:val="00195B27"/>
    <w:rsid w:val="00195DA8"/>
    <w:rsid w:val="0019605C"/>
    <w:rsid w:val="001962C8"/>
    <w:rsid w:val="00196480"/>
    <w:rsid w:val="0019655A"/>
    <w:rsid w:val="001967EC"/>
    <w:rsid w:val="001968AD"/>
    <w:rsid w:val="00196BDC"/>
    <w:rsid w:val="00196D3A"/>
    <w:rsid w:val="00196DD7"/>
    <w:rsid w:val="00196EDD"/>
    <w:rsid w:val="00196EEC"/>
    <w:rsid w:val="00196F73"/>
    <w:rsid w:val="00197127"/>
    <w:rsid w:val="001971ED"/>
    <w:rsid w:val="0019726F"/>
    <w:rsid w:val="001975DB"/>
    <w:rsid w:val="0019761E"/>
    <w:rsid w:val="001976E2"/>
    <w:rsid w:val="001977B2"/>
    <w:rsid w:val="00197973"/>
    <w:rsid w:val="00197A79"/>
    <w:rsid w:val="00197C6F"/>
    <w:rsid w:val="00197CCA"/>
    <w:rsid w:val="00197CED"/>
    <w:rsid w:val="001A0191"/>
    <w:rsid w:val="001A02E8"/>
    <w:rsid w:val="001A03B4"/>
    <w:rsid w:val="001A04C2"/>
    <w:rsid w:val="001A05B7"/>
    <w:rsid w:val="001A0885"/>
    <w:rsid w:val="001A09A0"/>
    <w:rsid w:val="001A0B9A"/>
    <w:rsid w:val="001A0C1D"/>
    <w:rsid w:val="001A0D99"/>
    <w:rsid w:val="001A0DDF"/>
    <w:rsid w:val="001A0E71"/>
    <w:rsid w:val="001A0F42"/>
    <w:rsid w:val="001A0FA6"/>
    <w:rsid w:val="001A0FDC"/>
    <w:rsid w:val="001A1064"/>
    <w:rsid w:val="001A1067"/>
    <w:rsid w:val="001A107A"/>
    <w:rsid w:val="001A10DC"/>
    <w:rsid w:val="001A1382"/>
    <w:rsid w:val="001A14D0"/>
    <w:rsid w:val="001A14F9"/>
    <w:rsid w:val="001A1711"/>
    <w:rsid w:val="001A1861"/>
    <w:rsid w:val="001A1C11"/>
    <w:rsid w:val="001A1D12"/>
    <w:rsid w:val="001A1E7B"/>
    <w:rsid w:val="001A1E98"/>
    <w:rsid w:val="001A1EA3"/>
    <w:rsid w:val="001A20D8"/>
    <w:rsid w:val="001A22B3"/>
    <w:rsid w:val="001A231A"/>
    <w:rsid w:val="001A2424"/>
    <w:rsid w:val="001A273D"/>
    <w:rsid w:val="001A2A3B"/>
    <w:rsid w:val="001A2C67"/>
    <w:rsid w:val="001A2C8B"/>
    <w:rsid w:val="001A2CB2"/>
    <w:rsid w:val="001A2D1A"/>
    <w:rsid w:val="001A3025"/>
    <w:rsid w:val="001A30B6"/>
    <w:rsid w:val="001A35DD"/>
    <w:rsid w:val="001A36C7"/>
    <w:rsid w:val="001A386A"/>
    <w:rsid w:val="001A3B1B"/>
    <w:rsid w:val="001A3B9A"/>
    <w:rsid w:val="001A3F81"/>
    <w:rsid w:val="001A3FC4"/>
    <w:rsid w:val="001A4265"/>
    <w:rsid w:val="001A43B3"/>
    <w:rsid w:val="001A43C6"/>
    <w:rsid w:val="001A44CF"/>
    <w:rsid w:val="001A4685"/>
    <w:rsid w:val="001A4765"/>
    <w:rsid w:val="001A48AB"/>
    <w:rsid w:val="001A492A"/>
    <w:rsid w:val="001A4962"/>
    <w:rsid w:val="001A49F1"/>
    <w:rsid w:val="001A4AAB"/>
    <w:rsid w:val="001A4C3A"/>
    <w:rsid w:val="001A4C57"/>
    <w:rsid w:val="001A548F"/>
    <w:rsid w:val="001A55D1"/>
    <w:rsid w:val="001A5624"/>
    <w:rsid w:val="001A56D1"/>
    <w:rsid w:val="001A57D5"/>
    <w:rsid w:val="001A593C"/>
    <w:rsid w:val="001A5BED"/>
    <w:rsid w:val="001A5C4A"/>
    <w:rsid w:val="001A5DE1"/>
    <w:rsid w:val="001A5DFC"/>
    <w:rsid w:val="001A5E4D"/>
    <w:rsid w:val="001A5EAC"/>
    <w:rsid w:val="001A607B"/>
    <w:rsid w:val="001A6349"/>
    <w:rsid w:val="001A64A8"/>
    <w:rsid w:val="001A64F0"/>
    <w:rsid w:val="001A6788"/>
    <w:rsid w:val="001A68CE"/>
    <w:rsid w:val="001A698A"/>
    <w:rsid w:val="001A6AF3"/>
    <w:rsid w:val="001A6B17"/>
    <w:rsid w:val="001A6CA7"/>
    <w:rsid w:val="001A6E11"/>
    <w:rsid w:val="001A6F6D"/>
    <w:rsid w:val="001A73C0"/>
    <w:rsid w:val="001A7500"/>
    <w:rsid w:val="001A767A"/>
    <w:rsid w:val="001A7731"/>
    <w:rsid w:val="001A7777"/>
    <w:rsid w:val="001A7845"/>
    <w:rsid w:val="001A7A5E"/>
    <w:rsid w:val="001A7BCB"/>
    <w:rsid w:val="001A7CCA"/>
    <w:rsid w:val="001A7D68"/>
    <w:rsid w:val="001A7DB6"/>
    <w:rsid w:val="001A7FCF"/>
    <w:rsid w:val="001B0094"/>
    <w:rsid w:val="001B0589"/>
    <w:rsid w:val="001B078D"/>
    <w:rsid w:val="001B0835"/>
    <w:rsid w:val="001B0849"/>
    <w:rsid w:val="001B0B43"/>
    <w:rsid w:val="001B0B8A"/>
    <w:rsid w:val="001B0B9F"/>
    <w:rsid w:val="001B0E2C"/>
    <w:rsid w:val="001B0E30"/>
    <w:rsid w:val="001B113C"/>
    <w:rsid w:val="001B12F4"/>
    <w:rsid w:val="001B1314"/>
    <w:rsid w:val="001B1328"/>
    <w:rsid w:val="001B134C"/>
    <w:rsid w:val="001B13F0"/>
    <w:rsid w:val="001B143C"/>
    <w:rsid w:val="001B14C9"/>
    <w:rsid w:val="001B14CF"/>
    <w:rsid w:val="001B1541"/>
    <w:rsid w:val="001B1611"/>
    <w:rsid w:val="001B1732"/>
    <w:rsid w:val="001B1745"/>
    <w:rsid w:val="001B1857"/>
    <w:rsid w:val="001B1AB6"/>
    <w:rsid w:val="001B1C98"/>
    <w:rsid w:val="001B1CD7"/>
    <w:rsid w:val="001B1E08"/>
    <w:rsid w:val="001B1EA6"/>
    <w:rsid w:val="001B1F3F"/>
    <w:rsid w:val="001B1F5C"/>
    <w:rsid w:val="001B2164"/>
    <w:rsid w:val="001B2240"/>
    <w:rsid w:val="001B2244"/>
    <w:rsid w:val="001B26D0"/>
    <w:rsid w:val="001B27B2"/>
    <w:rsid w:val="001B2827"/>
    <w:rsid w:val="001B282E"/>
    <w:rsid w:val="001B291C"/>
    <w:rsid w:val="001B2B59"/>
    <w:rsid w:val="001B2C10"/>
    <w:rsid w:val="001B2C81"/>
    <w:rsid w:val="001B2D9B"/>
    <w:rsid w:val="001B2FAD"/>
    <w:rsid w:val="001B307D"/>
    <w:rsid w:val="001B3273"/>
    <w:rsid w:val="001B33D4"/>
    <w:rsid w:val="001B36BE"/>
    <w:rsid w:val="001B37A1"/>
    <w:rsid w:val="001B3E73"/>
    <w:rsid w:val="001B4065"/>
    <w:rsid w:val="001B4139"/>
    <w:rsid w:val="001B41C9"/>
    <w:rsid w:val="001B4236"/>
    <w:rsid w:val="001B4447"/>
    <w:rsid w:val="001B4463"/>
    <w:rsid w:val="001B45D5"/>
    <w:rsid w:val="001B45E5"/>
    <w:rsid w:val="001B46E4"/>
    <w:rsid w:val="001B482A"/>
    <w:rsid w:val="001B487D"/>
    <w:rsid w:val="001B49A2"/>
    <w:rsid w:val="001B49FF"/>
    <w:rsid w:val="001B4A47"/>
    <w:rsid w:val="001B4A96"/>
    <w:rsid w:val="001B4CAC"/>
    <w:rsid w:val="001B4E4F"/>
    <w:rsid w:val="001B5084"/>
    <w:rsid w:val="001B51FC"/>
    <w:rsid w:val="001B5245"/>
    <w:rsid w:val="001B5271"/>
    <w:rsid w:val="001B53A0"/>
    <w:rsid w:val="001B552E"/>
    <w:rsid w:val="001B5567"/>
    <w:rsid w:val="001B5589"/>
    <w:rsid w:val="001B56E7"/>
    <w:rsid w:val="001B572C"/>
    <w:rsid w:val="001B58C8"/>
    <w:rsid w:val="001B5AB0"/>
    <w:rsid w:val="001B5AC2"/>
    <w:rsid w:val="001B5B4E"/>
    <w:rsid w:val="001B5B5F"/>
    <w:rsid w:val="001B5BFE"/>
    <w:rsid w:val="001B5D23"/>
    <w:rsid w:val="001B5D57"/>
    <w:rsid w:val="001B5D82"/>
    <w:rsid w:val="001B5F11"/>
    <w:rsid w:val="001B5FAE"/>
    <w:rsid w:val="001B5FCA"/>
    <w:rsid w:val="001B61F6"/>
    <w:rsid w:val="001B625B"/>
    <w:rsid w:val="001B62E1"/>
    <w:rsid w:val="001B63C1"/>
    <w:rsid w:val="001B64F6"/>
    <w:rsid w:val="001B6521"/>
    <w:rsid w:val="001B65E9"/>
    <w:rsid w:val="001B66B8"/>
    <w:rsid w:val="001B672C"/>
    <w:rsid w:val="001B6959"/>
    <w:rsid w:val="001B69E5"/>
    <w:rsid w:val="001B6B88"/>
    <w:rsid w:val="001B6C95"/>
    <w:rsid w:val="001B6DEC"/>
    <w:rsid w:val="001B71F1"/>
    <w:rsid w:val="001B740F"/>
    <w:rsid w:val="001B75DA"/>
    <w:rsid w:val="001B763F"/>
    <w:rsid w:val="001B770B"/>
    <w:rsid w:val="001B7800"/>
    <w:rsid w:val="001B7AE5"/>
    <w:rsid w:val="001B7CC2"/>
    <w:rsid w:val="001B7DF3"/>
    <w:rsid w:val="001B7E08"/>
    <w:rsid w:val="001B7EA3"/>
    <w:rsid w:val="001C002D"/>
    <w:rsid w:val="001C02A7"/>
    <w:rsid w:val="001C0339"/>
    <w:rsid w:val="001C0778"/>
    <w:rsid w:val="001C07B7"/>
    <w:rsid w:val="001C0945"/>
    <w:rsid w:val="001C0B30"/>
    <w:rsid w:val="001C0B70"/>
    <w:rsid w:val="001C0D2B"/>
    <w:rsid w:val="001C0ED2"/>
    <w:rsid w:val="001C0F7E"/>
    <w:rsid w:val="001C125F"/>
    <w:rsid w:val="001C1304"/>
    <w:rsid w:val="001C1505"/>
    <w:rsid w:val="001C1772"/>
    <w:rsid w:val="001C17C9"/>
    <w:rsid w:val="001C1865"/>
    <w:rsid w:val="001C1873"/>
    <w:rsid w:val="001C18CA"/>
    <w:rsid w:val="001C1A89"/>
    <w:rsid w:val="001C1B0B"/>
    <w:rsid w:val="001C1CB8"/>
    <w:rsid w:val="001C1DA2"/>
    <w:rsid w:val="001C1F83"/>
    <w:rsid w:val="001C1FDD"/>
    <w:rsid w:val="001C2244"/>
    <w:rsid w:val="001C2489"/>
    <w:rsid w:val="001C2505"/>
    <w:rsid w:val="001C2569"/>
    <w:rsid w:val="001C259E"/>
    <w:rsid w:val="001C264F"/>
    <w:rsid w:val="001C274E"/>
    <w:rsid w:val="001C2768"/>
    <w:rsid w:val="001C27DA"/>
    <w:rsid w:val="001C292B"/>
    <w:rsid w:val="001C29D5"/>
    <w:rsid w:val="001C2B0E"/>
    <w:rsid w:val="001C2CDF"/>
    <w:rsid w:val="001C2DAF"/>
    <w:rsid w:val="001C2DB5"/>
    <w:rsid w:val="001C2E3B"/>
    <w:rsid w:val="001C30B2"/>
    <w:rsid w:val="001C3161"/>
    <w:rsid w:val="001C3242"/>
    <w:rsid w:val="001C330D"/>
    <w:rsid w:val="001C34AF"/>
    <w:rsid w:val="001C35B6"/>
    <w:rsid w:val="001C365D"/>
    <w:rsid w:val="001C3935"/>
    <w:rsid w:val="001C396A"/>
    <w:rsid w:val="001C39EA"/>
    <w:rsid w:val="001C39FF"/>
    <w:rsid w:val="001C3C7E"/>
    <w:rsid w:val="001C3C9D"/>
    <w:rsid w:val="001C3D98"/>
    <w:rsid w:val="001C3DF0"/>
    <w:rsid w:val="001C3E2F"/>
    <w:rsid w:val="001C4105"/>
    <w:rsid w:val="001C429C"/>
    <w:rsid w:val="001C42DF"/>
    <w:rsid w:val="001C4419"/>
    <w:rsid w:val="001C46B5"/>
    <w:rsid w:val="001C484C"/>
    <w:rsid w:val="001C48F2"/>
    <w:rsid w:val="001C49B9"/>
    <w:rsid w:val="001C4BDC"/>
    <w:rsid w:val="001C4C7F"/>
    <w:rsid w:val="001C4D03"/>
    <w:rsid w:val="001C4D9C"/>
    <w:rsid w:val="001C5001"/>
    <w:rsid w:val="001C5027"/>
    <w:rsid w:val="001C5139"/>
    <w:rsid w:val="001C51C5"/>
    <w:rsid w:val="001C51FE"/>
    <w:rsid w:val="001C54E1"/>
    <w:rsid w:val="001C56B2"/>
    <w:rsid w:val="001C5719"/>
    <w:rsid w:val="001C57CC"/>
    <w:rsid w:val="001C5817"/>
    <w:rsid w:val="001C592A"/>
    <w:rsid w:val="001C5AC9"/>
    <w:rsid w:val="001C5D6F"/>
    <w:rsid w:val="001C5DDD"/>
    <w:rsid w:val="001C60E4"/>
    <w:rsid w:val="001C619F"/>
    <w:rsid w:val="001C628E"/>
    <w:rsid w:val="001C63A4"/>
    <w:rsid w:val="001C64E5"/>
    <w:rsid w:val="001C653F"/>
    <w:rsid w:val="001C65C0"/>
    <w:rsid w:val="001C6770"/>
    <w:rsid w:val="001C6923"/>
    <w:rsid w:val="001C6CA0"/>
    <w:rsid w:val="001C6CEB"/>
    <w:rsid w:val="001C6DC2"/>
    <w:rsid w:val="001C703F"/>
    <w:rsid w:val="001C71AE"/>
    <w:rsid w:val="001C7367"/>
    <w:rsid w:val="001C7446"/>
    <w:rsid w:val="001C746D"/>
    <w:rsid w:val="001C751A"/>
    <w:rsid w:val="001C7586"/>
    <w:rsid w:val="001C75F4"/>
    <w:rsid w:val="001C76E8"/>
    <w:rsid w:val="001C787E"/>
    <w:rsid w:val="001C790B"/>
    <w:rsid w:val="001C7984"/>
    <w:rsid w:val="001C79E1"/>
    <w:rsid w:val="001C7B47"/>
    <w:rsid w:val="001C7B4B"/>
    <w:rsid w:val="001C7C6F"/>
    <w:rsid w:val="001C7CA4"/>
    <w:rsid w:val="001C7CC4"/>
    <w:rsid w:val="001C7DFE"/>
    <w:rsid w:val="001D0070"/>
    <w:rsid w:val="001D00C6"/>
    <w:rsid w:val="001D06CD"/>
    <w:rsid w:val="001D0736"/>
    <w:rsid w:val="001D0811"/>
    <w:rsid w:val="001D0A90"/>
    <w:rsid w:val="001D0AB3"/>
    <w:rsid w:val="001D0ABA"/>
    <w:rsid w:val="001D0B06"/>
    <w:rsid w:val="001D0E9E"/>
    <w:rsid w:val="001D0F7A"/>
    <w:rsid w:val="001D0FE9"/>
    <w:rsid w:val="001D1240"/>
    <w:rsid w:val="001D138A"/>
    <w:rsid w:val="001D155C"/>
    <w:rsid w:val="001D156D"/>
    <w:rsid w:val="001D156F"/>
    <w:rsid w:val="001D15F9"/>
    <w:rsid w:val="001D1698"/>
    <w:rsid w:val="001D1746"/>
    <w:rsid w:val="001D1841"/>
    <w:rsid w:val="001D18A4"/>
    <w:rsid w:val="001D18DE"/>
    <w:rsid w:val="001D1A47"/>
    <w:rsid w:val="001D1CA5"/>
    <w:rsid w:val="001D1D2E"/>
    <w:rsid w:val="001D1ED1"/>
    <w:rsid w:val="001D1EE2"/>
    <w:rsid w:val="001D2000"/>
    <w:rsid w:val="001D20AE"/>
    <w:rsid w:val="001D2146"/>
    <w:rsid w:val="001D21B8"/>
    <w:rsid w:val="001D2272"/>
    <w:rsid w:val="001D2281"/>
    <w:rsid w:val="001D2401"/>
    <w:rsid w:val="001D261F"/>
    <w:rsid w:val="001D2738"/>
    <w:rsid w:val="001D2930"/>
    <w:rsid w:val="001D2A9C"/>
    <w:rsid w:val="001D2C6C"/>
    <w:rsid w:val="001D2CF2"/>
    <w:rsid w:val="001D2D13"/>
    <w:rsid w:val="001D2D42"/>
    <w:rsid w:val="001D30BB"/>
    <w:rsid w:val="001D3174"/>
    <w:rsid w:val="001D3202"/>
    <w:rsid w:val="001D3240"/>
    <w:rsid w:val="001D325E"/>
    <w:rsid w:val="001D32AC"/>
    <w:rsid w:val="001D3479"/>
    <w:rsid w:val="001D34B8"/>
    <w:rsid w:val="001D36A5"/>
    <w:rsid w:val="001D38FD"/>
    <w:rsid w:val="001D3D23"/>
    <w:rsid w:val="001D3F78"/>
    <w:rsid w:val="001D408C"/>
    <w:rsid w:val="001D41CB"/>
    <w:rsid w:val="001D41DB"/>
    <w:rsid w:val="001D4223"/>
    <w:rsid w:val="001D42BE"/>
    <w:rsid w:val="001D4527"/>
    <w:rsid w:val="001D45FF"/>
    <w:rsid w:val="001D4A24"/>
    <w:rsid w:val="001D4A45"/>
    <w:rsid w:val="001D4AA1"/>
    <w:rsid w:val="001D4AD3"/>
    <w:rsid w:val="001D4B2E"/>
    <w:rsid w:val="001D4E8D"/>
    <w:rsid w:val="001D4E92"/>
    <w:rsid w:val="001D4F22"/>
    <w:rsid w:val="001D503F"/>
    <w:rsid w:val="001D50D3"/>
    <w:rsid w:val="001D51F5"/>
    <w:rsid w:val="001D5271"/>
    <w:rsid w:val="001D547E"/>
    <w:rsid w:val="001D54E2"/>
    <w:rsid w:val="001D56B3"/>
    <w:rsid w:val="001D5741"/>
    <w:rsid w:val="001D575A"/>
    <w:rsid w:val="001D57FD"/>
    <w:rsid w:val="001D589D"/>
    <w:rsid w:val="001D59A0"/>
    <w:rsid w:val="001D5B43"/>
    <w:rsid w:val="001D5D3C"/>
    <w:rsid w:val="001D5F46"/>
    <w:rsid w:val="001D636C"/>
    <w:rsid w:val="001D6596"/>
    <w:rsid w:val="001D66BB"/>
    <w:rsid w:val="001D6885"/>
    <w:rsid w:val="001D6A15"/>
    <w:rsid w:val="001D6B70"/>
    <w:rsid w:val="001D6BFF"/>
    <w:rsid w:val="001D6CCB"/>
    <w:rsid w:val="001D6D65"/>
    <w:rsid w:val="001D6E31"/>
    <w:rsid w:val="001D6EBC"/>
    <w:rsid w:val="001D71F9"/>
    <w:rsid w:val="001D73BD"/>
    <w:rsid w:val="001D7418"/>
    <w:rsid w:val="001D7549"/>
    <w:rsid w:val="001D776F"/>
    <w:rsid w:val="001D7822"/>
    <w:rsid w:val="001D7A78"/>
    <w:rsid w:val="001D7ADD"/>
    <w:rsid w:val="001D7E08"/>
    <w:rsid w:val="001D7E56"/>
    <w:rsid w:val="001D7E98"/>
    <w:rsid w:val="001D7F59"/>
    <w:rsid w:val="001D7FAF"/>
    <w:rsid w:val="001D7FE2"/>
    <w:rsid w:val="001E0267"/>
    <w:rsid w:val="001E0268"/>
    <w:rsid w:val="001E0384"/>
    <w:rsid w:val="001E05BE"/>
    <w:rsid w:val="001E0621"/>
    <w:rsid w:val="001E06AB"/>
    <w:rsid w:val="001E06D4"/>
    <w:rsid w:val="001E0723"/>
    <w:rsid w:val="001E07ED"/>
    <w:rsid w:val="001E0828"/>
    <w:rsid w:val="001E08F5"/>
    <w:rsid w:val="001E09C8"/>
    <w:rsid w:val="001E0A46"/>
    <w:rsid w:val="001E0BB6"/>
    <w:rsid w:val="001E0BFE"/>
    <w:rsid w:val="001E0CBF"/>
    <w:rsid w:val="001E0CFB"/>
    <w:rsid w:val="001E0DD2"/>
    <w:rsid w:val="001E10A3"/>
    <w:rsid w:val="001E113F"/>
    <w:rsid w:val="001E114C"/>
    <w:rsid w:val="001E1264"/>
    <w:rsid w:val="001E173D"/>
    <w:rsid w:val="001E1942"/>
    <w:rsid w:val="001E19E5"/>
    <w:rsid w:val="001E1A0C"/>
    <w:rsid w:val="001E1A98"/>
    <w:rsid w:val="001E1AFF"/>
    <w:rsid w:val="001E1BFC"/>
    <w:rsid w:val="001E1C87"/>
    <w:rsid w:val="001E1D4D"/>
    <w:rsid w:val="001E1E49"/>
    <w:rsid w:val="001E1E74"/>
    <w:rsid w:val="001E1FC4"/>
    <w:rsid w:val="001E22CF"/>
    <w:rsid w:val="001E2337"/>
    <w:rsid w:val="001E23E6"/>
    <w:rsid w:val="001E243E"/>
    <w:rsid w:val="001E2488"/>
    <w:rsid w:val="001E24D4"/>
    <w:rsid w:val="001E267B"/>
    <w:rsid w:val="001E27A7"/>
    <w:rsid w:val="001E29EE"/>
    <w:rsid w:val="001E2A02"/>
    <w:rsid w:val="001E30B0"/>
    <w:rsid w:val="001E3239"/>
    <w:rsid w:val="001E3323"/>
    <w:rsid w:val="001E3392"/>
    <w:rsid w:val="001E34AB"/>
    <w:rsid w:val="001E36D7"/>
    <w:rsid w:val="001E3883"/>
    <w:rsid w:val="001E38D4"/>
    <w:rsid w:val="001E3BB4"/>
    <w:rsid w:val="001E3C69"/>
    <w:rsid w:val="001E3D1B"/>
    <w:rsid w:val="001E3DF3"/>
    <w:rsid w:val="001E4008"/>
    <w:rsid w:val="001E417E"/>
    <w:rsid w:val="001E432E"/>
    <w:rsid w:val="001E4424"/>
    <w:rsid w:val="001E4722"/>
    <w:rsid w:val="001E479B"/>
    <w:rsid w:val="001E47B2"/>
    <w:rsid w:val="001E487C"/>
    <w:rsid w:val="001E4AA7"/>
    <w:rsid w:val="001E4C89"/>
    <w:rsid w:val="001E4E1F"/>
    <w:rsid w:val="001E4EF5"/>
    <w:rsid w:val="001E507B"/>
    <w:rsid w:val="001E52C0"/>
    <w:rsid w:val="001E52D8"/>
    <w:rsid w:val="001E539B"/>
    <w:rsid w:val="001E5552"/>
    <w:rsid w:val="001E5578"/>
    <w:rsid w:val="001E59E8"/>
    <w:rsid w:val="001E5BDF"/>
    <w:rsid w:val="001E5C72"/>
    <w:rsid w:val="001E5CDF"/>
    <w:rsid w:val="001E5DC0"/>
    <w:rsid w:val="001E5EB4"/>
    <w:rsid w:val="001E60A5"/>
    <w:rsid w:val="001E63A8"/>
    <w:rsid w:val="001E63F1"/>
    <w:rsid w:val="001E64B1"/>
    <w:rsid w:val="001E6564"/>
    <w:rsid w:val="001E659A"/>
    <w:rsid w:val="001E676E"/>
    <w:rsid w:val="001E68C4"/>
    <w:rsid w:val="001E6AD0"/>
    <w:rsid w:val="001E6B95"/>
    <w:rsid w:val="001E6BE8"/>
    <w:rsid w:val="001E6F6A"/>
    <w:rsid w:val="001E6FE9"/>
    <w:rsid w:val="001E7143"/>
    <w:rsid w:val="001E735B"/>
    <w:rsid w:val="001E73FF"/>
    <w:rsid w:val="001E740B"/>
    <w:rsid w:val="001E753F"/>
    <w:rsid w:val="001E7761"/>
    <w:rsid w:val="001E77AB"/>
    <w:rsid w:val="001E79B6"/>
    <w:rsid w:val="001E7B6E"/>
    <w:rsid w:val="001E7BA0"/>
    <w:rsid w:val="001E7BF6"/>
    <w:rsid w:val="001E7CF5"/>
    <w:rsid w:val="001E7DF5"/>
    <w:rsid w:val="001E7E4F"/>
    <w:rsid w:val="001F01B5"/>
    <w:rsid w:val="001F0202"/>
    <w:rsid w:val="001F03FA"/>
    <w:rsid w:val="001F04D2"/>
    <w:rsid w:val="001F0516"/>
    <w:rsid w:val="001F05E5"/>
    <w:rsid w:val="001F0631"/>
    <w:rsid w:val="001F06ED"/>
    <w:rsid w:val="001F07EC"/>
    <w:rsid w:val="001F08F5"/>
    <w:rsid w:val="001F0CA1"/>
    <w:rsid w:val="001F0CFE"/>
    <w:rsid w:val="001F0D64"/>
    <w:rsid w:val="001F0D7C"/>
    <w:rsid w:val="001F114D"/>
    <w:rsid w:val="001F127B"/>
    <w:rsid w:val="001F15F0"/>
    <w:rsid w:val="001F160F"/>
    <w:rsid w:val="001F1662"/>
    <w:rsid w:val="001F168A"/>
    <w:rsid w:val="001F1AA8"/>
    <w:rsid w:val="001F1B05"/>
    <w:rsid w:val="001F1F79"/>
    <w:rsid w:val="001F1F91"/>
    <w:rsid w:val="001F2113"/>
    <w:rsid w:val="001F2141"/>
    <w:rsid w:val="001F2309"/>
    <w:rsid w:val="001F234B"/>
    <w:rsid w:val="001F2448"/>
    <w:rsid w:val="001F2459"/>
    <w:rsid w:val="001F258E"/>
    <w:rsid w:val="001F26C9"/>
    <w:rsid w:val="001F2801"/>
    <w:rsid w:val="001F2A11"/>
    <w:rsid w:val="001F2A16"/>
    <w:rsid w:val="001F2A88"/>
    <w:rsid w:val="001F2BA4"/>
    <w:rsid w:val="001F2D5E"/>
    <w:rsid w:val="001F2DAD"/>
    <w:rsid w:val="001F2E8F"/>
    <w:rsid w:val="001F2ED4"/>
    <w:rsid w:val="001F2F01"/>
    <w:rsid w:val="001F32E6"/>
    <w:rsid w:val="001F3496"/>
    <w:rsid w:val="001F34B6"/>
    <w:rsid w:val="001F34C2"/>
    <w:rsid w:val="001F34C5"/>
    <w:rsid w:val="001F3637"/>
    <w:rsid w:val="001F36B9"/>
    <w:rsid w:val="001F36DD"/>
    <w:rsid w:val="001F377E"/>
    <w:rsid w:val="001F37DF"/>
    <w:rsid w:val="001F3B5C"/>
    <w:rsid w:val="001F3B6C"/>
    <w:rsid w:val="001F3C47"/>
    <w:rsid w:val="001F3E68"/>
    <w:rsid w:val="001F3EA7"/>
    <w:rsid w:val="001F3FBD"/>
    <w:rsid w:val="001F406B"/>
    <w:rsid w:val="001F4129"/>
    <w:rsid w:val="001F41B5"/>
    <w:rsid w:val="001F421C"/>
    <w:rsid w:val="001F42EC"/>
    <w:rsid w:val="001F4351"/>
    <w:rsid w:val="001F45A3"/>
    <w:rsid w:val="001F486F"/>
    <w:rsid w:val="001F498E"/>
    <w:rsid w:val="001F4ABB"/>
    <w:rsid w:val="001F4DF4"/>
    <w:rsid w:val="001F4ED7"/>
    <w:rsid w:val="001F5041"/>
    <w:rsid w:val="001F51B6"/>
    <w:rsid w:val="001F5396"/>
    <w:rsid w:val="001F547C"/>
    <w:rsid w:val="001F580D"/>
    <w:rsid w:val="001F5848"/>
    <w:rsid w:val="001F5A2C"/>
    <w:rsid w:val="001F5ABB"/>
    <w:rsid w:val="001F5D18"/>
    <w:rsid w:val="001F5EB6"/>
    <w:rsid w:val="001F5F94"/>
    <w:rsid w:val="001F65AE"/>
    <w:rsid w:val="001F6911"/>
    <w:rsid w:val="001F695F"/>
    <w:rsid w:val="001F6AB4"/>
    <w:rsid w:val="001F6B19"/>
    <w:rsid w:val="001F6BA1"/>
    <w:rsid w:val="001F6E18"/>
    <w:rsid w:val="001F704B"/>
    <w:rsid w:val="001F71FD"/>
    <w:rsid w:val="001F7354"/>
    <w:rsid w:val="001F738B"/>
    <w:rsid w:val="001F7530"/>
    <w:rsid w:val="001F7532"/>
    <w:rsid w:val="001F7568"/>
    <w:rsid w:val="001F75D6"/>
    <w:rsid w:val="001F7704"/>
    <w:rsid w:val="001F780A"/>
    <w:rsid w:val="001F7BD4"/>
    <w:rsid w:val="001F7CCF"/>
    <w:rsid w:val="001F7DC4"/>
    <w:rsid w:val="001F7E20"/>
    <w:rsid w:val="001F7E39"/>
    <w:rsid w:val="001F7E6C"/>
    <w:rsid w:val="001F7E80"/>
    <w:rsid w:val="001F7FBC"/>
    <w:rsid w:val="00200070"/>
    <w:rsid w:val="0020008A"/>
    <w:rsid w:val="002000E0"/>
    <w:rsid w:val="0020020F"/>
    <w:rsid w:val="00200349"/>
    <w:rsid w:val="002003CB"/>
    <w:rsid w:val="002006A3"/>
    <w:rsid w:val="00200732"/>
    <w:rsid w:val="0020082B"/>
    <w:rsid w:val="0020092B"/>
    <w:rsid w:val="00200A92"/>
    <w:rsid w:val="00200AEB"/>
    <w:rsid w:val="00200B64"/>
    <w:rsid w:val="00200D5B"/>
    <w:rsid w:val="00200D6E"/>
    <w:rsid w:val="00200FA1"/>
    <w:rsid w:val="00201179"/>
    <w:rsid w:val="00201535"/>
    <w:rsid w:val="0020162A"/>
    <w:rsid w:val="002016FD"/>
    <w:rsid w:val="00201A6F"/>
    <w:rsid w:val="00201D6E"/>
    <w:rsid w:val="00201F32"/>
    <w:rsid w:val="002022BC"/>
    <w:rsid w:val="00202499"/>
    <w:rsid w:val="00202513"/>
    <w:rsid w:val="00202664"/>
    <w:rsid w:val="002026C6"/>
    <w:rsid w:val="00202711"/>
    <w:rsid w:val="00202758"/>
    <w:rsid w:val="00202791"/>
    <w:rsid w:val="00202877"/>
    <w:rsid w:val="00202AC0"/>
    <w:rsid w:val="00202E62"/>
    <w:rsid w:val="00202EBE"/>
    <w:rsid w:val="00203021"/>
    <w:rsid w:val="00203059"/>
    <w:rsid w:val="002030E0"/>
    <w:rsid w:val="002032BA"/>
    <w:rsid w:val="0020348A"/>
    <w:rsid w:val="002034DF"/>
    <w:rsid w:val="002036AA"/>
    <w:rsid w:val="002037AC"/>
    <w:rsid w:val="002037CE"/>
    <w:rsid w:val="002038A6"/>
    <w:rsid w:val="002039D0"/>
    <w:rsid w:val="002039D2"/>
    <w:rsid w:val="002039D6"/>
    <w:rsid w:val="00203A00"/>
    <w:rsid w:val="00203B56"/>
    <w:rsid w:val="00203C6C"/>
    <w:rsid w:val="00203D7B"/>
    <w:rsid w:val="00203E1D"/>
    <w:rsid w:val="00203EAF"/>
    <w:rsid w:val="00203F47"/>
    <w:rsid w:val="002044BF"/>
    <w:rsid w:val="002044E7"/>
    <w:rsid w:val="0020456B"/>
    <w:rsid w:val="0020492F"/>
    <w:rsid w:val="00204974"/>
    <w:rsid w:val="00204A82"/>
    <w:rsid w:val="00204AE4"/>
    <w:rsid w:val="00204C24"/>
    <w:rsid w:val="00204C5E"/>
    <w:rsid w:val="00204D29"/>
    <w:rsid w:val="00204ED0"/>
    <w:rsid w:val="00204F96"/>
    <w:rsid w:val="00204F98"/>
    <w:rsid w:val="0020511A"/>
    <w:rsid w:val="00205184"/>
    <w:rsid w:val="00205195"/>
    <w:rsid w:val="002051FB"/>
    <w:rsid w:val="00205428"/>
    <w:rsid w:val="002054A2"/>
    <w:rsid w:val="002055BD"/>
    <w:rsid w:val="0020572C"/>
    <w:rsid w:val="002057E2"/>
    <w:rsid w:val="002058F9"/>
    <w:rsid w:val="00205C19"/>
    <w:rsid w:val="00205D59"/>
    <w:rsid w:val="00205E70"/>
    <w:rsid w:val="00205FB2"/>
    <w:rsid w:val="002061A5"/>
    <w:rsid w:val="002061DB"/>
    <w:rsid w:val="00206328"/>
    <w:rsid w:val="0020637B"/>
    <w:rsid w:val="00206435"/>
    <w:rsid w:val="00206655"/>
    <w:rsid w:val="0020668D"/>
    <w:rsid w:val="002066A7"/>
    <w:rsid w:val="002066AA"/>
    <w:rsid w:val="0020676F"/>
    <w:rsid w:val="002068BD"/>
    <w:rsid w:val="00206932"/>
    <w:rsid w:val="002069BF"/>
    <w:rsid w:val="00206B68"/>
    <w:rsid w:val="00206BA5"/>
    <w:rsid w:val="00206E0D"/>
    <w:rsid w:val="00206E3C"/>
    <w:rsid w:val="0020711D"/>
    <w:rsid w:val="00207156"/>
    <w:rsid w:val="0020716C"/>
    <w:rsid w:val="00207288"/>
    <w:rsid w:val="0020731B"/>
    <w:rsid w:val="002074A3"/>
    <w:rsid w:val="0020758B"/>
    <w:rsid w:val="002079A9"/>
    <w:rsid w:val="00207A49"/>
    <w:rsid w:val="00207C79"/>
    <w:rsid w:val="00207CBA"/>
    <w:rsid w:val="0021015B"/>
    <w:rsid w:val="00210429"/>
    <w:rsid w:val="002104B2"/>
    <w:rsid w:val="00210501"/>
    <w:rsid w:val="002108E2"/>
    <w:rsid w:val="00210943"/>
    <w:rsid w:val="00210973"/>
    <w:rsid w:val="00210D38"/>
    <w:rsid w:val="00210D96"/>
    <w:rsid w:val="00210EC1"/>
    <w:rsid w:val="00211104"/>
    <w:rsid w:val="00211197"/>
    <w:rsid w:val="0021141E"/>
    <w:rsid w:val="00211471"/>
    <w:rsid w:val="00211472"/>
    <w:rsid w:val="002114BB"/>
    <w:rsid w:val="00211679"/>
    <w:rsid w:val="002117C3"/>
    <w:rsid w:val="00211C58"/>
    <w:rsid w:val="00211D4B"/>
    <w:rsid w:val="00212022"/>
    <w:rsid w:val="002120EC"/>
    <w:rsid w:val="00212403"/>
    <w:rsid w:val="002124E1"/>
    <w:rsid w:val="002125EB"/>
    <w:rsid w:val="0021289B"/>
    <w:rsid w:val="00212A8B"/>
    <w:rsid w:val="00212CC1"/>
    <w:rsid w:val="00212ED7"/>
    <w:rsid w:val="00212FD8"/>
    <w:rsid w:val="002130B7"/>
    <w:rsid w:val="00213327"/>
    <w:rsid w:val="0021338F"/>
    <w:rsid w:val="0021339C"/>
    <w:rsid w:val="0021341A"/>
    <w:rsid w:val="00213753"/>
    <w:rsid w:val="00213777"/>
    <w:rsid w:val="002138AB"/>
    <w:rsid w:val="0021391E"/>
    <w:rsid w:val="0021394C"/>
    <w:rsid w:val="00213CF3"/>
    <w:rsid w:val="00213EFE"/>
    <w:rsid w:val="00213FAA"/>
    <w:rsid w:val="0021409D"/>
    <w:rsid w:val="002140BA"/>
    <w:rsid w:val="0021413F"/>
    <w:rsid w:val="002142D9"/>
    <w:rsid w:val="0021435B"/>
    <w:rsid w:val="002147E0"/>
    <w:rsid w:val="0021484E"/>
    <w:rsid w:val="00214CE3"/>
    <w:rsid w:val="00214D23"/>
    <w:rsid w:val="00214D3B"/>
    <w:rsid w:val="00214FA1"/>
    <w:rsid w:val="00214FEA"/>
    <w:rsid w:val="0021527E"/>
    <w:rsid w:val="002155F8"/>
    <w:rsid w:val="0021564C"/>
    <w:rsid w:val="0021577A"/>
    <w:rsid w:val="00215A9E"/>
    <w:rsid w:val="00215BFF"/>
    <w:rsid w:val="00215CEB"/>
    <w:rsid w:val="00215E89"/>
    <w:rsid w:val="00215F30"/>
    <w:rsid w:val="00216039"/>
    <w:rsid w:val="002160A9"/>
    <w:rsid w:val="00216168"/>
    <w:rsid w:val="0021621B"/>
    <w:rsid w:val="00216280"/>
    <w:rsid w:val="00216616"/>
    <w:rsid w:val="002167ED"/>
    <w:rsid w:val="00216841"/>
    <w:rsid w:val="00216A11"/>
    <w:rsid w:val="00216A63"/>
    <w:rsid w:val="00216A96"/>
    <w:rsid w:val="00216BE8"/>
    <w:rsid w:val="00216CF7"/>
    <w:rsid w:val="00216CFC"/>
    <w:rsid w:val="00216D34"/>
    <w:rsid w:val="00216FBC"/>
    <w:rsid w:val="002170F3"/>
    <w:rsid w:val="00217126"/>
    <w:rsid w:val="002171DE"/>
    <w:rsid w:val="00217331"/>
    <w:rsid w:val="00217336"/>
    <w:rsid w:val="00217406"/>
    <w:rsid w:val="002175FE"/>
    <w:rsid w:val="002176C7"/>
    <w:rsid w:val="0021785E"/>
    <w:rsid w:val="00217913"/>
    <w:rsid w:val="00217E2B"/>
    <w:rsid w:val="0022014F"/>
    <w:rsid w:val="002201F9"/>
    <w:rsid w:val="0022045F"/>
    <w:rsid w:val="002206F6"/>
    <w:rsid w:val="00220746"/>
    <w:rsid w:val="0022083A"/>
    <w:rsid w:val="00220E6A"/>
    <w:rsid w:val="00220EE5"/>
    <w:rsid w:val="00220F22"/>
    <w:rsid w:val="00221076"/>
    <w:rsid w:val="00221155"/>
    <w:rsid w:val="00221231"/>
    <w:rsid w:val="0022134A"/>
    <w:rsid w:val="002213F4"/>
    <w:rsid w:val="0022140C"/>
    <w:rsid w:val="002215C6"/>
    <w:rsid w:val="0022163F"/>
    <w:rsid w:val="00221709"/>
    <w:rsid w:val="00221A02"/>
    <w:rsid w:val="00221B41"/>
    <w:rsid w:val="00221BA4"/>
    <w:rsid w:val="00221CF3"/>
    <w:rsid w:val="00222301"/>
    <w:rsid w:val="002225CC"/>
    <w:rsid w:val="002225D9"/>
    <w:rsid w:val="002225FD"/>
    <w:rsid w:val="00222689"/>
    <w:rsid w:val="002226A9"/>
    <w:rsid w:val="002228B6"/>
    <w:rsid w:val="002228C5"/>
    <w:rsid w:val="00222A03"/>
    <w:rsid w:val="00222A7B"/>
    <w:rsid w:val="00222C50"/>
    <w:rsid w:val="00222CD0"/>
    <w:rsid w:val="00222EA1"/>
    <w:rsid w:val="00222F46"/>
    <w:rsid w:val="00222F58"/>
    <w:rsid w:val="0022332D"/>
    <w:rsid w:val="00223439"/>
    <w:rsid w:val="00223453"/>
    <w:rsid w:val="0022352E"/>
    <w:rsid w:val="0022356D"/>
    <w:rsid w:val="00223991"/>
    <w:rsid w:val="00223A0A"/>
    <w:rsid w:val="00223F1C"/>
    <w:rsid w:val="00223F35"/>
    <w:rsid w:val="0022419A"/>
    <w:rsid w:val="002244E4"/>
    <w:rsid w:val="00224508"/>
    <w:rsid w:val="00224537"/>
    <w:rsid w:val="0022488E"/>
    <w:rsid w:val="00224967"/>
    <w:rsid w:val="00224A16"/>
    <w:rsid w:val="00224B18"/>
    <w:rsid w:val="00224BE7"/>
    <w:rsid w:val="00224C4C"/>
    <w:rsid w:val="00224C64"/>
    <w:rsid w:val="00224D4F"/>
    <w:rsid w:val="00224DA1"/>
    <w:rsid w:val="00225139"/>
    <w:rsid w:val="00225142"/>
    <w:rsid w:val="0022525C"/>
    <w:rsid w:val="0022545F"/>
    <w:rsid w:val="002255F2"/>
    <w:rsid w:val="0022563B"/>
    <w:rsid w:val="00225661"/>
    <w:rsid w:val="00225859"/>
    <w:rsid w:val="002258C2"/>
    <w:rsid w:val="00225985"/>
    <w:rsid w:val="002259C8"/>
    <w:rsid w:val="00225A7A"/>
    <w:rsid w:val="00225C08"/>
    <w:rsid w:val="00225C3A"/>
    <w:rsid w:val="00225D22"/>
    <w:rsid w:val="00225E42"/>
    <w:rsid w:val="00225E70"/>
    <w:rsid w:val="0022611F"/>
    <w:rsid w:val="002262BD"/>
    <w:rsid w:val="0022634D"/>
    <w:rsid w:val="00226392"/>
    <w:rsid w:val="002263CF"/>
    <w:rsid w:val="0022664B"/>
    <w:rsid w:val="00226660"/>
    <w:rsid w:val="002266B0"/>
    <w:rsid w:val="002266BC"/>
    <w:rsid w:val="0022699F"/>
    <w:rsid w:val="00226CD8"/>
    <w:rsid w:val="00226CDA"/>
    <w:rsid w:val="00226D56"/>
    <w:rsid w:val="00226FB1"/>
    <w:rsid w:val="00227015"/>
    <w:rsid w:val="00227216"/>
    <w:rsid w:val="00227279"/>
    <w:rsid w:val="002272C4"/>
    <w:rsid w:val="0022755F"/>
    <w:rsid w:val="0022757A"/>
    <w:rsid w:val="0022778A"/>
    <w:rsid w:val="0022778C"/>
    <w:rsid w:val="00227876"/>
    <w:rsid w:val="00227AB6"/>
    <w:rsid w:val="00227B9C"/>
    <w:rsid w:val="00227E1E"/>
    <w:rsid w:val="00227F6C"/>
    <w:rsid w:val="00227FA4"/>
    <w:rsid w:val="0023007A"/>
    <w:rsid w:val="00230148"/>
    <w:rsid w:val="00230692"/>
    <w:rsid w:val="002306C1"/>
    <w:rsid w:val="002306C7"/>
    <w:rsid w:val="002306F5"/>
    <w:rsid w:val="00230797"/>
    <w:rsid w:val="002307FF"/>
    <w:rsid w:val="002309B4"/>
    <w:rsid w:val="002309CD"/>
    <w:rsid w:val="00230A8A"/>
    <w:rsid w:val="00230BC1"/>
    <w:rsid w:val="00230C02"/>
    <w:rsid w:val="00230E53"/>
    <w:rsid w:val="002310B4"/>
    <w:rsid w:val="00231184"/>
    <w:rsid w:val="0023139E"/>
    <w:rsid w:val="00231685"/>
    <w:rsid w:val="002316DC"/>
    <w:rsid w:val="0023184A"/>
    <w:rsid w:val="0023186D"/>
    <w:rsid w:val="00231919"/>
    <w:rsid w:val="00231C5B"/>
    <w:rsid w:val="0023219D"/>
    <w:rsid w:val="002324B3"/>
    <w:rsid w:val="00232547"/>
    <w:rsid w:val="00232569"/>
    <w:rsid w:val="002325DD"/>
    <w:rsid w:val="00232809"/>
    <w:rsid w:val="0023285C"/>
    <w:rsid w:val="002328E1"/>
    <w:rsid w:val="00232AD6"/>
    <w:rsid w:val="00232BC6"/>
    <w:rsid w:val="00232C9E"/>
    <w:rsid w:val="0023307A"/>
    <w:rsid w:val="002331D3"/>
    <w:rsid w:val="00233235"/>
    <w:rsid w:val="0023330A"/>
    <w:rsid w:val="00233319"/>
    <w:rsid w:val="002333AF"/>
    <w:rsid w:val="0023396D"/>
    <w:rsid w:val="00233A9A"/>
    <w:rsid w:val="00233BD6"/>
    <w:rsid w:val="00233D8A"/>
    <w:rsid w:val="0023400B"/>
    <w:rsid w:val="00234172"/>
    <w:rsid w:val="002342F7"/>
    <w:rsid w:val="00234313"/>
    <w:rsid w:val="0023451E"/>
    <w:rsid w:val="00234709"/>
    <w:rsid w:val="00234A60"/>
    <w:rsid w:val="00234AF1"/>
    <w:rsid w:val="00234B08"/>
    <w:rsid w:val="00234C52"/>
    <w:rsid w:val="0023501D"/>
    <w:rsid w:val="002351DF"/>
    <w:rsid w:val="002354AE"/>
    <w:rsid w:val="0023578C"/>
    <w:rsid w:val="00235885"/>
    <w:rsid w:val="0023591E"/>
    <w:rsid w:val="00235BDB"/>
    <w:rsid w:val="00235C1C"/>
    <w:rsid w:val="0023600C"/>
    <w:rsid w:val="002363E9"/>
    <w:rsid w:val="002364EF"/>
    <w:rsid w:val="0023654F"/>
    <w:rsid w:val="00236664"/>
    <w:rsid w:val="00236714"/>
    <w:rsid w:val="00236780"/>
    <w:rsid w:val="002367BC"/>
    <w:rsid w:val="0023696A"/>
    <w:rsid w:val="00236A0A"/>
    <w:rsid w:val="00236EAC"/>
    <w:rsid w:val="0023735D"/>
    <w:rsid w:val="002374E8"/>
    <w:rsid w:val="0023781B"/>
    <w:rsid w:val="00237919"/>
    <w:rsid w:val="00237A87"/>
    <w:rsid w:val="00237BB4"/>
    <w:rsid w:val="00237F00"/>
    <w:rsid w:val="00237F19"/>
    <w:rsid w:val="00237F56"/>
    <w:rsid w:val="0024028D"/>
    <w:rsid w:val="00240420"/>
    <w:rsid w:val="002404F2"/>
    <w:rsid w:val="00240519"/>
    <w:rsid w:val="0024053B"/>
    <w:rsid w:val="0024061D"/>
    <w:rsid w:val="002407C5"/>
    <w:rsid w:val="0024080B"/>
    <w:rsid w:val="0024083B"/>
    <w:rsid w:val="0024094F"/>
    <w:rsid w:val="00240AEC"/>
    <w:rsid w:val="00240C78"/>
    <w:rsid w:val="00240CAC"/>
    <w:rsid w:val="002411F5"/>
    <w:rsid w:val="00241223"/>
    <w:rsid w:val="002414BE"/>
    <w:rsid w:val="0024160B"/>
    <w:rsid w:val="0024179D"/>
    <w:rsid w:val="00241AF6"/>
    <w:rsid w:val="00241D4D"/>
    <w:rsid w:val="00241DB8"/>
    <w:rsid w:val="00241E2F"/>
    <w:rsid w:val="00241EA0"/>
    <w:rsid w:val="00242029"/>
    <w:rsid w:val="002420D3"/>
    <w:rsid w:val="0024213C"/>
    <w:rsid w:val="002421DC"/>
    <w:rsid w:val="002422EB"/>
    <w:rsid w:val="00242305"/>
    <w:rsid w:val="00242687"/>
    <w:rsid w:val="00242704"/>
    <w:rsid w:val="0024274B"/>
    <w:rsid w:val="002427A8"/>
    <w:rsid w:val="002427FA"/>
    <w:rsid w:val="00242C33"/>
    <w:rsid w:val="00242CBC"/>
    <w:rsid w:val="00242E43"/>
    <w:rsid w:val="00242EC7"/>
    <w:rsid w:val="00243398"/>
    <w:rsid w:val="002433B9"/>
    <w:rsid w:val="002434EC"/>
    <w:rsid w:val="002435E2"/>
    <w:rsid w:val="00243794"/>
    <w:rsid w:val="002437B7"/>
    <w:rsid w:val="00243929"/>
    <w:rsid w:val="002439C5"/>
    <w:rsid w:val="00244022"/>
    <w:rsid w:val="002441EA"/>
    <w:rsid w:val="0024444E"/>
    <w:rsid w:val="0024457E"/>
    <w:rsid w:val="002446F1"/>
    <w:rsid w:val="002447D8"/>
    <w:rsid w:val="002447DB"/>
    <w:rsid w:val="00244836"/>
    <w:rsid w:val="0024489E"/>
    <w:rsid w:val="00244D83"/>
    <w:rsid w:val="00244D87"/>
    <w:rsid w:val="00245026"/>
    <w:rsid w:val="002452FC"/>
    <w:rsid w:val="00245343"/>
    <w:rsid w:val="002455BC"/>
    <w:rsid w:val="002456D3"/>
    <w:rsid w:val="00245729"/>
    <w:rsid w:val="0024575F"/>
    <w:rsid w:val="0024578D"/>
    <w:rsid w:val="002457BD"/>
    <w:rsid w:val="002458BA"/>
    <w:rsid w:val="00245AB8"/>
    <w:rsid w:val="00245AB9"/>
    <w:rsid w:val="00245C48"/>
    <w:rsid w:val="00245C81"/>
    <w:rsid w:val="00245D8E"/>
    <w:rsid w:val="00245DC0"/>
    <w:rsid w:val="00245EBD"/>
    <w:rsid w:val="00245EE0"/>
    <w:rsid w:val="00245F8E"/>
    <w:rsid w:val="00245FCA"/>
    <w:rsid w:val="00246090"/>
    <w:rsid w:val="00246164"/>
    <w:rsid w:val="00246257"/>
    <w:rsid w:val="0024651A"/>
    <w:rsid w:val="0024665D"/>
    <w:rsid w:val="0024685D"/>
    <w:rsid w:val="00246866"/>
    <w:rsid w:val="00246871"/>
    <w:rsid w:val="00246A6A"/>
    <w:rsid w:val="00246B58"/>
    <w:rsid w:val="00246D9F"/>
    <w:rsid w:val="00246E32"/>
    <w:rsid w:val="00247091"/>
    <w:rsid w:val="002471E1"/>
    <w:rsid w:val="00247298"/>
    <w:rsid w:val="00247412"/>
    <w:rsid w:val="002474DB"/>
    <w:rsid w:val="00247802"/>
    <w:rsid w:val="00247819"/>
    <w:rsid w:val="0024788E"/>
    <w:rsid w:val="00247C08"/>
    <w:rsid w:val="00247C3C"/>
    <w:rsid w:val="00247E4F"/>
    <w:rsid w:val="00247E8C"/>
    <w:rsid w:val="00247ECE"/>
    <w:rsid w:val="00247F1D"/>
    <w:rsid w:val="00247FF7"/>
    <w:rsid w:val="0025000F"/>
    <w:rsid w:val="0025017C"/>
    <w:rsid w:val="00250199"/>
    <w:rsid w:val="00250274"/>
    <w:rsid w:val="00250380"/>
    <w:rsid w:val="00250613"/>
    <w:rsid w:val="00250855"/>
    <w:rsid w:val="00250C3B"/>
    <w:rsid w:val="00250D41"/>
    <w:rsid w:val="00250FEF"/>
    <w:rsid w:val="002512F8"/>
    <w:rsid w:val="002514FC"/>
    <w:rsid w:val="00251538"/>
    <w:rsid w:val="00251773"/>
    <w:rsid w:val="002517F8"/>
    <w:rsid w:val="00251824"/>
    <w:rsid w:val="002518BB"/>
    <w:rsid w:val="002518E4"/>
    <w:rsid w:val="00251AA5"/>
    <w:rsid w:val="00251B64"/>
    <w:rsid w:val="00251CEF"/>
    <w:rsid w:val="00251E53"/>
    <w:rsid w:val="002521EC"/>
    <w:rsid w:val="002523F5"/>
    <w:rsid w:val="00252424"/>
    <w:rsid w:val="002524EF"/>
    <w:rsid w:val="0025255B"/>
    <w:rsid w:val="002526AC"/>
    <w:rsid w:val="00252772"/>
    <w:rsid w:val="00252821"/>
    <w:rsid w:val="00252960"/>
    <w:rsid w:val="00252A00"/>
    <w:rsid w:val="00252A15"/>
    <w:rsid w:val="00252A4B"/>
    <w:rsid w:val="00252A76"/>
    <w:rsid w:val="00252DCC"/>
    <w:rsid w:val="00253070"/>
    <w:rsid w:val="0025312A"/>
    <w:rsid w:val="0025313B"/>
    <w:rsid w:val="0025315F"/>
    <w:rsid w:val="00253249"/>
    <w:rsid w:val="0025330A"/>
    <w:rsid w:val="002536A5"/>
    <w:rsid w:val="002536AA"/>
    <w:rsid w:val="00253A08"/>
    <w:rsid w:val="00253A56"/>
    <w:rsid w:val="00253A69"/>
    <w:rsid w:val="00253B82"/>
    <w:rsid w:val="00253BE1"/>
    <w:rsid w:val="00253DF8"/>
    <w:rsid w:val="00253E7F"/>
    <w:rsid w:val="00254016"/>
    <w:rsid w:val="002541F7"/>
    <w:rsid w:val="00254256"/>
    <w:rsid w:val="00254267"/>
    <w:rsid w:val="002542C2"/>
    <w:rsid w:val="002543B7"/>
    <w:rsid w:val="0025450A"/>
    <w:rsid w:val="002545B8"/>
    <w:rsid w:val="00254600"/>
    <w:rsid w:val="00254696"/>
    <w:rsid w:val="00254758"/>
    <w:rsid w:val="00254856"/>
    <w:rsid w:val="00254887"/>
    <w:rsid w:val="002549ED"/>
    <w:rsid w:val="00254BBD"/>
    <w:rsid w:val="00254BDD"/>
    <w:rsid w:val="00254CC9"/>
    <w:rsid w:val="00254CDF"/>
    <w:rsid w:val="00254CFA"/>
    <w:rsid w:val="0025515C"/>
    <w:rsid w:val="002554BA"/>
    <w:rsid w:val="002554F6"/>
    <w:rsid w:val="002554FC"/>
    <w:rsid w:val="002558FF"/>
    <w:rsid w:val="0025590C"/>
    <w:rsid w:val="002559F4"/>
    <w:rsid w:val="00255BAF"/>
    <w:rsid w:val="00255C32"/>
    <w:rsid w:val="00255C91"/>
    <w:rsid w:val="00255D1D"/>
    <w:rsid w:val="00255D94"/>
    <w:rsid w:val="00255F03"/>
    <w:rsid w:val="00255F51"/>
    <w:rsid w:val="00255FF2"/>
    <w:rsid w:val="00256015"/>
    <w:rsid w:val="0025606F"/>
    <w:rsid w:val="002560C0"/>
    <w:rsid w:val="00256212"/>
    <w:rsid w:val="00256430"/>
    <w:rsid w:val="00256558"/>
    <w:rsid w:val="002565E4"/>
    <w:rsid w:val="002566E7"/>
    <w:rsid w:val="0025672C"/>
    <w:rsid w:val="00256A94"/>
    <w:rsid w:val="00256B02"/>
    <w:rsid w:val="00256C92"/>
    <w:rsid w:val="00256F16"/>
    <w:rsid w:val="002574D6"/>
    <w:rsid w:val="00257731"/>
    <w:rsid w:val="00257976"/>
    <w:rsid w:val="00257ABC"/>
    <w:rsid w:val="00257D7B"/>
    <w:rsid w:val="00257DAC"/>
    <w:rsid w:val="00257E85"/>
    <w:rsid w:val="00260048"/>
    <w:rsid w:val="00260274"/>
    <w:rsid w:val="00260359"/>
    <w:rsid w:val="002603CC"/>
    <w:rsid w:val="002603EF"/>
    <w:rsid w:val="002605E5"/>
    <w:rsid w:val="002606CE"/>
    <w:rsid w:val="0026076F"/>
    <w:rsid w:val="002607CB"/>
    <w:rsid w:val="00260853"/>
    <w:rsid w:val="002608C0"/>
    <w:rsid w:val="0026097F"/>
    <w:rsid w:val="00260AA0"/>
    <w:rsid w:val="00260DB5"/>
    <w:rsid w:val="00260E9A"/>
    <w:rsid w:val="00260F73"/>
    <w:rsid w:val="002611C0"/>
    <w:rsid w:val="002611DE"/>
    <w:rsid w:val="00261365"/>
    <w:rsid w:val="0026142B"/>
    <w:rsid w:val="00261431"/>
    <w:rsid w:val="0026156B"/>
    <w:rsid w:val="002615E8"/>
    <w:rsid w:val="0026173B"/>
    <w:rsid w:val="002619A4"/>
    <w:rsid w:val="00261A0C"/>
    <w:rsid w:val="00261B46"/>
    <w:rsid w:val="00261BAB"/>
    <w:rsid w:val="00261BDD"/>
    <w:rsid w:val="00261DB8"/>
    <w:rsid w:val="00261FD1"/>
    <w:rsid w:val="0026203F"/>
    <w:rsid w:val="0026220C"/>
    <w:rsid w:val="00262232"/>
    <w:rsid w:val="0026256F"/>
    <w:rsid w:val="00262620"/>
    <w:rsid w:val="00262634"/>
    <w:rsid w:val="00262998"/>
    <w:rsid w:val="002629CE"/>
    <w:rsid w:val="00262B22"/>
    <w:rsid w:val="00262BC0"/>
    <w:rsid w:val="00262C8E"/>
    <w:rsid w:val="00262E7D"/>
    <w:rsid w:val="0026308F"/>
    <w:rsid w:val="00263264"/>
    <w:rsid w:val="0026336B"/>
    <w:rsid w:val="00263621"/>
    <w:rsid w:val="0026364F"/>
    <w:rsid w:val="00263659"/>
    <w:rsid w:val="00263740"/>
    <w:rsid w:val="002637B2"/>
    <w:rsid w:val="002638D2"/>
    <w:rsid w:val="0026390D"/>
    <w:rsid w:val="00263ADD"/>
    <w:rsid w:val="00263C59"/>
    <w:rsid w:val="0026409B"/>
    <w:rsid w:val="00264287"/>
    <w:rsid w:val="002643FA"/>
    <w:rsid w:val="0026453D"/>
    <w:rsid w:val="002645E0"/>
    <w:rsid w:val="00264682"/>
    <w:rsid w:val="00264776"/>
    <w:rsid w:val="002647AF"/>
    <w:rsid w:val="002647B3"/>
    <w:rsid w:val="002649BB"/>
    <w:rsid w:val="00264C5B"/>
    <w:rsid w:val="00264C5C"/>
    <w:rsid w:val="00264CA1"/>
    <w:rsid w:val="00264DA2"/>
    <w:rsid w:val="00264DAE"/>
    <w:rsid w:val="00264E7D"/>
    <w:rsid w:val="00264F1A"/>
    <w:rsid w:val="002652EA"/>
    <w:rsid w:val="002653E9"/>
    <w:rsid w:val="0026542E"/>
    <w:rsid w:val="002654A9"/>
    <w:rsid w:val="002655F3"/>
    <w:rsid w:val="00265618"/>
    <w:rsid w:val="002656B5"/>
    <w:rsid w:val="00265742"/>
    <w:rsid w:val="00265A0A"/>
    <w:rsid w:val="00265A4F"/>
    <w:rsid w:val="00265B20"/>
    <w:rsid w:val="00265BA2"/>
    <w:rsid w:val="00265CBD"/>
    <w:rsid w:val="00266655"/>
    <w:rsid w:val="00266877"/>
    <w:rsid w:val="002668D1"/>
    <w:rsid w:val="00266989"/>
    <w:rsid w:val="00266D6C"/>
    <w:rsid w:val="00266E10"/>
    <w:rsid w:val="00266F5B"/>
    <w:rsid w:val="00266FA5"/>
    <w:rsid w:val="00266FC7"/>
    <w:rsid w:val="00266FEA"/>
    <w:rsid w:val="00267480"/>
    <w:rsid w:val="002676EE"/>
    <w:rsid w:val="00267775"/>
    <w:rsid w:val="002678D5"/>
    <w:rsid w:val="00267912"/>
    <w:rsid w:val="0026795C"/>
    <w:rsid w:val="00267A2D"/>
    <w:rsid w:val="00267A4A"/>
    <w:rsid w:val="00267A78"/>
    <w:rsid w:val="00267C0F"/>
    <w:rsid w:val="00267CC4"/>
    <w:rsid w:val="00267E4C"/>
    <w:rsid w:val="00267ECF"/>
    <w:rsid w:val="0027001F"/>
    <w:rsid w:val="002703AD"/>
    <w:rsid w:val="00270427"/>
    <w:rsid w:val="002709FD"/>
    <w:rsid w:val="00270C56"/>
    <w:rsid w:val="00270FC4"/>
    <w:rsid w:val="00270FD5"/>
    <w:rsid w:val="00270FE6"/>
    <w:rsid w:val="00270FFB"/>
    <w:rsid w:val="002711A1"/>
    <w:rsid w:val="002711A9"/>
    <w:rsid w:val="002711B2"/>
    <w:rsid w:val="00271996"/>
    <w:rsid w:val="00271A79"/>
    <w:rsid w:val="00271ABC"/>
    <w:rsid w:val="00271AEB"/>
    <w:rsid w:val="00271B76"/>
    <w:rsid w:val="00271F12"/>
    <w:rsid w:val="00272031"/>
    <w:rsid w:val="00272050"/>
    <w:rsid w:val="002720AB"/>
    <w:rsid w:val="002720EE"/>
    <w:rsid w:val="00272143"/>
    <w:rsid w:val="00272399"/>
    <w:rsid w:val="002723F7"/>
    <w:rsid w:val="002724D3"/>
    <w:rsid w:val="00272822"/>
    <w:rsid w:val="002728E7"/>
    <w:rsid w:val="00272993"/>
    <w:rsid w:val="002729B5"/>
    <w:rsid w:val="00272AA0"/>
    <w:rsid w:val="00272C6F"/>
    <w:rsid w:val="00272FA4"/>
    <w:rsid w:val="0027318C"/>
    <w:rsid w:val="00273388"/>
    <w:rsid w:val="0027347C"/>
    <w:rsid w:val="00273598"/>
    <w:rsid w:val="0027362A"/>
    <w:rsid w:val="00273733"/>
    <w:rsid w:val="00273820"/>
    <w:rsid w:val="00273835"/>
    <w:rsid w:val="00273860"/>
    <w:rsid w:val="00273984"/>
    <w:rsid w:val="00273998"/>
    <w:rsid w:val="002739C1"/>
    <w:rsid w:val="00273A87"/>
    <w:rsid w:val="00273C86"/>
    <w:rsid w:val="00273D45"/>
    <w:rsid w:val="00273D8F"/>
    <w:rsid w:val="00273DB0"/>
    <w:rsid w:val="00273E3D"/>
    <w:rsid w:val="00273E72"/>
    <w:rsid w:val="0027444F"/>
    <w:rsid w:val="00274534"/>
    <w:rsid w:val="00274549"/>
    <w:rsid w:val="002747DA"/>
    <w:rsid w:val="00274844"/>
    <w:rsid w:val="00274A2B"/>
    <w:rsid w:val="00274AA7"/>
    <w:rsid w:val="00274B92"/>
    <w:rsid w:val="00274CB4"/>
    <w:rsid w:val="00274D3B"/>
    <w:rsid w:val="00274FB4"/>
    <w:rsid w:val="002750D7"/>
    <w:rsid w:val="00275426"/>
    <w:rsid w:val="002756A8"/>
    <w:rsid w:val="002758D1"/>
    <w:rsid w:val="00275B8B"/>
    <w:rsid w:val="00275C7C"/>
    <w:rsid w:val="00275DC5"/>
    <w:rsid w:val="00275E0A"/>
    <w:rsid w:val="002760A6"/>
    <w:rsid w:val="00276109"/>
    <w:rsid w:val="0027622F"/>
    <w:rsid w:val="0027625F"/>
    <w:rsid w:val="00276260"/>
    <w:rsid w:val="0027634C"/>
    <w:rsid w:val="00276388"/>
    <w:rsid w:val="0027659F"/>
    <w:rsid w:val="0027669D"/>
    <w:rsid w:val="00276976"/>
    <w:rsid w:val="00276A13"/>
    <w:rsid w:val="00276B80"/>
    <w:rsid w:val="00276D03"/>
    <w:rsid w:val="00277037"/>
    <w:rsid w:val="002772A3"/>
    <w:rsid w:val="002773AC"/>
    <w:rsid w:val="00277A6D"/>
    <w:rsid w:val="00277B8F"/>
    <w:rsid w:val="00277BE5"/>
    <w:rsid w:val="00277C94"/>
    <w:rsid w:val="00277EC7"/>
    <w:rsid w:val="00277F31"/>
    <w:rsid w:val="0028008A"/>
    <w:rsid w:val="002800DF"/>
    <w:rsid w:val="00280225"/>
    <w:rsid w:val="002802A5"/>
    <w:rsid w:val="00280450"/>
    <w:rsid w:val="002805EA"/>
    <w:rsid w:val="002807C9"/>
    <w:rsid w:val="00280818"/>
    <w:rsid w:val="0028081E"/>
    <w:rsid w:val="0028100E"/>
    <w:rsid w:val="00281365"/>
    <w:rsid w:val="002814AB"/>
    <w:rsid w:val="00281818"/>
    <w:rsid w:val="00281A8B"/>
    <w:rsid w:val="00281C76"/>
    <w:rsid w:val="00281D66"/>
    <w:rsid w:val="00281DDD"/>
    <w:rsid w:val="00281F84"/>
    <w:rsid w:val="00282197"/>
    <w:rsid w:val="00282320"/>
    <w:rsid w:val="0028240B"/>
    <w:rsid w:val="002824AC"/>
    <w:rsid w:val="00282653"/>
    <w:rsid w:val="00282815"/>
    <w:rsid w:val="00282A09"/>
    <w:rsid w:val="00282A2C"/>
    <w:rsid w:val="00282E63"/>
    <w:rsid w:val="00282E9D"/>
    <w:rsid w:val="00282EB1"/>
    <w:rsid w:val="00282F1E"/>
    <w:rsid w:val="00283131"/>
    <w:rsid w:val="0028313F"/>
    <w:rsid w:val="0028328C"/>
    <w:rsid w:val="002832A9"/>
    <w:rsid w:val="00283467"/>
    <w:rsid w:val="002834C3"/>
    <w:rsid w:val="002834C6"/>
    <w:rsid w:val="0028367A"/>
    <w:rsid w:val="00283776"/>
    <w:rsid w:val="0028389C"/>
    <w:rsid w:val="0028392E"/>
    <w:rsid w:val="00283978"/>
    <w:rsid w:val="00283A16"/>
    <w:rsid w:val="00283A97"/>
    <w:rsid w:val="00283C2D"/>
    <w:rsid w:val="00283C88"/>
    <w:rsid w:val="00283CF6"/>
    <w:rsid w:val="00283E62"/>
    <w:rsid w:val="00283E90"/>
    <w:rsid w:val="00283F70"/>
    <w:rsid w:val="002840AF"/>
    <w:rsid w:val="00284104"/>
    <w:rsid w:val="002842C6"/>
    <w:rsid w:val="002842CF"/>
    <w:rsid w:val="00284400"/>
    <w:rsid w:val="00284677"/>
    <w:rsid w:val="00284743"/>
    <w:rsid w:val="002848C7"/>
    <w:rsid w:val="00284CC4"/>
    <w:rsid w:val="00284D78"/>
    <w:rsid w:val="00284F4C"/>
    <w:rsid w:val="0028511B"/>
    <w:rsid w:val="0028514A"/>
    <w:rsid w:val="00285243"/>
    <w:rsid w:val="002852FD"/>
    <w:rsid w:val="00285509"/>
    <w:rsid w:val="0028564E"/>
    <w:rsid w:val="002856ED"/>
    <w:rsid w:val="002857B4"/>
    <w:rsid w:val="0028593D"/>
    <w:rsid w:val="00285DA1"/>
    <w:rsid w:val="00285FDC"/>
    <w:rsid w:val="0028610A"/>
    <w:rsid w:val="00286197"/>
    <w:rsid w:val="00286250"/>
    <w:rsid w:val="002865E9"/>
    <w:rsid w:val="002866F6"/>
    <w:rsid w:val="0028686D"/>
    <w:rsid w:val="00286B06"/>
    <w:rsid w:val="00286B3F"/>
    <w:rsid w:val="00286C26"/>
    <w:rsid w:val="00286C47"/>
    <w:rsid w:val="002871CA"/>
    <w:rsid w:val="0028722F"/>
    <w:rsid w:val="002874A7"/>
    <w:rsid w:val="002875DD"/>
    <w:rsid w:val="002876AB"/>
    <w:rsid w:val="002876D9"/>
    <w:rsid w:val="0028777D"/>
    <w:rsid w:val="002877CC"/>
    <w:rsid w:val="00287861"/>
    <w:rsid w:val="002878B2"/>
    <w:rsid w:val="002879D5"/>
    <w:rsid w:val="002879EC"/>
    <w:rsid w:val="002879ED"/>
    <w:rsid w:val="00287A08"/>
    <w:rsid w:val="00287A10"/>
    <w:rsid w:val="00287B90"/>
    <w:rsid w:val="00287CCF"/>
    <w:rsid w:val="00287F4E"/>
    <w:rsid w:val="002900AD"/>
    <w:rsid w:val="002900B7"/>
    <w:rsid w:val="00290133"/>
    <w:rsid w:val="0029015D"/>
    <w:rsid w:val="002903D1"/>
    <w:rsid w:val="00290512"/>
    <w:rsid w:val="00290710"/>
    <w:rsid w:val="0029089A"/>
    <w:rsid w:val="002908ED"/>
    <w:rsid w:val="00290989"/>
    <w:rsid w:val="00290B65"/>
    <w:rsid w:val="00290BBD"/>
    <w:rsid w:val="00290BEA"/>
    <w:rsid w:val="00290BF1"/>
    <w:rsid w:val="00290D07"/>
    <w:rsid w:val="00290D12"/>
    <w:rsid w:val="00290DDD"/>
    <w:rsid w:val="00290F6C"/>
    <w:rsid w:val="002910A2"/>
    <w:rsid w:val="00291193"/>
    <w:rsid w:val="002912EB"/>
    <w:rsid w:val="002913C4"/>
    <w:rsid w:val="002915BE"/>
    <w:rsid w:val="00291631"/>
    <w:rsid w:val="0029165F"/>
    <w:rsid w:val="00291743"/>
    <w:rsid w:val="00291811"/>
    <w:rsid w:val="00291C66"/>
    <w:rsid w:val="00291DD0"/>
    <w:rsid w:val="00291E60"/>
    <w:rsid w:val="00291E85"/>
    <w:rsid w:val="00291E92"/>
    <w:rsid w:val="00291F35"/>
    <w:rsid w:val="00291F7D"/>
    <w:rsid w:val="00292025"/>
    <w:rsid w:val="00292201"/>
    <w:rsid w:val="00292312"/>
    <w:rsid w:val="0029273D"/>
    <w:rsid w:val="00292810"/>
    <w:rsid w:val="0029290E"/>
    <w:rsid w:val="0029294E"/>
    <w:rsid w:val="00292AEA"/>
    <w:rsid w:val="00292BEC"/>
    <w:rsid w:val="00292BF4"/>
    <w:rsid w:val="00292C1D"/>
    <w:rsid w:val="00292C31"/>
    <w:rsid w:val="00292DBE"/>
    <w:rsid w:val="00292DF8"/>
    <w:rsid w:val="00292EED"/>
    <w:rsid w:val="0029303C"/>
    <w:rsid w:val="002930AC"/>
    <w:rsid w:val="002932CF"/>
    <w:rsid w:val="0029341B"/>
    <w:rsid w:val="00293422"/>
    <w:rsid w:val="00293428"/>
    <w:rsid w:val="0029345B"/>
    <w:rsid w:val="002937EE"/>
    <w:rsid w:val="0029389D"/>
    <w:rsid w:val="002938A7"/>
    <w:rsid w:val="002939F4"/>
    <w:rsid w:val="00293A45"/>
    <w:rsid w:val="00293DBC"/>
    <w:rsid w:val="00293EF6"/>
    <w:rsid w:val="0029425B"/>
    <w:rsid w:val="00294324"/>
    <w:rsid w:val="00294398"/>
    <w:rsid w:val="00294406"/>
    <w:rsid w:val="0029459F"/>
    <w:rsid w:val="002945A3"/>
    <w:rsid w:val="0029462D"/>
    <w:rsid w:val="0029468B"/>
    <w:rsid w:val="002948EF"/>
    <w:rsid w:val="002948F4"/>
    <w:rsid w:val="00294904"/>
    <w:rsid w:val="0029496F"/>
    <w:rsid w:val="00294A0C"/>
    <w:rsid w:val="00294A8D"/>
    <w:rsid w:val="00294C15"/>
    <w:rsid w:val="00294D4F"/>
    <w:rsid w:val="00294D80"/>
    <w:rsid w:val="00294EEC"/>
    <w:rsid w:val="00295048"/>
    <w:rsid w:val="00295096"/>
    <w:rsid w:val="00295344"/>
    <w:rsid w:val="00295445"/>
    <w:rsid w:val="0029554F"/>
    <w:rsid w:val="0029571F"/>
    <w:rsid w:val="0029584D"/>
    <w:rsid w:val="00295A94"/>
    <w:rsid w:val="00295B57"/>
    <w:rsid w:val="00295BA0"/>
    <w:rsid w:val="00295C0B"/>
    <w:rsid w:val="00295C10"/>
    <w:rsid w:val="00295E1A"/>
    <w:rsid w:val="00295E1F"/>
    <w:rsid w:val="00295F13"/>
    <w:rsid w:val="00295F83"/>
    <w:rsid w:val="00296043"/>
    <w:rsid w:val="0029613C"/>
    <w:rsid w:val="00296648"/>
    <w:rsid w:val="002966F5"/>
    <w:rsid w:val="002968DA"/>
    <w:rsid w:val="00296AD7"/>
    <w:rsid w:val="00296AF9"/>
    <w:rsid w:val="00296C8C"/>
    <w:rsid w:val="00296CC8"/>
    <w:rsid w:val="002970ED"/>
    <w:rsid w:val="0029711C"/>
    <w:rsid w:val="00297165"/>
    <w:rsid w:val="00297171"/>
    <w:rsid w:val="0029718E"/>
    <w:rsid w:val="002971C1"/>
    <w:rsid w:val="0029747D"/>
    <w:rsid w:val="00297521"/>
    <w:rsid w:val="00297546"/>
    <w:rsid w:val="00297558"/>
    <w:rsid w:val="002975C0"/>
    <w:rsid w:val="00297770"/>
    <w:rsid w:val="002978AC"/>
    <w:rsid w:val="002979FE"/>
    <w:rsid w:val="00297C1E"/>
    <w:rsid w:val="00297FF8"/>
    <w:rsid w:val="002A0384"/>
    <w:rsid w:val="002A03CC"/>
    <w:rsid w:val="002A04E0"/>
    <w:rsid w:val="002A0553"/>
    <w:rsid w:val="002A05D0"/>
    <w:rsid w:val="002A0674"/>
    <w:rsid w:val="002A07B7"/>
    <w:rsid w:val="002A0991"/>
    <w:rsid w:val="002A0AFB"/>
    <w:rsid w:val="002A0B6E"/>
    <w:rsid w:val="002A0C38"/>
    <w:rsid w:val="002A0FBE"/>
    <w:rsid w:val="002A11BB"/>
    <w:rsid w:val="002A11DC"/>
    <w:rsid w:val="002A1418"/>
    <w:rsid w:val="002A16A7"/>
    <w:rsid w:val="002A1994"/>
    <w:rsid w:val="002A19BD"/>
    <w:rsid w:val="002A2028"/>
    <w:rsid w:val="002A2113"/>
    <w:rsid w:val="002A23A3"/>
    <w:rsid w:val="002A25C3"/>
    <w:rsid w:val="002A2662"/>
    <w:rsid w:val="002A2849"/>
    <w:rsid w:val="002A299B"/>
    <w:rsid w:val="002A2D80"/>
    <w:rsid w:val="002A2DB6"/>
    <w:rsid w:val="002A2FF2"/>
    <w:rsid w:val="002A306F"/>
    <w:rsid w:val="002A322C"/>
    <w:rsid w:val="002A323B"/>
    <w:rsid w:val="002A3420"/>
    <w:rsid w:val="002A34A0"/>
    <w:rsid w:val="002A3542"/>
    <w:rsid w:val="002A35CC"/>
    <w:rsid w:val="002A367C"/>
    <w:rsid w:val="002A373F"/>
    <w:rsid w:val="002A38FA"/>
    <w:rsid w:val="002A391B"/>
    <w:rsid w:val="002A3A82"/>
    <w:rsid w:val="002A3A84"/>
    <w:rsid w:val="002A3C52"/>
    <w:rsid w:val="002A3C90"/>
    <w:rsid w:val="002A3D0D"/>
    <w:rsid w:val="002A3ED7"/>
    <w:rsid w:val="002A3FA3"/>
    <w:rsid w:val="002A4251"/>
    <w:rsid w:val="002A42BF"/>
    <w:rsid w:val="002A4563"/>
    <w:rsid w:val="002A464B"/>
    <w:rsid w:val="002A466C"/>
    <w:rsid w:val="002A482E"/>
    <w:rsid w:val="002A499D"/>
    <w:rsid w:val="002A4CF6"/>
    <w:rsid w:val="002A4D12"/>
    <w:rsid w:val="002A5178"/>
    <w:rsid w:val="002A5337"/>
    <w:rsid w:val="002A5370"/>
    <w:rsid w:val="002A5391"/>
    <w:rsid w:val="002A58A0"/>
    <w:rsid w:val="002A5A91"/>
    <w:rsid w:val="002A5AF2"/>
    <w:rsid w:val="002A5C35"/>
    <w:rsid w:val="002A5C69"/>
    <w:rsid w:val="002A5C87"/>
    <w:rsid w:val="002A5C95"/>
    <w:rsid w:val="002A5D02"/>
    <w:rsid w:val="002A5D56"/>
    <w:rsid w:val="002A5D91"/>
    <w:rsid w:val="002A5DE3"/>
    <w:rsid w:val="002A603C"/>
    <w:rsid w:val="002A6080"/>
    <w:rsid w:val="002A6181"/>
    <w:rsid w:val="002A646C"/>
    <w:rsid w:val="002A661A"/>
    <w:rsid w:val="002A666B"/>
    <w:rsid w:val="002A66A7"/>
    <w:rsid w:val="002A66F1"/>
    <w:rsid w:val="002A68A0"/>
    <w:rsid w:val="002A68E1"/>
    <w:rsid w:val="002A690C"/>
    <w:rsid w:val="002A6A7A"/>
    <w:rsid w:val="002A6ACC"/>
    <w:rsid w:val="002A6B5F"/>
    <w:rsid w:val="002A7035"/>
    <w:rsid w:val="002A7180"/>
    <w:rsid w:val="002A723A"/>
    <w:rsid w:val="002A733D"/>
    <w:rsid w:val="002A73BB"/>
    <w:rsid w:val="002A7635"/>
    <w:rsid w:val="002A7661"/>
    <w:rsid w:val="002A7721"/>
    <w:rsid w:val="002A77B8"/>
    <w:rsid w:val="002A7B90"/>
    <w:rsid w:val="002A7E81"/>
    <w:rsid w:val="002B0152"/>
    <w:rsid w:val="002B0402"/>
    <w:rsid w:val="002B04F1"/>
    <w:rsid w:val="002B0578"/>
    <w:rsid w:val="002B0768"/>
    <w:rsid w:val="002B0A6B"/>
    <w:rsid w:val="002B0E20"/>
    <w:rsid w:val="002B0F05"/>
    <w:rsid w:val="002B10FD"/>
    <w:rsid w:val="002B1135"/>
    <w:rsid w:val="002B1501"/>
    <w:rsid w:val="002B161D"/>
    <w:rsid w:val="002B1697"/>
    <w:rsid w:val="002B17C0"/>
    <w:rsid w:val="002B1801"/>
    <w:rsid w:val="002B182D"/>
    <w:rsid w:val="002B1A12"/>
    <w:rsid w:val="002B1B4E"/>
    <w:rsid w:val="002B1B6A"/>
    <w:rsid w:val="002B1DFD"/>
    <w:rsid w:val="002B1E65"/>
    <w:rsid w:val="002B1E88"/>
    <w:rsid w:val="002B1F1A"/>
    <w:rsid w:val="002B20D9"/>
    <w:rsid w:val="002B20DE"/>
    <w:rsid w:val="002B2165"/>
    <w:rsid w:val="002B2318"/>
    <w:rsid w:val="002B24B0"/>
    <w:rsid w:val="002B2696"/>
    <w:rsid w:val="002B299F"/>
    <w:rsid w:val="002B29C7"/>
    <w:rsid w:val="002B2B6B"/>
    <w:rsid w:val="002B2D23"/>
    <w:rsid w:val="002B2F18"/>
    <w:rsid w:val="002B2FFE"/>
    <w:rsid w:val="002B31FB"/>
    <w:rsid w:val="002B34AE"/>
    <w:rsid w:val="002B3585"/>
    <w:rsid w:val="002B38E9"/>
    <w:rsid w:val="002B3C74"/>
    <w:rsid w:val="002B3D8C"/>
    <w:rsid w:val="002B4091"/>
    <w:rsid w:val="002B40D1"/>
    <w:rsid w:val="002B4403"/>
    <w:rsid w:val="002B455A"/>
    <w:rsid w:val="002B4652"/>
    <w:rsid w:val="002B465A"/>
    <w:rsid w:val="002B4738"/>
    <w:rsid w:val="002B4895"/>
    <w:rsid w:val="002B4909"/>
    <w:rsid w:val="002B4972"/>
    <w:rsid w:val="002B4B45"/>
    <w:rsid w:val="002B4C2C"/>
    <w:rsid w:val="002B4C4B"/>
    <w:rsid w:val="002B4C64"/>
    <w:rsid w:val="002B4CC4"/>
    <w:rsid w:val="002B4CF1"/>
    <w:rsid w:val="002B4E46"/>
    <w:rsid w:val="002B4E85"/>
    <w:rsid w:val="002B4F9F"/>
    <w:rsid w:val="002B51E1"/>
    <w:rsid w:val="002B5205"/>
    <w:rsid w:val="002B52B7"/>
    <w:rsid w:val="002B539A"/>
    <w:rsid w:val="002B5505"/>
    <w:rsid w:val="002B5513"/>
    <w:rsid w:val="002B55FD"/>
    <w:rsid w:val="002B564E"/>
    <w:rsid w:val="002B57E7"/>
    <w:rsid w:val="002B5BD7"/>
    <w:rsid w:val="002B5DD0"/>
    <w:rsid w:val="002B5DEE"/>
    <w:rsid w:val="002B5EA6"/>
    <w:rsid w:val="002B5FF2"/>
    <w:rsid w:val="002B607F"/>
    <w:rsid w:val="002B6186"/>
    <w:rsid w:val="002B6583"/>
    <w:rsid w:val="002B66EB"/>
    <w:rsid w:val="002B6892"/>
    <w:rsid w:val="002B68CE"/>
    <w:rsid w:val="002B68CF"/>
    <w:rsid w:val="002B68D4"/>
    <w:rsid w:val="002B690E"/>
    <w:rsid w:val="002B6B60"/>
    <w:rsid w:val="002B6E2E"/>
    <w:rsid w:val="002B6F68"/>
    <w:rsid w:val="002B7075"/>
    <w:rsid w:val="002B7085"/>
    <w:rsid w:val="002B7142"/>
    <w:rsid w:val="002B7151"/>
    <w:rsid w:val="002B7595"/>
    <w:rsid w:val="002B7672"/>
    <w:rsid w:val="002B7750"/>
    <w:rsid w:val="002B77DB"/>
    <w:rsid w:val="002B7932"/>
    <w:rsid w:val="002B79BB"/>
    <w:rsid w:val="002B7AFF"/>
    <w:rsid w:val="002B7C97"/>
    <w:rsid w:val="002B7EDA"/>
    <w:rsid w:val="002C00CC"/>
    <w:rsid w:val="002C0542"/>
    <w:rsid w:val="002C054A"/>
    <w:rsid w:val="002C0580"/>
    <w:rsid w:val="002C05B5"/>
    <w:rsid w:val="002C066E"/>
    <w:rsid w:val="002C078D"/>
    <w:rsid w:val="002C0BC1"/>
    <w:rsid w:val="002C0EAB"/>
    <w:rsid w:val="002C1220"/>
    <w:rsid w:val="002C1265"/>
    <w:rsid w:val="002C127A"/>
    <w:rsid w:val="002C1686"/>
    <w:rsid w:val="002C1698"/>
    <w:rsid w:val="002C1A37"/>
    <w:rsid w:val="002C1DF5"/>
    <w:rsid w:val="002C1E7A"/>
    <w:rsid w:val="002C21C5"/>
    <w:rsid w:val="002C2798"/>
    <w:rsid w:val="002C27D3"/>
    <w:rsid w:val="002C27FF"/>
    <w:rsid w:val="002C28CF"/>
    <w:rsid w:val="002C2AAD"/>
    <w:rsid w:val="002C2FA3"/>
    <w:rsid w:val="002C3262"/>
    <w:rsid w:val="002C3276"/>
    <w:rsid w:val="002C3370"/>
    <w:rsid w:val="002C33E3"/>
    <w:rsid w:val="002C367F"/>
    <w:rsid w:val="002C37A0"/>
    <w:rsid w:val="002C37A4"/>
    <w:rsid w:val="002C37AD"/>
    <w:rsid w:val="002C37D8"/>
    <w:rsid w:val="002C38A8"/>
    <w:rsid w:val="002C38E1"/>
    <w:rsid w:val="002C3B36"/>
    <w:rsid w:val="002C3B4B"/>
    <w:rsid w:val="002C3F18"/>
    <w:rsid w:val="002C409A"/>
    <w:rsid w:val="002C4133"/>
    <w:rsid w:val="002C41B5"/>
    <w:rsid w:val="002C4259"/>
    <w:rsid w:val="002C4486"/>
    <w:rsid w:val="002C44EF"/>
    <w:rsid w:val="002C45BC"/>
    <w:rsid w:val="002C45F2"/>
    <w:rsid w:val="002C46B8"/>
    <w:rsid w:val="002C47D9"/>
    <w:rsid w:val="002C4893"/>
    <w:rsid w:val="002C4915"/>
    <w:rsid w:val="002C4A56"/>
    <w:rsid w:val="002C4A65"/>
    <w:rsid w:val="002C4B86"/>
    <w:rsid w:val="002C4D9C"/>
    <w:rsid w:val="002C4DAD"/>
    <w:rsid w:val="002C4FD5"/>
    <w:rsid w:val="002C5153"/>
    <w:rsid w:val="002C5154"/>
    <w:rsid w:val="002C524C"/>
    <w:rsid w:val="002C52FD"/>
    <w:rsid w:val="002C534C"/>
    <w:rsid w:val="002C539E"/>
    <w:rsid w:val="002C5512"/>
    <w:rsid w:val="002C5535"/>
    <w:rsid w:val="002C571A"/>
    <w:rsid w:val="002C57CD"/>
    <w:rsid w:val="002C5886"/>
    <w:rsid w:val="002C5B77"/>
    <w:rsid w:val="002C5BAE"/>
    <w:rsid w:val="002C5BD6"/>
    <w:rsid w:val="002C5D90"/>
    <w:rsid w:val="002C5DFE"/>
    <w:rsid w:val="002C5EAC"/>
    <w:rsid w:val="002C60AB"/>
    <w:rsid w:val="002C60D2"/>
    <w:rsid w:val="002C6365"/>
    <w:rsid w:val="002C6421"/>
    <w:rsid w:val="002C6429"/>
    <w:rsid w:val="002C6622"/>
    <w:rsid w:val="002C6972"/>
    <w:rsid w:val="002C6996"/>
    <w:rsid w:val="002C69DC"/>
    <w:rsid w:val="002C6A6D"/>
    <w:rsid w:val="002C6C42"/>
    <w:rsid w:val="002C6C47"/>
    <w:rsid w:val="002C6C69"/>
    <w:rsid w:val="002C6C6E"/>
    <w:rsid w:val="002C6D10"/>
    <w:rsid w:val="002C73EB"/>
    <w:rsid w:val="002C7413"/>
    <w:rsid w:val="002C75DB"/>
    <w:rsid w:val="002C7943"/>
    <w:rsid w:val="002C7A0F"/>
    <w:rsid w:val="002C7AB2"/>
    <w:rsid w:val="002C7C24"/>
    <w:rsid w:val="002C7EBB"/>
    <w:rsid w:val="002D00A4"/>
    <w:rsid w:val="002D0159"/>
    <w:rsid w:val="002D025C"/>
    <w:rsid w:val="002D039C"/>
    <w:rsid w:val="002D04A5"/>
    <w:rsid w:val="002D05C7"/>
    <w:rsid w:val="002D0647"/>
    <w:rsid w:val="002D0C7B"/>
    <w:rsid w:val="002D0EFA"/>
    <w:rsid w:val="002D0FF3"/>
    <w:rsid w:val="002D100B"/>
    <w:rsid w:val="002D10CD"/>
    <w:rsid w:val="002D1143"/>
    <w:rsid w:val="002D1163"/>
    <w:rsid w:val="002D1356"/>
    <w:rsid w:val="002D149C"/>
    <w:rsid w:val="002D1572"/>
    <w:rsid w:val="002D187F"/>
    <w:rsid w:val="002D1980"/>
    <w:rsid w:val="002D1AA6"/>
    <w:rsid w:val="002D1D8D"/>
    <w:rsid w:val="002D1DE4"/>
    <w:rsid w:val="002D1EAB"/>
    <w:rsid w:val="002D218B"/>
    <w:rsid w:val="002D225D"/>
    <w:rsid w:val="002D232C"/>
    <w:rsid w:val="002D2381"/>
    <w:rsid w:val="002D23B2"/>
    <w:rsid w:val="002D24F9"/>
    <w:rsid w:val="002D268B"/>
    <w:rsid w:val="002D2797"/>
    <w:rsid w:val="002D28E7"/>
    <w:rsid w:val="002D292C"/>
    <w:rsid w:val="002D292E"/>
    <w:rsid w:val="002D293E"/>
    <w:rsid w:val="002D2C84"/>
    <w:rsid w:val="002D2E9B"/>
    <w:rsid w:val="002D2F6A"/>
    <w:rsid w:val="002D3042"/>
    <w:rsid w:val="002D31C9"/>
    <w:rsid w:val="002D32D4"/>
    <w:rsid w:val="002D34A3"/>
    <w:rsid w:val="002D3890"/>
    <w:rsid w:val="002D3930"/>
    <w:rsid w:val="002D39C0"/>
    <w:rsid w:val="002D3A4B"/>
    <w:rsid w:val="002D3AC3"/>
    <w:rsid w:val="002D3B7C"/>
    <w:rsid w:val="002D3C03"/>
    <w:rsid w:val="002D3CF4"/>
    <w:rsid w:val="002D3FAF"/>
    <w:rsid w:val="002D407E"/>
    <w:rsid w:val="002D42C8"/>
    <w:rsid w:val="002D4519"/>
    <w:rsid w:val="002D45D1"/>
    <w:rsid w:val="002D4733"/>
    <w:rsid w:val="002D47B1"/>
    <w:rsid w:val="002D48A9"/>
    <w:rsid w:val="002D48D2"/>
    <w:rsid w:val="002D4979"/>
    <w:rsid w:val="002D4DB8"/>
    <w:rsid w:val="002D4DFB"/>
    <w:rsid w:val="002D4EC8"/>
    <w:rsid w:val="002D502C"/>
    <w:rsid w:val="002D506F"/>
    <w:rsid w:val="002D50C5"/>
    <w:rsid w:val="002D5195"/>
    <w:rsid w:val="002D53BD"/>
    <w:rsid w:val="002D54E0"/>
    <w:rsid w:val="002D5502"/>
    <w:rsid w:val="002D5521"/>
    <w:rsid w:val="002D565E"/>
    <w:rsid w:val="002D56DB"/>
    <w:rsid w:val="002D580B"/>
    <w:rsid w:val="002D5810"/>
    <w:rsid w:val="002D59D6"/>
    <w:rsid w:val="002D5A93"/>
    <w:rsid w:val="002D5D16"/>
    <w:rsid w:val="002D5E07"/>
    <w:rsid w:val="002D5F4B"/>
    <w:rsid w:val="002D6105"/>
    <w:rsid w:val="002D617F"/>
    <w:rsid w:val="002D6184"/>
    <w:rsid w:val="002D62BB"/>
    <w:rsid w:val="002D62FF"/>
    <w:rsid w:val="002D642B"/>
    <w:rsid w:val="002D643F"/>
    <w:rsid w:val="002D655E"/>
    <w:rsid w:val="002D6562"/>
    <w:rsid w:val="002D6673"/>
    <w:rsid w:val="002D6688"/>
    <w:rsid w:val="002D68E7"/>
    <w:rsid w:val="002D6D29"/>
    <w:rsid w:val="002D6F2C"/>
    <w:rsid w:val="002D6FCF"/>
    <w:rsid w:val="002D74A2"/>
    <w:rsid w:val="002D7502"/>
    <w:rsid w:val="002D7984"/>
    <w:rsid w:val="002D7AF2"/>
    <w:rsid w:val="002D7C73"/>
    <w:rsid w:val="002D7ED0"/>
    <w:rsid w:val="002D7F94"/>
    <w:rsid w:val="002D7F9A"/>
    <w:rsid w:val="002E01FC"/>
    <w:rsid w:val="002E038F"/>
    <w:rsid w:val="002E03AA"/>
    <w:rsid w:val="002E05DD"/>
    <w:rsid w:val="002E0702"/>
    <w:rsid w:val="002E07BC"/>
    <w:rsid w:val="002E092D"/>
    <w:rsid w:val="002E0938"/>
    <w:rsid w:val="002E098A"/>
    <w:rsid w:val="002E0D20"/>
    <w:rsid w:val="002E0D99"/>
    <w:rsid w:val="002E0E51"/>
    <w:rsid w:val="002E0FCA"/>
    <w:rsid w:val="002E13D1"/>
    <w:rsid w:val="002E143B"/>
    <w:rsid w:val="002E1546"/>
    <w:rsid w:val="002E157E"/>
    <w:rsid w:val="002E1684"/>
    <w:rsid w:val="002E17F5"/>
    <w:rsid w:val="002E184A"/>
    <w:rsid w:val="002E1AE6"/>
    <w:rsid w:val="002E1B15"/>
    <w:rsid w:val="002E1BC9"/>
    <w:rsid w:val="002E1CC6"/>
    <w:rsid w:val="002E1DD7"/>
    <w:rsid w:val="002E1DE6"/>
    <w:rsid w:val="002E1EB3"/>
    <w:rsid w:val="002E1F59"/>
    <w:rsid w:val="002E21A0"/>
    <w:rsid w:val="002E22DE"/>
    <w:rsid w:val="002E2454"/>
    <w:rsid w:val="002E2560"/>
    <w:rsid w:val="002E2595"/>
    <w:rsid w:val="002E284A"/>
    <w:rsid w:val="002E2A1D"/>
    <w:rsid w:val="002E2A98"/>
    <w:rsid w:val="002E2D85"/>
    <w:rsid w:val="002E2D93"/>
    <w:rsid w:val="002E337A"/>
    <w:rsid w:val="002E3456"/>
    <w:rsid w:val="002E34EC"/>
    <w:rsid w:val="002E359E"/>
    <w:rsid w:val="002E37AC"/>
    <w:rsid w:val="002E3800"/>
    <w:rsid w:val="002E3843"/>
    <w:rsid w:val="002E391F"/>
    <w:rsid w:val="002E3A0E"/>
    <w:rsid w:val="002E3AFF"/>
    <w:rsid w:val="002E3B2C"/>
    <w:rsid w:val="002E3CB6"/>
    <w:rsid w:val="002E4053"/>
    <w:rsid w:val="002E4127"/>
    <w:rsid w:val="002E4129"/>
    <w:rsid w:val="002E432A"/>
    <w:rsid w:val="002E43FD"/>
    <w:rsid w:val="002E464B"/>
    <w:rsid w:val="002E46CC"/>
    <w:rsid w:val="002E4A6F"/>
    <w:rsid w:val="002E4A8B"/>
    <w:rsid w:val="002E4C91"/>
    <w:rsid w:val="002E4E2C"/>
    <w:rsid w:val="002E4E42"/>
    <w:rsid w:val="002E4EB9"/>
    <w:rsid w:val="002E4F41"/>
    <w:rsid w:val="002E4F5A"/>
    <w:rsid w:val="002E5031"/>
    <w:rsid w:val="002E50FB"/>
    <w:rsid w:val="002E5152"/>
    <w:rsid w:val="002E5214"/>
    <w:rsid w:val="002E52CE"/>
    <w:rsid w:val="002E547D"/>
    <w:rsid w:val="002E5496"/>
    <w:rsid w:val="002E5497"/>
    <w:rsid w:val="002E54DC"/>
    <w:rsid w:val="002E5632"/>
    <w:rsid w:val="002E57A4"/>
    <w:rsid w:val="002E5806"/>
    <w:rsid w:val="002E58B0"/>
    <w:rsid w:val="002E5A67"/>
    <w:rsid w:val="002E5A72"/>
    <w:rsid w:val="002E5AA9"/>
    <w:rsid w:val="002E5BAB"/>
    <w:rsid w:val="002E5D74"/>
    <w:rsid w:val="002E6080"/>
    <w:rsid w:val="002E62C0"/>
    <w:rsid w:val="002E62DD"/>
    <w:rsid w:val="002E62E6"/>
    <w:rsid w:val="002E63C2"/>
    <w:rsid w:val="002E6598"/>
    <w:rsid w:val="002E659E"/>
    <w:rsid w:val="002E6693"/>
    <w:rsid w:val="002E66C2"/>
    <w:rsid w:val="002E6772"/>
    <w:rsid w:val="002E6CE7"/>
    <w:rsid w:val="002E6CFE"/>
    <w:rsid w:val="002E6DBD"/>
    <w:rsid w:val="002E6ECC"/>
    <w:rsid w:val="002E71B1"/>
    <w:rsid w:val="002E7355"/>
    <w:rsid w:val="002E7611"/>
    <w:rsid w:val="002E7749"/>
    <w:rsid w:val="002E77A4"/>
    <w:rsid w:val="002E7972"/>
    <w:rsid w:val="002E7CF2"/>
    <w:rsid w:val="002E7D5F"/>
    <w:rsid w:val="002E7E16"/>
    <w:rsid w:val="002E7EF2"/>
    <w:rsid w:val="002F01BB"/>
    <w:rsid w:val="002F0252"/>
    <w:rsid w:val="002F026A"/>
    <w:rsid w:val="002F03BC"/>
    <w:rsid w:val="002F03F2"/>
    <w:rsid w:val="002F04CA"/>
    <w:rsid w:val="002F0651"/>
    <w:rsid w:val="002F06A9"/>
    <w:rsid w:val="002F078F"/>
    <w:rsid w:val="002F08B3"/>
    <w:rsid w:val="002F0B9B"/>
    <w:rsid w:val="002F0BE1"/>
    <w:rsid w:val="002F0C59"/>
    <w:rsid w:val="002F0E62"/>
    <w:rsid w:val="002F0F70"/>
    <w:rsid w:val="002F109B"/>
    <w:rsid w:val="002F10C2"/>
    <w:rsid w:val="002F1152"/>
    <w:rsid w:val="002F129A"/>
    <w:rsid w:val="002F1375"/>
    <w:rsid w:val="002F143C"/>
    <w:rsid w:val="002F1503"/>
    <w:rsid w:val="002F166D"/>
    <w:rsid w:val="002F1673"/>
    <w:rsid w:val="002F17E0"/>
    <w:rsid w:val="002F1B2E"/>
    <w:rsid w:val="002F1B65"/>
    <w:rsid w:val="002F1BB2"/>
    <w:rsid w:val="002F1CF0"/>
    <w:rsid w:val="002F1DEA"/>
    <w:rsid w:val="002F1F37"/>
    <w:rsid w:val="002F20F7"/>
    <w:rsid w:val="002F2261"/>
    <w:rsid w:val="002F2392"/>
    <w:rsid w:val="002F269E"/>
    <w:rsid w:val="002F26F0"/>
    <w:rsid w:val="002F28DB"/>
    <w:rsid w:val="002F2A3D"/>
    <w:rsid w:val="002F2B6B"/>
    <w:rsid w:val="002F2B93"/>
    <w:rsid w:val="002F2BCC"/>
    <w:rsid w:val="002F2D8C"/>
    <w:rsid w:val="002F3103"/>
    <w:rsid w:val="002F3270"/>
    <w:rsid w:val="002F3400"/>
    <w:rsid w:val="002F355F"/>
    <w:rsid w:val="002F367F"/>
    <w:rsid w:val="002F3729"/>
    <w:rsid w:val="002F3772"/>
    <w:rsid w:val="002F37EE"/>
    <w:rsid w:val="002F3967"/>
    <w:rsid w:val="002F39E1"/>
    <w:rsid w:val="002F3A35"/>
    <w:rsid w:val="002F3A5F"/>
    <w:rsid w:val="002F3AC8"/>
    <w:rsid w:val="002F3AE3"/>
    <w:rsid w:val="002F3BB3"/>
    <w:rsid w:val="002F3E5B"/>
    <w:rsid w:val="002F3EEA"/>
    <w:rsid w:val="002F3F32"/>
    <w:rsid w:val="002F3FF0"/>
    <w:rsid w:val="002F40A1"/>
    <w:rsid w:val="002F40C4"/>
    <w:rsid w:val="002F41A2"/>
    <w:rsid w:val="002F42AE"/>
    <w:rsid w:val="002F45CF"/>
    <w:rsid w:val="002F46E9"/>
    <w:rsid w:val="002F474C"/>
    <w:rsid w:val="002F4774"/>
    <w:rsid w:val="002F47D2"/>
    <w:rsid w:val="002F49FE"/>
    <w:rsid w:val="002F4A04"/>
    <w:rsid w:val="002F4AE3"/>
    <w:rsid w:val="002F5034"/>
    <w:rsid w:val="002F52AF"/>
    <w:rsid w:val="002F5355"/>
    <w:rsid w:val="002F5583"/>
    <w:rsid w:val="002F5675"/>
    <w:rsid w:val="002F5B4C"/>
    <w:rsid w:val="002F5C05"/>
    <w:rsid w:val="002F5D68"/>
    <w:rsid w:val="002F5F53"/>
    <w:rsid w:val="002F6064"/>
    <w:rsid w:val="002F6392"/>
    <w:rsid w:val="002F63DD"/>
    <w:rsid w:val="002F6655"/>
    <w:rsid w:val="002F66C7"/>
    <w:rsid w:val="002F6748"/>
    <w:rsid w:val="002F69A8"/>
    <w:rsid w:val="002F6B6D"/>
    <w:rsid w:val="002F6BD6"/>
    <w:rsid w:val="002F6C2B"/>
    <w:rsid w:val="002F6C9A"/>
    <w:rsid w:val="002F6D51"/>
    <w:rsid w:val="002F6DBD"/>
    <w:rsid w:val="002F6E96"/>
    <w:rsid w:val="002F70A0"/>
    <w:rsid w:val="002F7241"/>
    <w:rsid w:val="002F72AB"/>
    <w:rsid w:val="002F72D2"/>
    <w:rsid w:val="002F733F"/>
    <w:rsid w:val="002F7483"/>
    <w:rsid w:val="002F755D"/>
    <w:rsid w:val="002F7620"/>
    <w:rsid w:val="002F7635"/>
    <w:rsid w:val="002F7735"/>
    <w:rsid w:val="002F7765"/>
    <w:rsid w:val="002F779C"/>
    <w:rsid w:val="002F7812"/>
    <w:rsid w:val="002F7834"/>
    <w:rsid w:val="002F79BE"/>
    <w:rsid w:val="002F7A1A"/>
    <w:rsid w:val="002F7A8C"/>
    <w:rsid w:val="002F7B6D"/>
    <w:rsid w:val="002F7B9F"/>
    <w:rsid w:val="002F7F0E"/>
    <w:rsid w:val="002F7F47"/>
    <w:rsid w:val="003000BF"/>
    <w:rsid w:val="00300104"/>
    <w:rsid w:val="003001D9"/>
    <w:rsid w:val="003001DC"/>
    <w:rsid w:val="00300312"/>
    <w:rsid w:val="003003D6"/>
    <w:rsid w:val="00300564"/>
    <w:rsid w:val="0030056C"/>
    <w:rsid w:val="003006B1"/>
    <w:rsid w:val="003008D2"/>
    <w:rsid w:val="003009A1"/>
    <w:rsid w:val="003009BD"/>
    <w:rsid w:val="00300AED"/>
    <w:rsid w:val="00300D28"/>
    <w:rsid w:val="00300D87"/>
    <w:rsid w:val="00300DEC"/>
    <w:rsid w:val="00300ED8"/>
    <w:rsid w:val="00300FED"/>
    <w:rsid w:val="00301035"/>
    <w:rsid w:val="0030107F"/>
    <w:rsid w:val="003010B2"/>
    <w:rsid w:val="00301145"/>
    <w:rsid w:val="0030122A"/>
    <w:rsid w:val="00301669"/>
    <w:rsid w:val="003019FF"/>
    <w:rsid w:val="00301E8B"/>
    <w:rsid w:val="00301ECA"/>
    <w:rsid w:val="00301F9C"/>
    <w:rsid w:val="003020E2"/>
    <w:rsid w:val="003021E5"/>
    <w:rsid w:val="00302324"/>
    <w:rsid w:val="003024E1"/>
    <w:rsid w:val="00302500"/>
    <w:rsid w:val="00302569"/>
    <w:rsid w:val="00302735"/>
    <w:rsid w:val="003028AA"/>
    <w:rsid w:val="00302900"/>
    <w:rsid w:val="00302BF1"/>
    <w:rsid w:val="00302CA0"/>
    <w:rsid w:val="00302D10"/>
    <w:rsid w:val="00302F98"/>
    <w:rsid w:val="00302FBE"/>
    <w:rsid w:val="003030EA"/>
    <w:rsid w:val="003034A6"/>
    <w:rsid w:val="003034E0"/>
    <w:rsid w:val="003034ED"/>
    <w:rsid w:val="0030358E"/>
    <w:rsid w:val="00303604"/>
    <w:rsid w:val="00303625"/>
    <w:rsid w:val="00303685"/>
    <w:rsid w:val="0030375C"/>
    <w:rsid w:val="0030387A"/>
    <w:rsid w:val="00303CB1"/>
    <w:rsid w:val="00303FA5"/>
    <w:rsid w:val="003040F6"/>
    <w:rsid w:val="0030428E"/>
    <w:rsid w:val="00304409"/>
    <w:rsid w:val="00304573"/>
    <w:rsid w:val="0030464C"/>
    <w:rsid w:val="0030470A"/>
    <w:rsid w:val="003047C9"/>
    <w:rsid w:val="00304981"/>
    <w:rsid w:val="003049F4"/>
    <w:rsid w:val="00304A1B"/>
    <w:rsid w:val="00304B93"/>
    <w:rsid w:val="00304C18"/>
    <w:rsid w:val="00304CC0"/>
    <w:rsid w:val="00304E2D"/>
    <w:rsid w:val="00304EF6"/>
    <w:rsid w:val="00305071"/>
    <w:rsid w:val="003050E4"/>
    <w:rsid w:val="0030525E"/>
    <w:rsid w:val="003056FF"/>
    <w:rsid w:val="0030580E"/>
    <w:rsid w:val="0030593C"/>
    <w:rsid w:val="0030598F"/>
    <w:rsid w:val="003059B9"/>
    <w:rsid w:val="00305ADC"/>
    <w:rsid w:val="00305B9B"/>
    <w:rsid w:val="00305D3D"/>
    <w:rsid w:val="00305F87"/>
    <w:rsid w:val="0030600D"/>
    <w:rsid w:val="003060D9"/>
    <w:rsid w:val="00306215"/>
    <w:rsid w:val="00306425"/>
    <w:rsid w:val="0030655A"/>
    <w:rsid w:val="003065EA"/>
    <w:rsid w:val="00306614"/>
    <w:rsid w:val="00306630"/>
    <w:rsid w:val="00306643"/>
    <w:rsid w:val="00306651"/>
    <w:rsid w:val="0030669F"/>
    <w:rsid w:val="003066EA"/>
    <w:rsid w:val="0030697B"/>
    <w:rsid w:val="00306A5E"/>
    <w:rsid w:val="00306E5A"/>
    <w:rsid w:val="00306F22"/>
    <w:rsid w:val="00306F2A"/>
    <w:rsid w:val="00307093"/>
    <w:rsid w:val="00307385"/>
    <w:rsid w:val="00307407"/>
    <w:rsid w:val="003074D5"/>
    <w:rsid w:val="0030756C"/>
    <w:rsid w:val="0030778B"/>
    <w:rsid w:val="00307902"/>
    <w:rsid w:val="00307984"/>
    <w:rsid w:val="00307A3D"/>
    <w:rsid w:val="00307A7B"/>
    <w:rsid w:val="00307B4A"/>
    <w:rsid w:val="00307BED"/>
    <w:rsid w:val="00307CA9"/>
    <w:rsid w:val="00307E9C"/>
    <w:rsid w:val="003100A2"/>
    <w:rsid w:val="003100F4"/>
    <w:rsid w:val="00310140"/>
    <w:rsid w:val="003101BB"/>
    <w:rsid w:val="003104AD"/>
    <w:rsid w:val="0031065F"/>
    <w:rsid w:val="003106F4"/>
    <w:rsid w:val="0031093F"/>
    <w:rsid w:val="0031095A"/>
    <w:rsid w:val="003109E7"/>
    <w:rsid w:val="00310B3A"/>
    <w:rsid w:val="00310B72"/>
    <w:rsid w:val="00310D48"/>
    <w:rsid w:val="00310D54"/>
    <w:rsid w:val="00310E92"/>
    <w:rsid w:val="00310EDE"/>
    <w:rsid w:val="00310F0C"/>
    <w:rsid w:val="00311202"/>
    <w:rsid w:val="003112D1"/>
    <w:rsid w:val="00311315"/>
    <w:rsid w:val="0031132C"/>
    <w:rsid w:val="0031140D"/>
    <w:rsid w:val="0031156B"/>
    <w:rsid w:val="003118A2"/>
    <w:rsid w:val="00311B26"/>
    <w:rsid w:val="00311B5D"/>
    <w:rsid w:val="00311DC3"/>
    <w:rsid w:val="00311F01"/>
    <w:rsid w:val="00311F80"/>
    <w:rsid w:val="0031201E"/>
    <w:rsid w:val="00312153"/>
    <w:rsid w:val="0031226F"/>
    <w:rsid w:val="003122AC"/>
    <w:rsid w:val="003123B8"/>
    <w:rsid w:val="0031247F"/>
    <w:rsid w:val="003124C7"/>
    <w:rsid w:val="00312553"/>
    <w:rsid w:val="00312560"/>
    <w:rsid w:val="0031263F"/>
    <w:rsid w:val="00312768"/>
    <w:rsid w:val="0031276D"/>
    <w:rsid w:val="003127F4"/>
    <w:rsid w:val="0031296E"/>
    <w:rsid w:val="00312992"/>
    <w:rsid w:val="00312BB5"/>
    <w:rsid w:val="00312BF3"/>
    <w:rsid w:val="00312DBF"/>
    <w:rsid w:val="00312E80"/>
    <w:rsid w:val="00312EB1"/>
    <w:rsid w:val="00312FEF"/>
    <w:rsid w:val="00313149"/>
    <w:rsid w:val="00313910"/>
    <w:rsid w:val="00313926"/>
    <w:rsid w:val="003139B3"/>
    <w:rsid w:val="003139E5"/>
    <w:rsid w:val="00313B97"/>
    <w:rsid w:val="00313C11"/>
    <w:rsid w:val="00313E70"/>
    <w:rsid w:val="00313EA8"/>
    <w:rsid w:val="00313EFE"/>
    <w:rsid w:val="00314145"/>
    <w:rsid w:val="00314237"/>
    <w:rsid w:val="0031447D"/>
    <w:rsid w:val="003144AC"/>
    <w:rsid w:val="00314558"/>
    <w:rsid w:val="00314568"/>
    <w:rsid w:val="0031469C"/>
    <w:rsid w:val="003146F6"/>
    <w:rsid w:val="003147B4"/>
    <w:rsid w:val="00314933"/>
    <w:rsid w:val="0031496E"/>
    <w:rsid w:val="00314EC1"/>
    <w:rsid w:val="00314EFF"/>
    <w:rsid w:val="00314F44"/>
    <w:rsid w:val="00314FAD"/>
    <w:rsid w:val="0031518C"/>
    <w:rsid w:val="0031529A"/>
    <w:rsid w:val="003153DA"/>
    <w:rsid w:val="00315607"/>
    <w:rsid w:val="00315687"/>
    <w:rsid w:val="0031576F"/>
    <w:rsid w:val="003157FA"/>
    <w:rsid w:val="003158A4"/>
    <w:rsid w:val="003158FF"/>
    <w:rsid w:val="003159AA"/>
    <w:rsid w:val="00315AAB"/>
    <w:rsid w:val="00315ABB"/>
    <w:rsid w:val="00315C2C"/>
    <w:rsid w:val="00315D18"/>
    <w:rsid w:val="00315DCD"/>
    <w:rsid w:val="00315EBA"/>
    <w:rsid w:val="00315FF9"/>
    <w:rsid w:val="003160B3"/>
    <w:rsid w:val="003160F3"/>
    <w:rsid w:val="003161B9"/>
    <w:rsid w:val="003161CE"/>
    <w:rsid w:val="00316220"/>
    <w:rsid w:val="003162C6"/>
    <w:rsid w:val="0031631E"/>
    <w:rsid w:val="003165C3"/>
    <w:rsid w:val="0031665B"/>
    <w:rsid w:val="00316717"/>
    <w:rsid w:val="003169B2"/>
    <w:rsid w:val="00316E7D"/>
    <w:rsid w:val="00316ECF"/>
    <w:rsid w:val="00316F5E"/>
    <w:rsid w:val="00317125"/>
    <w:rsid w:val="00317200"/>
    <w:rsid w:val="00317293"/>
    <w:rsid w:val="003172A9"/>
    <w:rsid w:val="0031735C"/>
    <w:rsid w:val="003173AA"/>
    <w:rsid w:val="00317479"/>
    <w:rsid w:val="0031747C"/>
    <w:rsid w:val="00317540"/>
    <w:rsid w:val="0031758B"/>
    <w:rsid w:val="003175AC"/>
    <w:rsid w:val="003176F4"/>
    <w:rsid w:val="003178D8"/>
    <w:rsid w:val="00317935"/>
    <w:rsid w:val="0031796C"/>
    <w:rsid w:val="00317C39"/>
    <w:rsid w:val="00317E31"/>
    <w:rsid w:val="00317F04"/>
    <w:rsid w:val="003200BF"/>
    <w:rsid w:val="003200CB"/>
    <w:rsid w:val="00320109"/>
    <w:rsid w:val="0032018B"/>
    <w:rsid w:val="003202AF"/>
    <w:rsid w:val="00320332"/>
    <w:rsid w:val="00320781"/>
    <w:rsid w:val="00320848"/>
    <w:rsid w:val="00320A2F"/>
    <w:rsid w:val="00320C05"/>
    <w:rsid w:val="00320E42"/>
    <w:rsid w:val="00320FC9"/>
    <w:rsid w:val="00320FCB"/>
    <w:rsid w:val="00320FDB"/>
    <w:rsid w:val="00320FE5"/>
    <w:rsid w:val="00321006"/>
    <w:rsid w:val="003211A3"/>
    <w:rsid w:val="003211D7"/>
    <w:rsid w:val="0032148E"/>
    <w:rsid w:val="00321528"/>
    <w:rsid w:val="003216B8"/>
    <w:rsid w:val="00321A1E"/>
    <w:rsid w:val="00321AE2"/>
    <w:rsid w:val="00321E13"/>
    <w:rsid w:val="00321E58"/>
    <w:rsid w:val="00321EFA"/>
    <w:rsid w:val="003222B7"/>
    <w:rsid w:val="0032237C"/>
    <w:rsid w:val="003224B6"/>
    <w:rsid w:val="0032268A"/>
    <w:rsid w:val="0032269C"/>
    <w:rsid w:val="00322A2D"/>
    <w:rsid w:val="00322BC0"/>
    <w:rsid w:val="00322C3B"/>
    <w:rsid w:val="00322CCD"/>
    <w:rsid w:val="00322D1C"/>
    <w:rsid w:val="00322D80"/>
    <w:rsid w:val="00322E6C"/>
    <w:rsid w:val="00322EFA"/>
    <w:rsid w:val="00322FC5"/>
    <w:rsid w:val="003231D9"/>
    <w:rsid w:val="0032331E"/>
    <w:rsid w:val="00323338"/>
    <w:rsid w:val="0032343E"/>
    <w:rsid w:val="003234C7"/>
    <w:rsid w:val="003235D5"/>
    <w:rsid w:val="00323650"/>
    <w:rsid w:val="003236E7"/>
    <w:rsid w:val="00323AF6"/>
    <w:rsid w:val="00323CB9"/>
    <w:rsid w:val="00323EEB"/>
    <w:rsid w:val="00324095"/>
    <w:rsid w:val="00324583"/>
    <w:rsid w:val="00324625"/>
    <w:rsid w:val="00324657"/>
    <w:rsid w:val="003246CA"/>
    <w:rsid w:val="0032483F"/>
    <w:rsid w:val="003248CC"/>
    <w:rsid w:val="00324FEC"/>
    <w:rsid w:val="0032506B"/>
    <w:rsid w:val="00325215"/>
    <w:rsid w:val="0032535B"/>
    <w:rsid w:val="00325598"/>
    <w:rsid w:val="0032572B"/>
    <w:rsid w:val="003257E4"/>
    <w:rsid w:val="003258AC"/>
    <w:rsid w:val="003258F3"/>
    <w:rsid w:val="00325C1B"/>
    <w:rsid w:val="00325CA8"/>
    <w:rsid w:val="00325D1A"/>
    <w:rsid w:val="00325D8B"/>
    <w:rsid w:val="00325EA2"/>
    <w:rsid w:val="00325FCC"/>
    <w:rsid w:val="00326000"/>
    <w:rsid w:val="003260EE"/>
    <w:rsid w:val="0032613C"/>
    <w:rsid w:val="003261BB"/>
    <w:rsid w:val="0032630F"/>
    <w:rsid w:val="00326507"/>
    <w:rsid w:val="00326857"/>
    <w:rsid w:val="003269B4"/>
    <w:rsid w:val="00326DA1"/>
    <w:rsid w:val="00326EC7"/>
    <w:rsid w:val="00326FAF"/>
    <w:rsid w:val="003270FE"/>
    <w:rsid w:val="0032714A"/>
    <w:rsid w:val="0032723D"/>
    <w:rsid w:val="003272ED"/>
    <w:rsid w:val="00327495"/>
    <w:rsid w:val="003274DF"/>
    <w:rsid w:val="0032769D"/>
    <w:rsid w:val="003276FC"/>
    <w:rsid w:val="00327770"/>
    <w:rsid w:val="003278E2"/>
    <w:rsid w:val="00327C23"/>
    <w:rsid w:val="00327EFD"/>
    <w:rsid w:val="0033023D"/>
    <w:rsid w:val="003303D7"/>
    <w:rsid w:val="0033096D"/>
    <w:rsid w:val="00330A13"/>
    <w:rsid w:val="00330BCA"/>
    <w:rsid w:val="00330C9E"/>
    <w:rsid w:val="00330E22"/>
    <w:rsid w:val="00330F0F"/>
    <w:rsid w:val="00330FA5"/>
    <w:rsid w:val="00331058"/>
    <w:rsid w:val="003310B3"/>
    <w:rsid w:val="003310CB"/>
    <w:rsid w:val="00331162"/>
    <w:rsid w:val="0033120F"/>
    <w:rsid w:val="003312AA"/>
    <w:rsid w:val="0033133F"/>
    <w:rsid w:val="00331489"/>
    <w:rsid w:val="00331510"/>
    <w:rsid w:val="00331531"/>
    <w:rsid w:val="00331684"/>
    <w:rsid w:val="00331692"/>
    <w:rsid w:val="003316C3"/>
    <w:rsid w:val="003318FB"/>
    <w:rsid w:val="003319DE"/>
    <w:rsid w:val="00331B93"/>
    <w:rsid w:val="00331B9E"/>
    <w:rsid w:val="00331D8F"/>
    <w:rsid w:val="00331DB6"/>
    <w:rsid w:val="00331E51"/>
    <w:rsid w:val="00331EE2"/>
    <w:rsid w:val="00331F1A"/>
    <w:rsid w:val="003321EA"/>
    <w:rsid w:val="00332311"/>
    <w:rsid w:val="00332376"/>
    <w:rsid w:val="003323C4"/>
    <w:rsid w:val="003323DC"/>
    <w:rsid w:val="003323EC"/>
    <w:rsid w:val="0033244F"/>
    <w:rsid w:val="00332805"/>
    <w:rsid w:val="0033281A"/>
    <w:rsid w:val="00332BAE"/>
    <w:rsid w:val="00332C36"/>
    <w:rsid w:val="00332CCF"/>
    <w:rsid w:val="00332EBB"/>
    <w:rsid w:val="00332F54"/>
    <w:rsid w:val="0033302C"/>
    <w:rsid w:val="00333108"/>
    <w:rsid w:val="003331C8"/>
    <w:rsid w:val="0033321B"/>
    <w:rsid w:val="0033322B"/>
    <w:rsid w:val="003332BC"/>
    <w:rsid w:val="00333339"/>
    <w:rsid w:val="003334DC"/>
    <w:rsid w:val="0033358A"/>
    <w:rsid w:val="0033374D"/>
    <w:rsid w:val="00333840"/>
    <w:rsid w:val="00333974"/>
    <w:rsid w:val="00333A63"/>
    <w:rsid w:val="00333C62"/>
    <w:rsid w:val="00333CBD"/>
    <w:rsid w:val="00333F35"/>
    <w:rsid w:val="00333FEF"/>
    <w:rsid w:val="0033424B"/>
    <w:rsid w:val="003342B0"/>
    <w:rsid w:val="003342B8"/>
    <w:rsid w:val="0033433F"/>
    <w:rsid w:val="00334396"/>
    <w:rsid w:val="0033444C"/>
    <w:rsid w:val="00334CA3"/>
    <w:rsid w:val="00334CA9"/>
    <w:rsid w:val="00334ECC"/>
    <w:rsid w:val="0033506E"/>
    <w:rsid w:val="0033547E"/>
    <w:rsid w:val="003354BE"/>
    <w:rsid w:val="003356E3"/>
    <w:rsid w:val="00335962"/>
    <w:rsid w:val="00335964"/>
    <w:rsid w:val="00335B35"/>
    <w:rsid w:val="00335B9A"/>
    <w:rsid w:val="00335CF8"/>
    <w:rsid w:val="00335F23"/>
    <w:rsid w:val="00336004"/>
    <w:rsid w:val="00336168"/>
    <w:rsid w:val="003361D2"/>
    <w:rsid w:val="0033633D"/>
    <w:rsid w:val="00336385"/>
    <w:rsid w:val="00336576"/>
    <w:rsid w:val="00336595"/>
    <w:rsid w:val="003365EB"/>
    <w:rsid w:val="00336751"/>
    <w:rsid w:val="003367D0"/>
    <w:rsid w:val="0033694B"/>
    <w:rsid w:val="0033694E"/>
    <w:rsid w:val="00336996"/>
    <w:rsid w:val="00336A9A"/>
    <w:rsid w:val="00336BFA"/>
    <w:rsid w:val="00336D68"/>
    <w:rsid w:val="00336E19"/>
    <w:rsid w:val="00336EAB"/>
    <w:rsid w:val="00336F19"/>
    <w:rsid w:val="00336FFE"/>
    <w:rsid w:val="0033710D"/>
    <w:rsid w:val="00337139"/>
    <w:rsid w:val="003371A0"/>
    <w:rsid w:val="003372B2"/>
    <w:rsid w:val="003374D4"/>
    <w:rsid w:val="00337858"/>
    <w:rsid w:val="0033785F"/>
    <w:rsid w:val="00337883"/>
    <w:rsid w:val="00337B3A"/>
    <w:rsid w:val="00337C31"/>
    <w:rsid w:val="00337D89"/>
    <w:rsid w:val="00337EBE"/>
    <w:rsid w:val="00337EC6"/>
    <w:rsid w:val="003402CC"/>
    <w:rsid w:val="003403A4"/>
    <w:rsid w:val="0034047B"/>
    <w:rsid w:val="00340538"/>
    <w:rsid w:val="003406DE"/>
    <w:rsid w:val="0034097B"/>
    <w:rsid w:val="003409D2"/>
    <w:rsid w:val="00340CD8"/>
    <w:rsid w:val="00340D41"/>
    <w:rsid w:val="00340E61"/>
    <w:rsid w:val="00340E82"/>
    <w:rsid w:val="003410BC"/>
    <w:rsid w:val="003410CF"/>
    <w:rsid w:val="00341318"/>
    <w:rsid w:val="003413FC"/>
    <w:rsid w:val="0034164C"/>
    <w:rsid w:val="0034164D"/>
    <w:rsid w:val="00341A67"/>
    <w:rsid w:val="00341B3C"/>
    <w:rsid w:val="00341BD7"/>
    <w:rsid w:val="00341BE6"/>
    <w:rsid w:val="00341FAD"/>
    <w:rsid w:val="00341FEA"/>
    <w:rsid w:val="00342482"/>
    <w:rsid w:val="00342572"/>
    <w:rsid w:val="003427BF"/>
    <w:rsid w:val="003428F9"/>
    <w:rsid w:val="00342B38"/>
    <w:rsid w:val="00342C45"/>
    <w:rsid w:val="0034332A"/>
    <w:rsid w:val="0034345B"/>
    <w:rsid w:val="003434AB"/>
    <w:rsid w:val="003434B6"/>
    <w:rsid w:val="0034353D"/>
    <w:rsid w:val="00343752"/>
    <w:rsid w:val="003437DD"/>
    <w:rsid w:val="00343980"/>
    <w:rsid w:val="00343A7C"/>
    <w:rsid w:val="00343C5C"/>
    <w:rsid w:val="00343DAE"/>
    <w:rsid w:val="00343E02"/>
    <w:rsid w:val="00343E9C"/>
    <w:rsid w:val="00343F30"/>
    <w:rsid w:val="00344184"/>
    <w:rsid w:val="003442E9"/>
    <w:rsid w:val="0034433C"/>
    <w:rsid w:val="0034447B"/>
    <w:rsid w:val="00344537"/>
    <w:rsid w:val="003447E6"/>
    <w:rsid w:val="00344855"/>
    <w:rsid w:val="00344971"/>
    <w:rsid w:val="00344D57"/>
    <w:rsid w:val="00344EAE"/>
    <w:rsid w:val="00344F2A"/>
    <w:rsid w:val="003452F1"/>
    <w:rsid w:val="00345461"/>
    <w:rsid w:val="003454AD"/>
    <w:rsid w:val="00345600"/>
    <w:rsid w:val="003458A3"/>
    <w:rsid w:val="003458A7"/>
    <w:rsid w:val="003458DF"/>
    <w:rsid w:val="003459CB"/>
    <w:rsid w:val="00345AAB"/>
    <w:rsid w:val="00345AAF"/>
    <w:rsid w:val="00345B34"/>
    <w:rsid w:val="00345B78"/>
    <w:rsid w:val="00345E7D"/>
    <w:rsid w:val="00345F28"/>
    <w:rsid w:val="00346252"/>
    <w:rsid w:val="00346494"/>
    <w:rsid w:val="00346708"/>
    <w:rsid w:val="003469CB"/>
    <w:rsid w:val="00346C75"/>
    <w:rsid w:val="00346DF1"/>
    <w:rsid w:val="003471A0"/>
    <w:rsid w:val="003471CE"/>
    <w:rsid w:val="00347266"/>
    <w:rsid w:val="003472E2"/>
    <w:rsid w:val="003473DD"/>
    <w:rsid w:val="00347431"/>
    <w:rsid w:val="0034760B"/>
    <w:rsid w:val="00347627"/>
    <w:rsid w:val="003476E1"/>
    <w:rsid w:val="00347897"/>
    <w:rsid w:val="003479D7"/>
    <w:rsid w:val="00347BAC"/>
    <w:rsid w:val="00347C94"/>
    <w:rsid w:val="00347D72"/>
    <w:rsid w:val="00347EC3"/>
    <w:rsid w:val="00347EE7"/>
    <w:rsid w:val="00350190"/>
    <w:rsid w:val="003501E2"/>
    <w:rsid w:val="003502A2"/>
    <w:rsid w:val="00350394"/>
    <w:rsid w:val="003504ED"/>
    <w:rsid w:val="00350518"/>
    <w:rsid w:val="003507DC"/>
    <w:rsid w:val="0035085B"/>
    <w:rsid w:val="00350871"/>
    <w:rsid w:val="003509AA"/>
    <w:rsid w:val="00350A04"/>
    <w:rsid w:val="00350B5F"/>
    <w:rsid w:val="00350BBF"/>
    <w:rsid w:val="00350C65"/>
    <w:rsid w:val="00350D2C"/>
    <w:rsid w:val="00350E66"/>
    <w:rsid w:val="00351371"/>
    <w:rsid w:val="003514C4"/>
    <w:rsid w:val="003514DE"/>
    <w:rsid w:val="003514E8"/>
    <w:rsid w:val="0035156A"/>
    <w:rsid w:val="00351587"/>
    <w:rsid w:val="00351602"/>
    <w:rsid w:val="00351845"/>
    <w:rsid w:val="0035195C"/>
    <w:rsid w:val="00351BFD"/>
    <w:rsid w:val="00351C08"/>
    <w:rsid w:val="00351E39"/>
    <w:rsid w:val="00351E7F"/>
    <w:rsid w:val="00351EA2"/>
    <w:rsid w:val="00352144"/>
    <w:rsid w:val="00352171"/>
    <w:rsid w:val="00352183"/>
    <w:rsid w:val="003521E5"/>
    <w:rsid w:val="00352356"/>
    <w:rsid w:val="003525F2"/>
    <w:rsid w:val="00352630"/>
    <w:rsid w:val="0035267B"/>
    <w:rsid w:val="0035275A"/>
    <w:rsid w:val="003527FA"/>
    <w:rsid w:val="0035292A"/>
    <w:rsid w:val="0035295B"/>
    <w:rsid w:val="00352C2B"/>
    <w:rsid w:val="00352CE4"/>
    <w:rsid w:val="00352F55"/>
    <w:rsid w:val="00352F9F"/>
    <w:rsid w:val="00353023"/>
    <w:rsid w:val="003532CC"/>
    <w:rsid w:val="003532D6"/>
    <w:rsid w:val="0035343D"/>
    <w:rsid w:val="003536C7"/>
    <w:rsid w:val="0035373D"/>
    <w:rsid w:val="00353765"/>
    <w:rsid w:val="003537AF"/>
    <w:rsid w:val="00353835"/>
    <w:rsid w:val="00353C42"/>
    <w:rsid w:val="00353D33"/>
    <w:rsid w:val="00353E86"/>
    <w:rsid w:val="00353FD6"/>
    <w:rsid w:val="00354152"/>
    <w:rsid w:val="00354515"/>
    <w:rsid w:val="003545DC"/>
    <w:rsid w:val="00354692"/>
    <w:rsid w:val="003546F9"/>
    <w:rsid w:val="003548EB"/>
    <w:rsid w:val="00354A68"/>
    <w:rsid w:val="00354B61"/>
    <w:rsid w:val="00354C91"/>
    <w:rsid w:val="00354CD6"/>
    <w:rsid w:val="00354D9F"/>
    <w:rsid w:val="00354DDB"/>
    <w:rsid w:val="0035502C"/>
    <w:rsid w:val="003553F6"/>
    <w:rsid w:val="00355515"/>
    <w:rsid w:val="003555B0"/>
    <w:rsid w:val="003555FE"/>
    <w:rsid w:val="00355600"/>
    <w:rsid w:val="00355699"/>
    <w:rsid w:val="0035599A"/>
    <w:rsid w:val="00355BEB"/>
    <w:rsid w:val="0035600B"/>
    <w:rsid w:val="003560CD"/>
    <w:rsid w:val="00356555"/>
    <w:rsid w:val="003565B3"/>
    <w:rsid w:val="00356734"/>
    <w:rsid w:val="00356769"/>
    <w:rsid w:val="003567AF"/>
    <w:rsid w:val="00356880"/>
    <w:rsid w:val="003568B1"/>
    <w:rsid w:val="003568BD"/>
    <w:rsid w:val="00356960"/>
    <w:rsid w:val="0035698D"/>
    <w:rsid w:val="00356A5B"/>
    <w:rsid w:val="00356B80"/>
    <w:rsid w:val="00356B8A"/>
    <w:rsid w:val="00356D85"/>
    <w:rsid w:val="00356ECC"/>
    <w:rsid w:val="0035714C"/>
    <w:rsid w:val="0035753F"/>
    <w:rsid w:val="0035762E"/>
    <w:rsid w:val="00357912"/>
    <w:rsid w:val="003579F4"/>
    <w:rsid w:val="00357A85"/>
    <w:rsid w:val="00357B56"/>
    <w:rsid w:val="00357C20"/>
    <w:rsid w:val="00357C77"/>
    <w:rsid w:val="00357E79"/>
    <w:rsid w:val="00357F38"/>
    <w:rsid w:val="0036001E"/>
    <w:rsid w:val="0036006A"/>
    <w:rsid w:val="00360404"/>
    <w:rsid w:val="00360517"/>
    <w:rsid w:val="00360561"/>
    <w:rsid w:val="003605A8"/>
    <w:rsid w:val="0036063A"/>
    <w:rsid w:val="00360678"/>
    <w:rsid w:val="00360B26"/>
    <w:rsid w:val="00360CE1"/>
    <w:rsid w:val="00360D56"/>
    <w:rsid w:val="00360E92"/>
    <w:rsid w:val="00360ED3"/>
    <w:rsid w:val="00360EFB"/>
    <w:rsid w:val="00361038"/>
    <w:rsid w:val="003610E9"/>
    <w:rsid w:val="00361265"/>
    <w:rsid w:val="003613FD"/>
    <w:rsid w:val="00361427"/>
    <w:rsid w:val="00361573"/>
    <w:rsid w:val="0036170C"/>
    <w:rsid w:val="003617A7"/>
    <w:rsid w:val="0036189D"/>
    <w:rsid w:val="00361B15"/>
    <w:rsid w:val="00361BAB"/>
    <w:rsid w:val="00361BB0"/>
    <w:rsid w:val="00361D51"/>
    <w:rsid w:val="00361D6F"/>
    <w:rsid w:val="00361F20"/>
    <w:rsid w:val="00361FFB"/>
    <w:rsid w:val="0036202F"/>
    <w:rsid w:val="0036234A"/>
    <w:rsid w:val="0036263E"/>
    <w:rsid w:val="00362653"/>
    <w:rsid w:val="00362688"/>
    <w:rsid w:val="00362785"/>
    <w:rsid w:val="003627B0"/>
    <w:rsid w:val="0036282E"/>
    <w:rsid w:val="00362C5B"/>
    <w:rsid w:val="00362E1D"/>
    <w:rsid w:val="0036306F"/>
    <w:rsid w:val="0036307B"/>
    <w:rsid w:val="003633C7"/>
    <w:rsid w:val="00363727"/>
    <w:rsid w:val="003637EB"/>
    <w:rsid w:val="003637F8"/>
    <w:rsid w:val="00363821"/>
    <w:rsid w:val="00363A7C"/>
    <w:rsid w:val="00363B25"/>
    <w:rsid w:val="00363C02"/>
    <w:rsid w:val="00363C5B"/>
    <w:rsid w:val="00363E83"/>
    <w:rsid w:val="00363F60"/>
    <w:rsid w:val="00363F92"/>
    <w:rsid w:val="00363FA8"/>
    <w:rsid w:val="003640B0"/>
    <w:rsid w:val="00364198"/>
    <w:rsid w:val="0036449A"/>
    <w:rsid w:val="00364736"/>
    <w:rsid w:val="0036491E"/>
    <w:rsid w:val="00364B73"/>
    <w:rsid w:val="00364D3A"/>
    <w:rsid w:val="00364E68"/>
    <w:rsid w:val="00364F4E"/>
    <w:rsid w:val="00364FF8"/>
    <w:rsid w:val="00365255"/>
    <w:rsid w:val="003652EF"/>
    <w:rsid w:val="003653AE"/>
    <w:rsid w:val="003656D4"/>
    <w:rsid w:val="00365AE3"/>
    <w:rsid w:val="00365DBA"/>
    <w:rsid w:val="00365E83"/>
    <w:rsid w:val="00365EF6"/>
    <w:rsid w:val="00366037"/>
    <w:rsid w:val="00366139"/>
    <w:rsid w:val="0036639D"/>
    <w:rsid w:val="0036653E"/>
    <w:rsid w:val="003667D3"/>
    <w:rsid w:val="00366940"/>
    <w:rsid w:val="00366A87"/>
    <w:rsid w:val="00366C2F"/>
    <w:rsid w:val="00366CCB"/>
    <w:rsid w:val="00367241"/>
    <w:rsid w:val="003672A2"/>
    <w:rsid w:val="00367486"/>
    <w:rsid w:val="00367536"/>
    <w:rsid w:val="0036788C"/>
    <w:rsid w:val="0036789E"/>
    <w:rsid w:val="0036792A"/>
    <w:rsid w:val="00367A3B"/>
    <w:rsid w:val="00367B46"/>
    <w:rsid w:val="00367CC8"/>
    <w:rsid w:val="00367E42"/>
    <w:rsid w:val="00367E8D"/>
    <w:rsid w:val="0037038F"/>
    <w:rsid w:val="00370593"/>
    <w:rsid w:val="003705C4"/>
    <w:rsid w:val="0037094C"/>
    <w:rsid w:val="0037098D"/>
    <w:rsid w:val="003709C3"/>
    <w:rsid w:val="00370A32"/>
    <w:rsid w:val="00370ACB"/>
    <w:rsid w:val="00370AD5"/>
    <w:rsid w:val="00370C17"/>
    <w:rsid w:val="00370DC2"/>
    <w:rsid w:val="00370EBE"/>
    <w:rsid w:val="00370EED"/>
    <w:rsid w:val="00371189"/>
    <w:rsid w:val="00371249"/>
    <w:rsid w:val="003712AB"/>
    <w:rsid w:val="0037149F"/>
    <w:rsid w:val="00371603"/>
    <w:rsid w:val="00371781"/>
    <w:rsid w:val="003717DD"/>
    <w:rsid w:val="00371861"/>
    <w:rsid w:val="00371874"/>
    <w:rsid w:val="003718A2"/>
    <w:rsid w:val="00371A03"/>
    <w:rsid w:val="00371A4B"/>
    <w:rsid w:val="00371BED"/>
    <w:rsid w:val="0037207C"/>
    <w:rsid w:val="003720CE"/>
    <w:rsid w:val="00372195"/>
    <w:rsid w:val="0037238F"/>
    <w:rsid w:val="00372579"/>
    <w:rsid w:val="0037280F"/>
    <w:rsid w:val="00372976"/>
    <w:rsid w:val="00372B03"/>
    <w:rsid w:val="00372BDE"/>
    <w:rsid w:val="00372CA5"/>
    <w:rsid w:val="00372CAD"/>
    <w:rsid w:val="00372D3C"/>
    <w:rsid w:val="00372D3E"/>
    <w:rsid w:val="00372E3E"/>
    <w:rsid w:val="00372ECA"/>
    <w:rsid w:val="00372FE7"/>
    <w:rsid w:val="003730A3"/>
    <w:rsid w:val="00373307"/>
    <w:rsid w:val="00373419"/>
    <w:rsid w:val="003734BE"/>
    <w:rsid w:val="00373546"/>
    <w:rsid w:val="003735A4"/>
    <w:rsid w:val="0037361F"/>
    <w:rsid w:val="00373683"/>
    <w:rsid w:val="0037381A"/>
    <w:rsid w:val="00373B0A"/>
    <w:rsid w:val="00373D2C"/>
    <w:rsid w:val="00373D61"/>
    <w:rsid w:val="00373E2C"/>
    <w:rsid w:val="00373FEB"/>
    <w:rsid w:val="00374096"/>
    <w:rsid w:val="00374142"/>
    <w:rsid w:val="00374196"/>
    <w:rsid w:val="00374267"/>
    <w:rsid w:val="003744C6"/>
    <w:rsid w:val="0037453E"/>
    <w:rsid w:val="003745E3"/>
    <w:rsid w:val="00374812"/>
    <w:rsid w:val="00374B4E"/>
    <w:rsid w:val="00374D18"/>
    <w:rsid w:val="00374DFA"/>
    <w:rsid w:val="00374EB9"/>
    <w:rsid w:val="00374ED2"/>
    <w:rsid w:val="00375167"/>
    <w:rsid w:val="003751DD"/>
    <w:rsid w:val="00375257"/>
    <w:rsid w:val="003752B9"/>
    <w:rsid w:val="0037531E"/>
    <w:rsid w:val="00375434"/>
    <w:rsid w:val="003755DE"/>
    <w:rsid w:val="003756CF"/>
    <w:rsid w:val="00375823"/>
    <w:rsid w:val="00375849"/>
    <w:rsid w:val="003758B3"/>
    <w:rsid w:val="00375A7B"/>
    <w:rsid w:val="00375AF1"/>
    <w:rsid w:val="00375B86"/>
    <w:rsid w:val="00375D19"/>
    <w:rsid w:val="00375DCB"/>
    <w:rsid w:val="00375FAB"/>
    <w:rsid w:val="0037632E"/>
    <w:rsid w:val="00376599"/>
    <w:rsid w:val="003765F1"/>
    <w:rsid w:val="00376700"/>
    <w:rsid w:val="0037673B"/>
    <w:rsid w:val="00376968"/>
    <w:rsid w:val="003769F2"/>
    <w:rsid w:val="00376A62"/>
    <w:rsid w:val="00376A6C"/>
    <w:rsid w:val="00376A72"/>
    <w:rsid w:val="00376B4C"/>
    <w:rsid w:val="00376B53"/>
    <w:rsid w:val="00376C62"/>
    <w:rsid w:val="00376D43"/>
    <w:rsid w:val="00377040"/>
    <w:rsid w:val="003773A5"/>
    <w:rsid w:val="00377406"/>
    <w:rsid w:val="0037761F"/>
    <w:rsid w:val="00377645"/>
    <w:rsid w:val="003777E9"/>
    <w:rsid w:val="0037781E"/>
    <w:rsid w:val="00377871"/>
    <w:rsid w:val="00377882"/>
    <w:rsid w:val="003778C5"/>
    <w:rsid w:val="003778DD"/>
    <w:rsid w:val="003779F9"/>
    <w:rsid w:val="00377AFA"/>
    <w:rsid w:val="00377BF5"/>
    <w:rsid w:val="00377D62"/>
    <w:rsid w:val="00377E3C"/>
    <w:rsid w:val="00380067"/>
    <w:rsid w:val="0038032F"/>
    <w:rsid w:val="00380698"/>
    <w:rsid w:val="00380885"/>
    <w:rsid w:val="003808D0"/>
    <w:rsid w:val="00380947"/>
    <w:rsid w:val="003809D4"/>
    <w:rsid w:val="00380AFA"/>
    <w:rsid w:val="00380C38"/>
    <w:rsid w:val="00380D26"/>
    <w:rsid w:val="00380D3E"/>
    <w:rsid w:val="00380D92"/>
    <w:rsid w:val="00381234"/>
    <w:rsid w:val="0038125D"/>
    <w:rsid w:val="003813D3"/>
    <w:rsid w:val="0038147B"/>
    <w:rsid w:val="003815D1"/>
    <w:rsid w:val="003816BB"/>
    <w:rsid w:val="00381794"/>
    <w:rsid w:val="0038179C"/>
    <w:rsid w:val="00381875"/>
    <w:rsid w:val="003818F0"/>
    <w:rsid w:val="003819DE"/>
    <w:rsid w:val="00381B12"/>
    <w:rsid w:val="00381EFB"/>
    <w:rsid w:val="0038201A"/>
    <w:rsid w:val="003821D9"/>
    <w:rsid w:val="00382686"/>
    <w:rsid w:val="003826BA"/>
    <w:rsid w:val="0038274A"/>
    <w:rsid w:val="0038298F"/>
    <w:rsid w:val="00382A10"/>
    <w:rsid w:val="00382B5A"/>
    <w:rsid w:val="00382EA0"/>
    <w:rsid w:val="00382F7B"/>
    <w:rsid w:val="003830AE"/>
    <w:rsid w:val="00383255"/>
    <w:rsid w:val="003833C3"/>
    <w:rsid w:val="00383475"/>
    <w:rsid w:val="003834A0"/>
    <w:rsid w:val="00383644"/>
    <w:rsid w:val="00383709"/>
    <w:rsid w:val="0038370A"/>
    <w:rsid w:val="0038379B"/>
    <w:rsid w:val="003837C4"/>
    <w:rsid w:val="00383A7C"/>
    <w:rsid w:val="00383B19"/>
    <w:rsid w:val="00383C5C"/>
    <w:rsid w:val="00383D23"/>
    <w:rsid w:val="00384193"/>
    <w:rsid w:val="003841E2"/>
    <w:rsid w:val="00384202"/>
    <w:rsid w:val="003842B7"/>
    <w:rsid w:val="003845B5"/>
    <w:rsid w:val="003846DE"/>
    <w:rsid w:val="00384707"/>
    <w:rsid w:val="003847AB"/>
    <w:rsid w:val="003847D4"/>
    <w:rsid w:val="00384867"/>
    <w:rsid w:val="003849A4"/>
    <w:rsid w:val="00384A50"/>
    <w:rsid w:val="00384AE8"/>
    <w:rsid w:val="00384B57"/>
    <w:rsid w:val="00384F29"/>
    <w:rsid w:val="00385059"/>
    <w:rsid w:val="003850B9"/>
    <w:rsid w:val="00385191"/>
    <w:rsid w:val="00385224"/>
    <w:rsid w:val="003853A3"/>
    <w:rsid w:val="0038580F"/>
    <w:rsid w:val="00385B2F"/>
    <w:rsid w:val="00385BE8"/>
    <w:rsid w:val="00385C21"/>
    <w:rsid w:val="00385CB0"/>
    <w:rsid w:val="00385D90"/>
    <w:rsid w:val="00385DAD"/>
    <w:rsid w:val="00385E6C"/>
    <w:rsid w:val="003861B0"/>
    <w:rsid w:val="003865FC"/>
    <w:rsid w:val="00386636"/>
    <w:rsid w:val="003868BA"/>
    <w:rsid w:val="00386A79"/>
    <w:rsid w:val="00386AF2"/>
    <w:rsid w:val="00386B9A"/>
    <w:rsid w:val="00386C22"/>
    <w:rsid w:val="00386C56"/>
    <w:rsid w:val="00386D41"/>
    <w:rsid w:val="00386D8A"/>
    <w:rsid w:val="00386F0D"/>
    <w:rsid w:val="00386F2F"/>
    <w:rsid w:val="00386F47"/>
    <w:rsid w:val="0038708B"/>
    <w:rsid w:val="0038758A"/>
    <w:rsid w:val="003879EF"/>
    <w:rsid w:val="00387B97"/>
    <w:rsid w:val="00387BE7"/>
    <w:rsid w:val="00387D25"/>
    <w:rsid w:val="00387E52"/>
    <w:rsid w:val="00387F3B"/>
    <w:rsid w:val="00387F61"/>
    <w:rsid w:val="00387F7B"/>
    <w:rsid w:val="00390105"/>
    <w:rsid w:val="003901C9"/>
    <w:rsid w:val="003901D3"/>
    <w:rsid w:val="00390291"/>
    <w:rsid w:val="00390346"/>
    <w:rsid w:val="00390372"/>
    <w:rsid w:val="00390453"/>
    <w:rsid w:val="00390830"/>
    <w:rsid w:val="0039089C"/>
    <w:rsid w:val="003908FD"/>
    <w:rsid w:val="00390AC7"/>
    <w:rsid w:val="00390B37"/>
    <w:rsid w:val="00390BBA"/>
    <w:rsid w:val="00390CD1"/>
    <w:rsid w:val="00390D69"/>
    <w:rsid w:val="0039114A"/>
    <w:rsid w:val="00391219"/>
    <w:rsid w:val="003913FA"/>
    <w:rsid w:val="00391450"/>
    <w:rsid w:val="0039159F"/>
    <w:rsid w:val="0039170A"/>
    <w:rsid w:val="00391BC7"/>
    <w:rsid w:val="00391DD4"/>
    <w:rsid w:val="00391E84"/>
    <w:rsid w:val="00391F1A"/>
    <w:rsid w:val="00391FE4"/>
    <w:rsid w:val="00391FF2"/>
    <w:rsid w:val="00392013"/>
    <w:rsid w:val="00392395"/>
    <w:rsid w:val="0039267D"/>
    <w:rsid w:val="003927D0"/>
    <w:rsid w:val="003928C3"/>
    <w:rsid w:val="00392CB9"/>
    <w:rsid w:val="00392D65"/>
    <w:rsid w:val="00392F8A"/>
    <w:rsid w:val="00392FB8"/>
    <w:rsid w:val="0039300F"/>
    <w:rsid w:val="00393278"/>
    <w:rsid w:val="00393319"/>
    <w:rsid w:val="00393452"/>
    <w:rsid w:val="003938F2"/>
    <w:rsid w:val="00393A5E"/>
    <w:rsid w:val="00394054"/>
    <w:rsid w:val="003941E7"/>
    <w:rsid w:val="003943EE"/>
    <w:rsid w:val="00394621"/>
    <w:rsid w:val="00394711"/>
    <w:rsid w:val="0039482E"/>
    <w:rsid w:val="0039493A"/>
    <w:rsid w:val="00394CBC"/>
    <w:rsid w:val="00394E08"/>
    <w:rsid w:val="00394EF2"/>
    <w:rsid w:val="00395045"/>
    <w:rsid w:val="00395088"/>
    <w:rsid w:val="003950F9"/>
    <w:rsid w:val="0039510D"/>
    <w:rsid w:val="00395175"/>
    <w:rsid w:val="00395221"/>
    <w:rsid w:val="0039524C"/>
    <w:rsid w:val="00395271"/>
    <w:rsid w:val="003952B4"/>
    <w:rsid w:val="003952DB"/>
    <w:rsid w:val="00395337"/>
    <w:rsid w:val="0039539E"/>
    <w:rsid w:val="00395705"/>
    <w:rsid w:val="00395A72"/>
    <w:rsid w:val="00395A82"/>
    <w:rsid w:val="00395BE1"/>
    <w:rsid w:val="00395C9D"/>
    <w:rsid w:val="00395DCB"/>
    <w:rsid w:val="00396099"/>
    <w:rsid w:val="00396490"/>
    <w:rsid w:val="003964E2"/>
    <w:rsid w:val="0039665E"/>
    <w:rsid w:val="00396BF6"/>
    <w:rsid w:val="00396E93"/>
    <w:rsid w:val="00396EA1"/>
    <w:rsid w:val="00396F1D"/>
    <w:rsid w:val="003973F3"/>
    <w:rsid w:val="00397419"/>
    <w:rsid w:val="00397557"/>
    <w:rsid w:val="0039756D"/>
    <w:rsid w:val="00397608"/>
    <w:rsid w:val="00397716"/>
    <w:rsid w:val="003979A2"/>
    <w:rsid w:val="00397AA2"/>
    <w:rsid w:val="00397DAE"/>
    <w:rsid w:val="00397DB0"/>
    <w:rsid w:val="00397F46"/>
    <w:rsid w:val="00397FAC"/>
    <w:rsid w:val="00397FF9"/>
    <w:rsid w:val="003A00A6"/>
    <w:rsid w:val="003A00C3"/>
    <w:rsid w:val="003A0193"/>
    <w:rsid w:val="003A02C9"/>
    <w:rsid w:val="003A04F0"/>
    <w:rsid w:val="003A0531"/>
    <w:rsid w:val="003A062A"/>
    <w:rsid w:val="003A06F7"/>
    <w:rsid w:val="003A085B"/>
    <w:rsid w:val="003A09D3"/>
    <w:rsid w:val="003A0A70"/>
    <w:rsid w:val="003A0A8A"/>
    <w:rsid w:val="003A0CAA"/>
    <w:rsid w:val="003A0DA8"/>
    <w:rsid w:val="003A0EA9"/>
    <w:rsid w:val="003A0FF3"/>
    <w:rsid w:val="003A1009"/>
    <w:rsid w:val="003A1468"/>
    <w:rsid w:val="003A15F2"/>
    <w:rsid w:val="003A1940"/>
    <w:rsid w:val="003A1969"/>
    <w:rsid w:val="003A1976"/>
    <w:rsid w:val="003A1B1F"/>
    <w:rsid w:val="003A1BD6"/>
    <w:rsid w:val="003A2136"/>
    <w:rsid w:val="003A2182"/>
    <w:rsid w:val="003A2267"/>
    <w:rsid w:val="003A2501"/>
    <w:rsid w:val="003A2532"/>
    <w:rsid w:val="003A258F"/>
    <w:rsid w:val="003A275A"/>
    <w:rsid w:val="003A2831"/>
    <w:rsid w:val="003A28AA"/>
    <w:rsid w:val="003A28AD"/>
    <w:rsid w:val="003A2AD1"/>
    <w:rsid w:val="003A2DE2"/>
    <w:rsid w:val="003A3214"/>
    <w:rsid w:val="003A3221"/>
    <w:rsid w:val="003A34E7"/>
    <w:rsid w:val="003A3551"/>
    <w:rsid w:val="003A35B8"/>
    <w:rsid w:val="003A3638"/>
    <w:rsid w:val="003A36FA"/>
    <w:rsid w:val="003A3938"/>
    <w:rsid w:val="003A39F2"/>
    <w:rsid w:val="003A3BBF"/>
    <w:rsid w:val="003A3BD1"/>
    <w:rsid w:val="003A3C0B"/>
    <w:rsid w:val="003A3CA1"/>
    <w:rsid w:val="003A3FA1"/>
    <w:rsid w:val="003A40E0"/>
    <w:rsid w:val="003A43A0"/>
    <w:rsid w:val="003A46B6"/>
    <w:rsid w:val="003A4768"/>
    <w:rsid w:val="003A47FE"/>
    <w:rsid w:val="003A4A9C"/>
    <w:rsid w:val="003A4AEA"/>
    <w:rsid w:val="003A4D75"/>
    <w:rsid w:val="003A4D78"/>
    <w:rsid w:val="003A4DDC"/>
    <w:rsid w:val="003A4EB3"/>
    <w:rsid w:val="003A4F5D"/>
    <w:rsid w:val="003A5038"/>
    <w:rsid w:val="003A52FF"/>
    <w:rsid w:val="003A53B2"/>
    <w:rsid w:val="003A567F"/>
    <w:rsid w:val="003A5695"/>
    <w:rsid w:val="003A5804"/>
    <w:rsid w:val="003A58EF"/>
    <w:rsid w:val="003A598E"/>
    <w:rsid w:val="003A59C0"/>
    <w:rsid w:val="003A5AE1"/>
    <w:rsid w:val="003A6198"/>
    <w:rsid w:val="003A61C6"/>
    <w:rsid w:val="003A61DD"/>
    <w:rsid w:val="003A63E0"/>
    <w:rsid w:val="003A64CD"/>
    <w:rsid w:val="003A6553"/>
    <w:rsid w:val="003A67D6"/>
    <w:rsid w:val="003A684B"/>
    <w:rsid w:val="003A68F6"/>
    <w:rsid w:val="003A6A13"/>
    <w:rsid w:val="003A6A2B"/>
    <w:rsid w:val="003A6D32"/>
    <w:rsid w:val="003A6D4C"/>
    <w:rsid w:val="003A6EEA"/>
    <w:rsid w:val="003A6FBF"/>
    <w:rsid w:val="003A702A"/>
    <w:rsid w:val="003A7065"/>
    <w:rsid w:val="003A717E"/>
    <w:rsid w:val="003A71FC"/>
    <w:rsid w:val="003A727F"/>
    <w:rsid w:val="003A72E4"/>
    <w:rsid w:val="003A72EC"/>
    <w:rsid w:val="003A7361"/>
    <w:rsid w:val="003A7569"/>
    <w:rsid w:val="003A75AD"/>
    <w:rsid w:val="003A76C8"/>
    <w:rsid w:val="003A771B"/>
    <w:rsid w:val="003A77D9"/>
    <w:rsid w:val="003A78FC"/>
    <w:rsid w:val="003A7D3A"/>
    <w:rsid w:val="003A7EBC"/>
    <w:rsid w:val="003A7F1B"/>
    <w:rsid w:val="003B0006"/>
    <w:rsid w:val="003B00CF"/>
    <w:rsid w:val="003B02AB"/>
    <w:rsid w:val="003B030A"/>
    <w:rsid w:val="003B0314"/>
    <w:rsid w:val="003B0351"/>
    <w:rsid w:val="003B041F"/>
    <w:rsid w:val="003B0504"/>
    <w:rsid w:val="003B05F3"/>
    <w:rsid w:val="003B061A"/>
    <w:rsid w:val="003B088A"/>
    <w:rsid w:val="003B0A35"/>
    <w:rsid w:val="003B0CEB"/>
    <w:rsid w:val="003B0E8E"/>
    <w:rsid w:val="003B0F21"/>
    <w:rsid w:val="003B0FF9"/>
    <w:rsid w:val="003B1168"/>
    <w:rsid w:val="003B13E1"/>
    <w:rsid w:val="003B1444"/>
    <w:rsid w:val="003B15E8"/>
    <w:rsid w:val="003B1727"/>
    <w:rsid w:val="003B18D9"/>
    <w:rsid w:val="003B1A61"/>
    <w:rsid w:val="003B1ACF"/>
    <w:rsid w:val="003B1B45"/>
    <w:rsid w:val="003B1C03"/>
    <w:rsid w:val="003B1C28"/>
    <w:rsid w:val="003B1C3D"/>
    <w:rsid w:val="003B1F2F"/>
    <w:rsid w:val="003B1F57"/>
    <w:rsid w:val="003B2134"/>
    <w:rsid w:val="003B21B4"/>
    <w:rsid w:val="003B2203"/>
    <w:rsid w:val="003B2226"/>
    <w:rsid w:val="003B22A6"/>
    <w:rsid w:val="003B23D6"/>
    <w:rsid w:val="003B269E"/>
    <w:rsid w:val="003B2885"/>
    <w:rsid w:val="003B2A01"/>
    <w:rsid w:val="003B2A9E"/>
    <w:rsid w:val="003B2AC4"/>
    <w:rsid w:val="003B2D46"/>
    <w:rsid w:val="003B2D49"/>
    <w:rsid w:val="003B2E2D"/>
    <w:rsid w:val="003B2E91"/>
    <w:rsid w:val="003B2EFA"/>
    <w:rsid w:val="003B2F43"/>
    <w:rsid w:val="003B3094"/>
    <w:rsid w:val="003B3187"/>
    <w:rsid w:val="003B35A6"/>
    <w:rsid w:val="003B363A"/>
    <w:rsid w:val="003B3680"/>
    <w:rsid w:val="003B38E0"/>
    <w:rsid w:val="003B3AD4"/>
    <w:rsid w:val="003B3B3F"/>
    <w:rsid w:val="003B3BAE"/>
    <w:rsid w:val="003B3D14"/>
    <w:rsid w:val="003B3D85"/>
    <w:rsid w:val="003B3E33"/>
    <w:rsid w:val="003B437D"/>
    <w:rsid w:val="003B455C"/>
    <w:rsid w:val="003B46F7"/>
    <w:rsid w:val="003B492C"/>
    <w:rsid w:val="003B4982"/>
    <w:rsid w:val="003B4991"/>
    <w:rsid w:val="003B4A7A"/>
    <w:rsid w:val="003B4B3D"/>
    <w:rsid w:val="003B4C2E"/>
    <w:rsid w:val="003B4D9B"/>
    <w:rsid w:val="003B4ED7"/>
    <w:rsid w:val="003B507C"/>
    <w:rsid w:val="003B5138"/>
    <w:rsid w:val="003B53E5"/>
    <w:rsid w:val="003B5466"/>
    <w:rsid w:val="003B54B6"/>
    <w:rsid w:val="003B5752"/>
    <w:rsid w:val="003B5B57"/>
    <w:rsid w:val="003B5C3C"/>
    <w:rsid w:val="003B5D73"/>
    <w:rsid w:val="003B5EAF"/>
    <w:rsid w:val="003B5EE1"/>
    <w:rsid w:val="003B5F92"/>
    <w:rsid w:val="003B61C0"/>
    <w:rsid w:val="003B61FA"/>
    <w:rsid w:val="003B6573"/>
    <w:rsid w:val="003B6646"/>
    <w:rsid w:val="003B68F0"/>
    <w:rsid w:val="003B6D4D"/>
    <w:rsid w:val="003B6DAE"/>
    <w:rsid w:val="003B708D"/>
    <w:rsid w:val="003B715E"/>
    <w:rsid w:val="003B72A0"/>
    <w:rsid w:val="003B7359"/>
    <w:rsid w:val="003B73A7"/>
    <w:rsid w:val="003B74EA"/>
    <w:rsid w:val="003B7502"/>
    <w:rsid w:val="003B7A0C"/>
    <w:rsid w:val="003B7A27"/>
    <w:rsid w:val="003B7B7C"/>
    <w:rsid w:val="003B7BE8"/>
    <w:rsid w:val="003B7C74"/>
    <w:rsid w:val="003B7DF2"/>
    <w:rsid w:val="003C003D"/>
    <w:rsid w:val="003C00C3"/>
    <w:rsid w:val="003C0118"/>
    <w:rsid w:val="003C02CB"/>
    <w:rsid w:val="003C0392"/>
    <w:rsid w:val="003C03A3"/>
    <w:rsid w:val="003C068E"/>
    <w:rsid w:val="003C085A"/>
    <w:rsid w:val="003C088F"/>
    <w:rsid w:val="003C0A91"/>
    <w:rsid w:val="003C1042"/>
    <w:rsid w:val="003C11C7"/>
    <w:rsid w:val="003C14E3"/>
    <w:rsid w:val="003C1753"/>
    <w:rsid w:val="003C1755"/>
    <w:rsid w:val="003C1A2C"/>
    <w:rsid w:val="003C1B03"/>
    <w:rsid w:val="003C1B24"/>
    <w:rsid w:val="003C1CD7"/>
    <w:rsid w:val="003C1DEA"/>
    <w:rsid w:val="003C1E43"/>
    <w:rsid w:val="003C1F2D"/>
    <w:rsid w:val="003C1F95"/>
    <w:rsid w:val="003C22CE"/>
    <w:rsid w:val="003C242F"/>
    <w:rsid w:val="003C2619"/>
    <w:rsid w:val="003C27FD"/>
    <w:rsid w:val="003C280D"/>
    <w:rsid w:val="003C299E"/>
    <w:rsid w:val="003C2A5F"/>
    <w:rsid w:val="003C2B20"/>
    <w:rsid w:val="003C2D9B"/>
    <w:rsid w:val="003C2E16"/>
    <w:rsid w:val="003C2E3F"/>
    <w:rsid w:val="003C2F33"/>
    <w:rsid w:val="003C3180"/>
    <w:rsid w:val="003C32C3"/>
    <w:rsid w:val="003C33E1"/>
    <w:rsid w:val="003C340F"/>
    <w:rsid w:val="003C3752"/>
    <w:rsid w:val="003C38F8"/>
    <w:rsid w:val="003C3A07"/>
    <w:rsid w:val="003C3A62"/>
    <w:rsid w:val="003C3A7B"/>
    <w:rsid w:val="003C3CE5"/>
    <w:rsid w:val="003C3DE7"/>
    <w:rsid w:val="003C3F14"/>
    <w:rsid w:val="003C40A8"/>
    <w:rsid w:val="003C40D0"/>
    <w:rsid w:val="003C40D9"/>
    <w:rsid w:val="003C40F3"/>
    <w:rsid w:val="003C41C9"/>
    <w:rsid w:val="003C420A"/>
    <w:rsid w:val="003C427D"/>
    <w:rsid w:val="003C430E"/>
    <w:rsid w:val="003C4562"/>
    <w:rsid w:val="003C45D5"/>
    <w:rsid w:val="003C486B"/>
    <w:rsid w:val="003C497C"/>
    <w:rsid w:val="003C4A29"/>
    <w:rsid w:val="003C4A98"/>
    <w:rsid w:val="003C4CB1"/>
    <w:rsid w:val="003C4CB8"/>
    <w:rsid w:val="003C4CEE"/>
    <w:rsid w:val="003C4D80"/>
    <w:rsid w:val="003C5034"/>
    <w:rsid w:val="003C50C4"/>
    <w:rsid w:val="003C50F9"/>
    <w:rsid w:val="003C51E4"/>
    <w:rsid w:val="003C5510"/>
    <w:rsid w:val="003C5518"/>
    <w:rsid w:val="003C5697"/>
    <w:rsid w:val="003C58D6"/>
    <w:rsid w:val="003C592D"/>
    <w:rsid w:val="003C59D1"/>
    <w:rsid w:val="003C5B28"/>
    <w:rsid w:val="003C5D98"/>
    <w:rsid w:val="003C5DC2"/>
    <w:rsid w:val="003C5DD8"/>
    <w:rsid w:val="003C5E82"/>
    <w:rsid w:val="003C5EDD"/>
    <w:rsid w:val="003C61A2"/>
    <w:rsid w:val="003C6207"/>
    <w:rsid w:val="003C6208"/>
    <w:rsid w:val="003C622A"/>
    <w:rsid w:val="003C628F"/>
    <w:rsid w:val="003C645C"/>
    <w:rsid w:val="003C6567"/>
    <w:rsid w:val="003C6778"/>
    <w:rsid w:val="003C6AFE"/>
    <w:rsid w:val="003C6C7E"/>
    <w:rsid w:val="003C6CE1"/>
    <w:rsid w:val="003C6E5D"/>
    <w:rsid w:val="003C713D"/>
    <w:rsid w:val="003C7150"/>
    <w:rsid w:val="003C71D2"/>
    <w:rsid w:val="003C727D"/>
    <w:rsid w:val="003C737E"/>
    <w:rsid w:val="003C751E"/>
    <w:rsid w:val="003C7797"/>
    <w:rsid w:val="003C77B7"/>
    <w:rsid w:val="003C781B"/>
    <w:rsid w:val="003C786B"/>
    <w:rsid w:val="003C7975"/>
    <w:rsid w:val="003C7995"/>
    <w:rsid w:val="003C79AE"/>
    <w:rsid w:val="003C7B4F"/>
    <w:rsid w:val="003C7D74"/>
    <w:rsid w:val="003C7DC2"/>
    <w:rsid w:val="003D0141"/>
    <w:rsid w:val="003D0211"/>
    <w:rsid w:val="003D045C"/>
    <w:rsid w:val="003D086C"/>
    <w:rsid w:val="003D09A8"/>
    <w:rsid w:val="003D0F6A"/>
    <w:rsid w:val="003D10C0"/>
    <w:rsid w:val="003D10D1"/>
    <w:rsid w:val="003D1176"/>
    <w:rsid w:val="003D1191"/>
    <w:rsid w:val="003D11CE"/>
    <w:rsid w:val="003D120C"/>
    <w:rsid w:val="003D1216"/>
    <w:rsid w:val="003D12E4"/>
    <w:rsid w:val="003D1328"/>
    <w:rsid w:val="003D1383"/>
    <w:rsid w:val="003D13D6"/>
    <w:rsid w:val="003D154A"/>
    <w:rsid w:val="003D15AD"/>
    <w:rsid w:val="003D15B3"/>
    <w:rsid w:val="003D17A9"/>
    <w:rsid w:val="003D195D"/>
    <w:rsid w:val="003D1A97"/>
    <w:rsid w:val="003D1BB6"/>
    <w:rsid w:val="003D1CE8"/>
    <w:rsid w:val="003D1D55"/>
    <w:rsid w:val="003D1D7B"/>
    <w:rsid w:val="003D1DB9"/>
    <w:rsid w:val="003D1E4A"/>
    <w:rsid w:val="003D2063"/>
    <w:rsid w:val="003D2344"/>
    <w:rsid w:val="003D28EF"/>
    <w:rsid w:val="003D290E"/>
    <w:rsid w:val="003D2AD5"/>
    <w:rsid w:val="003D2B90"/>
    <w:rsid w:val="003D2CDA"/>
    <w:rsid w:val="003D2D52"/>
    <w:rsid w:val="003D2E9C"/>
    <w:rsid w:val="003D2EA5"/>
    <w:rsid w:val="003D2ED4"/>
    <w:rsid w:val="003D2FF3"/>
    <w:rsid w:val="003D3044"/>
    <w:rsid w:val="003D30CE"/>
    <w:rsid w:val="003D3216"/>
    <w:rsid w:val="003D32D8"/>
    <w:rsid w:val="003D359F"/>
    <w:rsid w:val="003D362A"/>
    <w:rsid w:val="003D3711"/>
    <w:rsid w:val="003D3726"/>
    <w:rsid w:val="003D37EB"/>
    <w:rsid w:val="003D3813"/>
    <w:rsid w:val="003D39FD"/>
    <w:rsid w:val="003D3E19"/>
    <w:rsid w:val="003D3EB7"/>
    <w:rsid w:val="003D40AE"/>
    <w:rsid w:val="003D44DF"/>
    <w:rsid w:val="003D44F7"/>
    <w:rsid w:val="003D4557"/>
    <w:rsid w:val="003D47C9"/>
    <w:rsid w:val="003D4852"/>
    <w:rsid w:val="003D4A87"/>
    <w:rsid w:val="003D4AB3"/>
    <w:rsid w:val="003D4B98"/>
    <w:rsid w:val="003D4C41"/>
    <w:rsid w:val="003D4C68"/>
    <w:rsid w:val="003D4C69"/>
    <w:rsid w:val="003D4C9F"/>
    <w:rsid w:val="003D4CF4"/>
    <w:rsid w:val="003D4DEB"/>
    <w:rsid w:val="003D4E18"/>
    <w:rsid w:val="003D4EF9"/>
    <w:rsid w:val="003D5092"/>
    <w:rsid w:val="003D5191"/>
    <w:rsid w:val="003D5224"/>
    <w:rsid w:val="003D524E"/>
    <w:rsid w:val="003D5356"/>
    <w:rsid w:val="003D5424"/>
    <w:rsid w:val="003D5925"/>
    <w:rsid w:val="003D59BC"/>
    <w:rsid w:val="003D5CDE"/>
    <w:rsid w:val="003D5DD2"/>
    <w:rsid w:val="003D5F9A"/>
    <w:rsid w:val="003D5FA9"/>
    <w:rsid w:val="003D6014"/>
    <w:rsid w:val="003D60D7"/>
    <w:rsid w:val="003D62E3"/>
    <w:rsid w:val="003D63AD"/>
    <w:rsid w:val="003D6408"/>
    <w:rsid w:val="003D657B"/>
    <w:rsid w:val="003D65AB"/>
    <w:rsid w:val="003D66A4"/>
    <w:rsid w:val="003D68B6"/>
    <w:rsid w:val="003D694E"/>
    <w:rsid w:val="003D69A8"/>
    <w:rsid w:val="003D69BC"/>
    <w:rsid w:val="003D6A71"/>
    <w:rsid w:val="003D6C79"/>
    <w:rsid w:val="003D6F4E"/>
    <w:rsid w:val="003D6F76"/>
    <w:rsid w:val="003D7170"/>
    <w:rsid w:val="003D7199"/>
    <w:rsid w:val="003D7319"/>
    <w:rsid w:val="003D73A7"/>
    <w:rsid w:val="003D7516"/>
    <w:rsid w:val="003D7570"/>
    <w:rsid w:val="003D77C6"/>
    <w:rsid w:val="003D79A7"/>
    <w:rsid w:val="003D79FE"/>
    <w:rsid w:val="003D7A5A"/>
    <w:rsid w:val="003D7DA4"/>
    <w:rsid w:val="003D7E4F"/>
    <w:rsid w:val="003E00C1"/>
    <w:rsid w:val="003E0149"/>
    <w:rsid w:val="003E0292"/>
    <w:rsid w:val="003E03C0"/>
    <w:rsid w:val="003E04B9"/>
    <w:rsid w:val="003E0590"/>
    <w:rsid w:val="003E073C"/>
    <w:rsid w:val="003E07D2"/>
    <w:rsid w:val="003E07E9"/>
    <w:rsid w:val="003E0833"/>
    <w:rsid w:val="003E0B71"/>
    <w:rsid w:val="003E0B84"/>
    <w:rsid w:val="003E0B99"/>
    <w:rsid w:val="003E0C99"/>
    <w:rsid w:val="003E0DAD"/>
    <w:rsid w:val="003E0E5B"/>
    <w:rsid w:val="003E0FA5"/>
    <w:rsid w:val="003E0FD3"/>
    <w:rsid w:val="003E0FFC"/>
    <w:rsid w:val="003E1175"/>
    <w:rsid w:val="003E155D"/>
    <w:rsid w:val="003E1709"/>
    <w:rsid w:val="003E17F1"/>
    <w:rsid w:val="003E18FF"/>
    <w:rsid w:val="003E1939"/>
    <w:rsid w:val="003E1CDA"/>
    <w:rsid w:val="003E1F38"/>
    <w:rsid w:val="003E2060"/>
    <w:rsid w:val="003E2161"/>
    <w:rsid w:val="003E2181"/>
    <w:rsid w:val="003E219D"/>
    <w:rsid w:val="003E21B5"/>
    <w:rsid w:val="003E222F"/>
    <w:rsid w:val="003E22A7"/>
    <w:rsid w:val="003E23C9"/>
    <w:rsid w:val="003E249E"/>
    <w:rsid w:val="003E2573"/>
    <w:rsid w:val="003E2785"/>
    <w:rsid w:val="003E27B5"/>
    <w:rsid w:val="003E2816"/>
    <w:rsid w:val="003E28C2"/>
    <w:rsid w:val="003E28F5"/>
    <w:rsid w:val="003E2956"/>
    <w:rsid w:val="003E2967"/>
    <w:rsid w:val="003E29AE"/>
    <w:rsid w:val="003E2B69"/>
    <w:rsid w:val="003E2CF2"/>
    <w:rsid w:val="003E2D0E"/>
    <w:rsid w:val="003E2D9E"/>
    <w:rsid w:val="003E2E03"/>
    <w:rsid w:val="003E2E7B"/>
    <w:rsid w:val="003E2FC2"/>
    <w:rsid w:val="003E3AD4"/>
    <w:rsid w:val="003E3CE6"/>
    <w:rsid w:val="003E3D7C"/>
    <w:rsid w:val="003E3F88"/>
    <w:rsid w:val="003E3FC3"/>
    <w:rsid w:val="003E4127"/>
    <w:rsid w:val="003E4174"/>
    <w:rsid w:val="003E447D"/>
    <w:rsid w:val="003E498F"/>
    <w:rsid w:val="003E4AB1"/>
    <w:rsid w:val="003E4C39"/>
    <w:rsid w:val="003E4C3B"/>
    <w:rsid w:val="003E4D35"/>
    <w:rsid w:val="003E4E9A"/>
    <w:rsid w:val="003E4FEB"/>
    <w:rsid w:val="003E529E"/>
    <w:rsid w:val="003E5474"/>
    <w:rsid w:val="003E5657"/>
    <w:rsid w:val="003E57E1"/>
    <w:rsid w:val="003E586B"/>
    <w:rsid w:val="003E58C4"/>
    <w:rsid w:val="003E59C1"/>
    <w:rsid w:val="003E5A56"/>
    <w:rsid w:val="003E5AB0"/>
    <w:rsid w:val="003E5B6E"/>
    <w:rsid w:val="003E5C4A"/>
    <w:rsid w:val="003E5FEC"/>
    <w:rsid w:val="003E6440"/>
    <w:rsid w:val="003E64B4"/>
    <w:rsid w:val="003E661F"/>
    <w:rsid w:val="003E6698"/>
    <w:rsid w:val="003E67E1"/>
    <w:rsid w:val="003E6A48"/>
    <w:rsid w:val="003E6B1B"/>
    <w:rsid w:val="003E6BA2"/>
    <w:rsid w:val="003E6BA9"/>
    <w:rsid w:val="003E6C28"/>
    <w:rsid w:val="003E6E15"/>
    <w:rsid w:val="003E7107"/>
    <w:rsid w:val="003E7190"/>
    <w:rsid w:val="003E7357"/>
    <w:rsid w:val="003E7541"/>
    <w:rsid w:val="003E75F3"/>
    <w:rsid w:val="003E77E1"/>
    <w:rsid w:val="003E78CF"/>
    <w:rsid w:val="003E7938"/>
    <w:rsid w:val="003E7B16"/>
    <w:rsid w:val="003E7B78"/>
    <w:rsid w:val="003E7C3D"/>
    <w:rsid w:val="003E7DE5"/>
    <w:rsid w:val="003E7FD4"/>
    <w:rsid w:val="003E7FE1"/>
    <w:rsid w:val="003F0025"/>
    <w:rsid w:val="003F002D"/>
    <w:rsid w:val="003F01AF"/>
    <w:rsid w:val="003F025B"/>
    <w:rsid w:val="003F0350"/>
    <w:rsid w:val="003F042C"/>
    <w:rsid w:val="003F062A"/>
    <w:rsid w:val="003F06CB"/>
    <w:rsid w:val="003F0827"/>
    <w:rsid w:val="003F0D85"/>
    <w:rsid w:val="003F0EC0"/>
    <w:rsid w:val="003F118C"/>
    <w:rsid w:val="003F11BF"/>
    <w:rsid w:val="003F11C3"/>
    <w:rsid w:val="003F1354"/>
    <w:rsid w:val="003F152C"/>
    <w:rsid w:val="003F18C9"/>
    <w:rsid w:val="003F1A28"/>
    <w:rsid w:val="003F1E6C"/>
    <w:rsid w:val="003F1EA6"/>
    <w:rsid w:val="003F1FD2"/>
    <w:rsid w:val="003F20C3"/>
    <w:rsid w:val="003F220D"/>
    <w:rsid w:val="003F22FD"/>
    <w:rsid w:val="003F2391"/>
    <w:rsid w:val="003F262B"/>
    <w:rsid w:val="003F2742"/>
    <w:rsid w:val="003F2776"/>
    <w:rsid w:val="003F2858"/>
    <w:rsid w:val="003F28FB"/>
    <w:rsid w:val="003F2D90"/>
    <w:rsid w:val="003F2E0C"/>
    <w:rsid w:val="003F30D7"/>
    <w:rsid w:val="003F3125"/>
    <w:rsid w:val="003F3229"/>
    <w:rsid w:val="003F3306"/>
    <w:rsid w:val="003F339C"/>
    <w:rsid w:val="003F3440"/>
    <w:rsid w:val="003F351D"/>
    <w:rsid w:val="003F36EB"/>
    <w:rsid w:val="003F370B"/>
    <w:rsid w:val="003F3793"/>
    <w:rsid w:val="003F38BA"/>
    <w:rsid w:val="003F3A29"/>
    <w:rsid w:val="003F3BBA"/>
    <w:rsid w:val="003F3E9E"/>
    <w:rsid w:val="003F4209"/>
    <w:rsid w:val="003F432B"/>
    <w:rsid w:val="003F43EE"/>
    <w:rsid w:val="003F45BC"/>
    <w:rsid w:val="003F45D3"/>
    <w:rsid w:val="003F484E"/>
    <w:rsid w:val="003F49A3"/>
    <w:rsid w:val="003F49B4"/>
    <w:rsid w:val="003F49D4"/>
    <w:rsid w:val="003F4A92"/>
    <w:rsid w:val="003F4BF4"/>
    <w:rsid w:val="003F4C25"/>
    <w:rsid w:val="003F4C2C"/>
    <w:rsid w:val="003F4D1B"/>
    <w:rsid w:val="003F4D9A"/>
    <w:rsid w:val="003F5067"/>
    <w:rsid w:val="003F513F"/>
    <w:rsid w:val="003F5289"/>
    <w:rsid w:val="003F5331"/>
    <w:rsid w:val="003F5350"/>
    <w:rsid w:val="003F541E"/>
    <w:rsid w:val="003F553E"/>
    <w:rsid w:val="003F5609"/>
    <w:rsid w:val="003F5626"/>
    <w:rsid w:val="003F568D"/>
    <w:rsid w:val="003F571B"/>
    <w:rsid w:val="003F5822"/>
    <w:rsid w:val="003F585F"/>
    <w:rsid w:val="003F58EF"/>
    <w:rsid w:val="003F590E"/>
    <w:rsid w:val="003F5956"/>
    <w:rsid w:val="003F5C35"/>
    <w:rsid w:val="003F5D77"/>
    <w:rsid w:val="003F5DE3"/>
    <w:rsid w:val="003F6006"/>
    <w:rsid w:val="003F62B5"/>
    <w:rsid w:val="003F6654"/>
    <w:rsid w:val="003F6667"/>
    <w:rsid w:val="003F6690"/>
    <w:rsid w:val="003F6857"/>
    <w:rsid w:val="003F68C2"/>
    <w:rsid w:val="003F6B92"/>
    <w:rsid w:val="003F6C54"/>
    <w:rsid w:val="003F72C1"/>
    <w:rsid w:val="003F737B"/>
    <w:rsid w:val="003F74DD"/>
    <w:rsid w:val="003F784F"/>
    <w:rsid w:val="003F7890"/>
    <w:rsid w:val="003F7917"/>
    <w:rsid w:val="003F7943"/>
    <w:rsid w:val="003F7D4D"/>
    <w:rsid w:val="00400023"/>
    <w:rsid w:val="00400072"/>
    <w:rsid w:val="004000B6"/>
    <w:rsid w:val="00400133"/>
    <w:rsid w:val="004005DA"/>
    <w:rsid w:val="00400A8F"/>
    <w:rsid w:val="00400A98"/>
    <w:rsid w:val="00400B7B"/>
    <w:rsid w:val="00400EAE"/>
    <w:rsid w:val="00400F1A"/>
    <w:rsid w:val="00400FA5"/>
    <w:rsid w:val="0040119A"/>
    <w:rsid w:val="004012F4"/>
    <w:rsid w:val="00401616"/>
    <w:rsid w:val="00401650"/>
    <w:rsid w:val="00401682"/>
    <w:rsid w:val="004017A2"/>
    <w:rsid w:val="004018B4"/>
    <w:rsid w:val="004019C4"/>
    <w:rsid w:val="00401D4B"/>
    <w:rsid w:val="00401E4B"/>
    <w:rsid w:val="00402045"/>
    <w:rsid w:val="00402212"/>
    <w:rsid w:val="0040221F"/>
    <w:rsid w:val="00402221"/>
    <w:rsid w:val="00402278"/>
    <w:rsid w:val="0040244B"/>
    <w:rsid w:val="0040268A"/>
    <w:rsid w:val="00402792"/>
    <w:rsid w:val="004027B2"/>
    <w:rsid w:val="004027D2"/>
    <w:rsid w:val="004028A6"/>
    <w:rsid w:val="004029D9"/>
    <w:rsid w:val="00402B3E"/>
    <w:rsid w:val="00402BDB"/>
    <w:rsid w:val="00402E07"/>
    <w:rsid w:val="0040341C"/>
    <w:rsid w:val="00403488"/>
    <w:rsid w:val="00403551"/>
    <w:rsid w:val="004038E7"/>
    <w:rsid w:val="004039A2"/>
    <w:rsid w:val="00403BAC"/>
    <w:rsid w:val="00403CBE"/>
    <w:rsid w:val="00403D84"/>
    <w:rsid w:val="00403E78"/>
    <w:rsid w:val="00403FE2"/>
    <w:rsid w:val="00403FEA"/>
    <w:rsid w:val="00404009"/>
    <w:rsid w:val="00404251"/>
    <w:rsid w:val="00404AAF"/>
    <w:rsid w:val="00404DDC"/>
    <w:rsid w:val="00404FDC"/>
    <w:rsid w:val="0040532F"/>
    <w:rsid w:val="00405465"/>
    <w:rsid w:val="004054B1"/>
    <w:rsid w:val="004054F6"/>
    <w:rsid w:val="00405646"/>
    <w:rsid w:val="0040567E"/>
    <w:rsid w:val="00405695"/>
    <w:rsid w:val="00405903"/>
    <w:rsid w:val="0040595A"/>
    <w:rsid w:val="00405A00"/>
    <w:rsid w:val="00405A78"/>
    <w:rsid w:val="00405AAA"/>
    <w:rsid w:val="00405BBD"/>
    <w:rsid w:val="00405C66"/>
    <w:rsid w:val="00405E72"/>
    <w:rsid w:val="004063E2"/>
    <w:rsid w:val="0040642F"/>
    <w:rsid w:val="00406734"/>
    <w:rsid w:val="00406A2A"/>
    <w:rsid w:val="00406AA7"/>
    <w:rsid w:val="00406ACD"/>
    <w:rsid w:val="00406B1A"/>
    <w:rsid w:val="00406B4E"/>
    <w:rsid w:val="00406C8B"/>
    <w:rsid w:val="00406F63"/>
    <w:rsid w:val="00407022"/>
    <w:rsid w:val="004070FA"/>
    <w:rsid w:val="00407104"/>
    <w:rsid w:val="00407121"/>
    <w:rsid w:val="00407387"/>
    <w:rsid w:val="0040743B"/>
    <w:rsid w:val="00407661"/>
    <w:rsid w:val="00407668"/>
    <w:rsid w:val="004076CA"/>
    <w:rsid w:val="0040783E"/>
    <w:rsid w:val="00407981"/>
    <w:rsid w:val="00407A47"/>
    <w:rsid w:val="00407AFA"/>
    <w:rsid w:val="00407B8F"/>
    <w:rsid w:val="00407C38"/>
    <w:rsid w:val="00407D2A"/>
    <w:rsid w:val="00407DF5"/>
    <w:rsid w:val="00407DF6"/>
    <w:rsid w:val="00409F57"/>
    <w:rsid w:val="004101AC"/>
    <w:rsid w:val="004101FD"/>
    <w:rsid w:val="00410270"/>
    <w:rsid w:val="004102EE"/>
    <w:rsid w:val="00410387"/>
    <w:rsid w:val="0041039B"/>
    <w:rsid w:val="0041057D"/>
    <w:rsid w:val="004107BE"/>
    <w:rsid w:val="004107D2"/>
    <w:rsid w:val="00410B53"/>
    <w:rsid w:val="00410E84"/>
    <w:rsid w:val="00410EDA"/>
    <w:rsid w:val="004110B7"/>
    <w:rsid w:val="004110DE"/>
    <w:rsid w:val="004111D5"/>
    <w:rsid w:val="0041155E"/>
    <w:rsid w:val="0041176F"/>
    <w:rsid w:val="0041197B"/>
    <w:rsid w:val="004119E4"/>
    <w:rsid w:val="00411C7F"/>
    <w:rsid w:val="00411E1A"/>
    <w:rsid w:val="00412014"/>
    <w:rsid w:val="00412035"/>
    <w:rsid w:val="004120FA"/>
    <w:rsid w:val="004121E5"/>
    <w:rsid w:val="00412304"/>
    <w:rsid w:val="004124F7"/>
    <w:rsid w:val="00412511"/>
    <w:rsid w:val="00412609"/>
    <w:rsid w:val="004128F4"/>
    <w:rsid w:val="004129E1"/>
    <w:rsid w:val="004129EF"/>
    <w:rsid w:val="00412A8E"/>
    <w:rsid w:val="00412AC6"/>
    <w:rsid w:val="00412E8F"/>
    <w:rsid w:val="00412F3E"/>
    <w:rsid w:val="0041313A"/>
    <w:rsid w:val="0041313E"/>
    <w:rsid w:val="004131A6"/>
    <w:rsid w:val="00413217"/>
    <w:rsid w:val="0041324D"/>
    <w:rsid w:val="00413273"/>
    <w:rsid w:val="00413291"/>
    <w:rsid w:val="004132D9"/>
    <w:rsid w:val="0041332B"/>
    <w:rsid w:val="004133AD"/>
    <w:rsid w:val="00413407"/>
    <w:rsid w:val="004134F7"/>
    <w:rsid w:val="00413890"/>
    <w:rsid w:val="00413943"/>
    <w:rsid w:val="0041395C"/>
    <w:rsid w:val="00413A72"/>
    <w:rsid w:val="00413CFE"/>
    <w:rsid w:val="00413F24"/>
    <w:rsid w:val="0041411C"/>
    <w:rsid w:val="00414175"/>
    <w:rsid w:val="0041429B"/>
    <w:rsid w:val="00414323"/>
    <w:rsid w:val="004145AE"/>
    <w:rsid w:val="00414634"/>
    <w:rsid w:val="0041483B"/>
    <w:rsid w:val="004148DB"/>
    <w:rsid w:val="00414977"/>
    <w:rsid w:val="00414B12"/>
    <w:rsid w:val="00414BC0"/>
    <w:rsid w:val="00414D48"/>
    <w:rsid w:val="00414D77"/>
    <w:rsid w:val="00415159"/>
    <w:rsid w:val="004151FC"/>
    <w:rsid w:val="004152C5"/>
    <w:rsid w:val="0041540F"/>
    <w:rsid w:val="0041555B"/>
    <w:rsid w:val="00415616"/>
    <w:rsid w:val="00415721"/>
    <w:rsid w:val="00415ABF"/>
    <w:rsid w:val="00415B52"/>
    <w:rsid w:val="00415B65"/>
    <w:rsid w:val="00415B86"/>
    <w:rsid w:val="00415D6C"/>
    <w:rsid w:val="00415DC5"/>
    <w:rsid w:val="00415DEF"/>
    <w:rsid w:val="00415EBA"/>
    <w:rsid w:val="00416318"/>
    <w:rsid w:val="0041631E"/>
    <w:rsid w:val="0041659C"/>
    <w:rsid w:val="004166F4"/>
    <w:rsid w:val="00416719"/>
    <w:rsid w:val="00416B20"/>
    <w:rsid w:val="00416BA0"/>
    <w:rsid w:val="00416DCF"/>
    <w:rsid w:val="00416E0F"/>
    <w:rsid w:val="00416E3F"/>
    <w:rsid w:val="00416FE4"/>
    <w:rsid w:val="004170FA"/>
    <w:rsid w:val="00417168"/>
    <w:rsid w:val="004172A1"/>
    <w:rsid w:val="00417367"/>
    <w:rsid w:val="0041753D"/>
    <w:rsid w:val="004176AF"/>
    <w:rsid w:val="004177E6"/>
    <w:rsid w:val="004178F0"/>
    <w:rsid w:val="0041799F"/>
    <w:rsid w:val="00417ABF"/>
    <w:rsid w:val="00417D29"/>
    <w:rsid w:val="00417DC6"/>
    <w:rsid w:val="00417E8B"/>
    <w:rsid w:val="00417EF9"/>
    <w:rsid w:val="0042003D"/>
    <w:rsid w:val="00420121"/>
    <w:rsid w:val="00420191"/>
    <w:rsid w:val="00420479"/>
    <w:rsid w:val="004204AA"/>
    <w:rsid w:val="004205DE"/>
    <w:rsid w:val="00420635"/>
    <w:rsid w:val="00420A70"/>
    <w:rsid w:val="00420C05"/>
    <w:rsid w:val="00420CA5"/>
    <w:rsid w:val="00420E75"/>
    <w:rsid w:val="00420F0E"/>
    <w:rsid w:val="00421044"/>
    <w:rsid w:val="00421054"/>
    <w:rsid w:val="004210E5"/>
    <w:rsid w:val="0042114D"/>
    <w:rsid w:val="00421236"/>
    <w:rsid w:val="004213FF"/>
    <w:rsid w:val="0042144D"/>
    <w:rsid w:val="00421862"/>
    <w:rsid w:val="00421B4B"/>
    <w:rsid w:val="00421BCA"/>
    <w:rsid w:val="00421BD8"/>
    <w:rsid w:val="00421CAB"/>
    <w:rsid w:val="00421D19"/>
    <w:rsid w:val="004220BD"/>
    <w:rsid w:val="0042239E"/>
    <w:rsid w:val="004224CA"/>
    <w:rsid w:val="0042261D"/>
    <w:rsid w:val="0042286B"/>
    <w:rsid w:val="00422FFB"/>
    <w:rsid w:val="0042300F"/>
    <w:rsid w:val="0042305E"/>
    <w:rsid w:val="004230E5"/>
    <w:rsid w:val="00423249"/>
    <w:rsid w:val="00423381"/>
    <w:rsid w:val="0042354B"/>
    <w:rsid w:val="004236C9"/>
    <w:rsid w:val="00423714"/>
    <w:rsid w:val="00423784"/>
    <w:rsid w:val="00423CCB"/>
    <w:rsid w:val="00423D27"/>
    <w:rsid w:val="00423D4D"/>
    <w:rsid w:val="00423FF5"/>
    <w:rsid w:val="00424014"/>
    <w:rsid w:val="004243A8"/>
    <w:rsid w:val="00424495"/>
    <w:rsid w:val="004244AD"/>
    <w:rsid w:val="00424552"/>
    <w:rsid w:val="00424803"/>
    <w:rsid w:val="00424A15"/>
    <w:rsid w:val="00424AB4"/>
    <w:rsid w:val="00424B2D"/>
    <w:rsid w:val="00424BE4"/>
    <w:rsid w:val="00424C0F"/>
    <w:rsid w:val="00424D6B"/>
    <w:rsid w:val="00424EEE"/>
    <w:rsid w:val="0042528A"/>
    <w:rsid w:val="004253B3"/>
    <w:rsid w:val="004253E1"/>
    <w:rsid w:val="00425797"/>
    <w:rsid w:val="004258DF"/>
    <w:rsid w:val="00425901"/>
    <w:rsid w:val="00425A77"/>
    <w:rsid w:val="00425AE8"/>
    <w:rsid w:val="00425ECA"/>
    <w:rsid w:val="00425F18"/>
    <w:rsid w:val="00425F6D"/>
    <w:rsid w:val="00425F86"/>
    <w:rsid w:val="0042604D"/>
    <w:rsid w:val="004260E9"/>
    <w:rsid w:val="00426126"/>
    <w:rsid w:val="0042615E"/>
    <w:rsid w:val="004261BB"/>
    <w:rsid w:val="0042626C"/>
    <w:rsid w:val="004262AF"/>
    <w:rsid w:val="004262B4"/>
    <w:rsid w:val="00426426"/>
    <w:rsid w:val="00426509"/>
    <w:rsid w:val="004266BD"/>
    <w:rsid w:val="00426812"/>
    <w:rsid w:val="00426878"/>
    <w:rsid w:val="00426CF6"/>
    <w:rsid w:val="00426D40"/>
    <w:rsid w:val="00426D43"/>
    <w:rsid w:val="004272F2"/>
    <w:rsid w:val="004277CB"/>
    <w:rsid w:val="00427BB6"/>
    <w:rsid w:val="00427C22"/>
    <w:rsid w:val="00427C40"/>
    <w:rsid w:val="00427F88"/>
    <w:rsid w:val="00427FA2"/>
    <w:rsid w:val="0043031D"/>
    <w:rsid w:val="0043054C"/>
    <w:rsid w:val="00430602"/>
    <w:rsid w:val="0043086B"/>
    <w:rsid w:val="00430878"/>
    <w:rsid w:val="00430A9A"/>
    <w:rsid w:val="00430B38"/>
    <w:rsid w:val="00430C62"/>
    <w:rsid w:val="00430C88"/>
    <w:rsid w:val="00430DB9"/>
    <w:rsid w:val="00430EF0"/>
    <w:rsid w:val="00430FF1"/>
    <w:rsid w:val="00431127"/>
    <w:rsid w:val="00431191"/>
    <w:rsid w:val="004312B9"/>
    <w:rsid w:val="00431459"/>
    <w:rsid w:val="00431589"/>
    <w:rsid w:val="004316E8"/>
    <w:rsid w:val="004316ED"/>
    <w:rsid w:val="00431915"/>
    <w:rsid w:val="00431A5D"/>
    <w:rsid w:val="00431AED"/>
    <w:rsid w:val="00431BC8"/>
    <w:rsid w:val="00431BD3"/>
    <w:rsid w:val="00431C47"/>
    <w:rsid w:val="00431CDE"/>
    <w:rsid w:val="00431D53"/>
    <w:rsid w:val="00431D5D"/>
    <w:rsid w:val="00431E85"/>
    <w:rsid w:val="00431FB7"/>
    <w:rsid w:val="0043209E"/>
    <w:rsid w:val="0043218E"/>
    <w:rsid w:val="004321C4"/>
    <w:rsid w:val="00432236"/>
    <w:rsid w:val="004322A8"/>
    <w:rsid w:val="004322BD"/>
    <w:rsid w:val="0043239C"/>
    <w:rsid w:val="0043246B"/>
    <w:rsid w:val="00432497"/>
    <w:rsid w:val="00432508"/>
    <w:rsid w:val="00432961"/>
    <w:rsid w:val="0043299A"/>
    <w:rsid w:val="00432AD9"/>
    <w:rsid w:val="00432BB4"/>
    <w:rsid w:val="00432C49"/>
    <w:rsid w:val="00432CB6"/>
    <w:rsid w:val="00432ED4"/>
    <w:rsid w:val="004331F4"/>
    <w:rsid w:val="0043334E"/>
    <w:rsid w:val="004334A9"/>
    <w:rsid w:val="004334C6"/>
    <w:rsid w:val="00433ACB"/>
    <w:rsid w:val="00433D9F"/>
    <w:rsid w:val="00433E10"/>
    <w:rsid w:val="00433F1F"/>
    <w:rsid w:val="00433F70"/>
    <w:rsid w:val="004341F4"/>
    <w:rsid w:val="00434251"/>
    <w:rsid w:val="0043470A"/>
    <w:rsid w:val="004348D0"/>
    <w:rsid w:val="00434A1C"/>
    <w:rsid w:val="00434B81"/>
    <w:rsid w:val="00434BB5"/>
    <w:rsid w:val="00434E4B"/>
    <w:rsid w:val="00434F6F"/>
    <w:rsid w:val="00435142"/>
    <w:rsid w:val="00435375"/>
    <w:rsid w:val="00435515"/>
    <w:rsid w:val="004355AC"/>
    <w:rsid w:val="00435603"/>
    <w:rsid w:val="004358AE"/>
    <w:rsid w:val="00435A14"/>
    <w:rsid w:val="00435B5A"/>
    <w:rsid w:val="00435BDC"/>
    <w:rsid w:val="00435C91"/>
    <w:rsid w:val="00435EDC"/>
    <w:rsid w:val="004360CB"/>
    <w:rsid w:val="0043621A"/>
    <w:rsid w:val="00436231"/>
    <w:rsid w:val="0043644A"/>
    <w:rsid w:val="004364F5"/>
    <w:rsid w:val="00436593"/>
    <w:rsid w:val="0043672B"/>
    <w:rsid w:val="00436755"/>
    <w:rsid w:val="004369B9"/>
    <w:rsid w:val="00436A2A"/>
    <w:rsid w:val="00436C3C"/>
    <w:rsid w:val="00436E20"/>
    <w:rsid w:val="00436FA1"/>
    <w:rsid w:val="00436FCC"/>
    <w:rsid w:val="00437162"/>
    <w:rsid w:val="00437172"/>
    <w:rsid w:val="00437262"/>
    <w:rsid w:val="004372D8"/>
    <w:rsid w:val="00437563"/>
    <w:rsid w:val="00437635"/>
    <w:rsid w:val="0043778C"/>
    <w:rsid w:val="00437A14"/>
    <w:rsid w:val="00437AE2"/>
    <w:rsid w:val="00437AED"/>
    <w:rsid w:val="00437D97"/>
    <w:rsid w:val="00437DF2"/>
    <w:rsid w:val="00437F6D"/>
    <w:rsid w:val="00437F8F"/>
    <w:rsid w:val="004400C9"/>
    <w:rsid w:val="00440345"/>
    <w:rsid w:val="00440431"/>
    <w:rsid w:val="0044048C"/>
    <w:rsid w:val="004405C0"/>
    <w:rsid w:val="00440729"/>
    <w:rsid w:val="004407A2"/>
    <w:rsid w:val="00440880"/>
    <w:rsid w:val="00440ADD"/>
    <w:rsid w:val="00440D45"/>
    <w:rsid w:val="00440E65"/>
    <w:rsid w:val="00440F67"/>
    <w:rsid w:val="00440FCC"/>
    <w:rsid w:val="00441207"/>
    <w:rsid w:val="00441337"/>
    <w:rsid w:val="004416EF"/>
    <w:rsid w:val="0044194D"/>
    <w:rsid w:val="00441B9E"/>
    <w:rsid w:val="00441BA2"/>
    <w:rsid w:val="00441E4D"/>
    <w:rsid w:val="00441F4A"/>
    <w:rsid w:val="00442103"/>
    <w:rsid w:val="004421D3"/>
    <w:rsid w:val="004423A6"/>
    <w:rsid w:val="004425B2"/>
    <w:rsid w:val="00442696"/>
    <w:rsid w:val="004426AF"/>
    <w:rsid w:val="00442970"/>
    <w:rsid w:val="00442C28"/>
    <w:rsid w:val="00442C65"/>
    <w:rsid w:val="00442C84"/>
    <w:rsid w:val="00442CD7"/>
    <w:rsid w:val="00442D79"/>
    <w:rsid w:val="00442E43"/>
    <w:rsid w:val="0044314A"/>
    <w:rsid w:val="004432F2"/>
    <w:rsid w:val="0044331F"/>
    <w:rsid w:val="00443336"/>
    <w:rsid w:val="00443475"/>
    <w:rsid w:val="00443600"/>
    <w:rsid w:val="00443699"/>
    <w:rsid w:val="004437D3"/>
    <w:rsid w:val="00443A4D"/>
    <w:rsid w:val="00443E52"/>
    <w:rsid w:val="00443F9E"/>
    <w:rsid w:val="00443FF5"/>
    <w:rsid w:val="0044429C"/>
    <w:rsid w:val="004442DF"/>
    <w:rsid w:val="004442F0"/>
    <w:rsid w:val="0044444E"/>
    <w:rsid w:val="00444512"/>
    <w:rsid w:val="00444599"/>
    <w:rsid w:val="00444A2C"/>
    <w:rsid w:val="00444A35"/>
    <w:rsid w:val="00444A90"/>
    <w:rsid w:val="00444B97"/>
    <w:rsid w:val="00444BEC"/>
    <w:rsid w:val="00444C31"/>
    <w:rsid w:val="00444E0B"/>
    <w:rsid w:val="00445115"/>
    <w:rsid w:val="00445165"/>
    <w:rsid w:val="0044536F"/>
    <w:rsid w:val="004453E2"/>
    <w:rsid w:val="00445583"/>
    <w:rsid w:val="00445660"/>
    <w:rsid w:val="004458E6"/>
    <w:rsid w:val="00445953"/>
    <w:rsid w:val="00445A1B"/>
    <w:rsid w:val="00445A9E"/>
    <w:rsid w:val="00445B1B"/>
    <w:rsid w:val="00445B45"/>
    <w:rsid w:val="00445E4A"/>
    <w:rsid w:val="00445E56"/>
    <w:rsid w:val="00445F13"/>
    <w:rsid w:val="004463BD"/>
    <w:rsid w:val="004464F7"/>
    <w:rsid w:val="004465A5"/>
    <w:rsid w:val="00446722"/>
    <w:rsid w:val="0044698C"/>
    <w:rsid w:val="00446ACF"/>
    <w:rsid w:val="00446AD0"/>
    <w:rsid w:val="00446D2B"/>
    <w:rsid w:val="00446EA3"/>
    <w:rsid w:val="00446EB8"/>
    <w:rsid w:val="00446EBB"/>
    <w:rsid w:val="00446FBC"/>
    <w:rsid w:val="00447048"/>
    <w:rsid w:val="0044709F"/>
    <w:rsid w:val="0044710D"/>
    <w:rsid w:val="0044742F"/>
    <w:rsid w:val="004475A6"/>
    <w:rsid w:val="004476CE"/>
    <w:rsid w:val="004476E2"/>
    <w:rsid w:val="004478CD"/>
    <w:rsid w:val="00447964"/>
    <w:rsid w:val="004479F9"/>
    <w:rsid w:val="00447D07"/>
    <w:rsid w:val="00447D55"/>
    <w:rsid w:val="00447EC0"/>
    <w:rsid w:val="00450211"/>
    <w:rsid w:val="004503C2"/>
    <w:rsid w:val="004504A8"/>
    <w:rsid w:val="00450551"/>
    <w:rsid w:val="00450568"/>
    <w:rsid w:val="004505AF"/>
    <w:rsid w:val="004506AB"/>
    <w:rsid w:val="00450746"/>
    <w:rsid w:val="00450901"/>
    <w:rsid w:val="004509C5"/>
    <w:rsid w:val="00450B52"/>
    <w:rsid w:val="00450C88"/>
    <w:rsid w:val="00450D15"/>
    <w:rsid w:val="00450D24"/>
    <w:rsid w:val="00450E7C"/>
    <w:rsid w:val="00450EC3"/>
    <w:rsid w:val="00450FB8"/>
    <w:rsid w:val="00450FEA"/>
    <w:rsid w:val="00451125"/>
    <w:rsid w:val="00451478"/>
    <w:rsid w:val="0045148E"/>
    <w:rsid w:val="004514C9"/>
    <w:rsid w:val="004515C6"/>
    <w:rsid w:val="004516D6"/>
    <w:rsid w:val="00451742"/>
    <w:rsid w:val="00451744"/>
    <w:rsid w:val="004517D2"/>
    <w:rsid w:val="00451B3C"/>
    <w:rsid w:val="00451D5C"/>
    <w:rsid w:val="00451DAD"/>
    <w:rsid w:val="00451F5B"/>
    <w:rsid w:val="004521B7"/>
    <w:rsid w:val="00452342"/>
    <w:rsid w:val="00452375"/>
    <w:rsid w:val="0045249E"/>
    <w:rsid w:val="004524D7"/>
    <w:rsid w:val="004524EC"/>
    <w:rsid w:val="004525F5"/>
    <w:rsid w:val="00452756"/>
    <w:rsid w:val="004528B7"/>
    <w:rsid w:val="004528D2"/>
    <w:rsid w:val="00452A5B"/>
    <w:rsid w:val="00452CA9"/>
    <w:rsid w:val="00452D9E"/>
    <w:rsid w:val="00452E29"/>
    <w:rsid w:val="0045303E"/>
    <w:rsid w:val="0045306C"/>
    <w:rsid w:val="004531C1"/>
    <w:rsid w:val="0045322D"/>
    <w:rsid w:val="004533CA"/>
    <w:rsid w:val="004533E0"/>
    <w:rsid w:val="0045375E"/>
    <w:rsid w:val="00453ECB"/>
    <w:rsid w:val="0045412E"/>
    <w:rsid w:val="00454170"/>
    <w:rsid w:val="004541C2"/>
    <w:rsid w:val="00454490"/>
    <w:rsid w:val="0045456C"/>
    <w:rsid w:val="00454A3D"/>
    <w:rsid w:val="00454A48"/>
    <w:rsid w:val="00454A61"/>
    <w:rsid w:val="00454A74"/>
    <w:rsid w:val="00454B7B"/>
    <w:rsid w:val="00454E8A"/>
    <w:rsid w:val="00454EF7"/>
    <w:rsid w:val="00455183"/>
    <w:rsid w:val="00455535"/>
    <w:rsid w:val="004555E6"/>
    <w:rsid w:val="004557CB"/>
    <w:rsid w:val="004557E4"/>
    <w:rsid w:val="00455888"/>
    <w:rsid w:val="004558D1"/>
    <w:rsid w:val="0045593E"/>
    <w:rsid w:val="00455A92"/>
    <w:rsid w:val="00455AF9"/>
    <w:rsid w:val="00455DB1"/>
    <w:rsid w:val="00455DBF"/>
    <w:rsid w:val="00456105"/>
    <w:rsid w:val="0045616A"/>
    <w:rsid w:val="0045624E"/>
    <w:rsid w:val="00456270"/>
    <w:rsid w:val="00456344"/>
    <w:rsid w:val="00456603"/>
    <w:rsid w:val="00456665"/>
    <w:rsid w:val="004566C1"/>
    <w:rsid w:val="004569DE"/>
    <w:rsid w:val="00456A79"/>
    <w:rsid w:val="00456CCC"/>
    <w:rsid w:val="00456CCD"/>
    <w:rsid w:val="00456E49"/>
    <w:rsid w:val="00457044"/>
    <w:rsid w:val="0045713E"/>
    <w:rsid w:val="0045717A"/>
    <w:rsid w:val="00457277"/>
    <w:rsid w:val="004573A5"/>
    <w:rsid w:val="004573C6"/>
    <w:rsid w:val="00457432"/>
    <w:rsid w:val="004574E8"/>
    <w:rsid w:val="0045754B"/>
    <w:rsid w:val="004575B1"/>
    <w:rsid w:val="004577C7"/>
    <w:rsid w:val="00457BED"/>
    <w:rsid w:val="00457CB8"/>
    <w:rsid w:val="00457CE5"/>
    <w:rsid w:val="00457E75"/>
    <w:rsid w:val="00457ED5"/>
    <w:rsid w:val="0046010F"/>
    <w:rsid w:val="00460580"/>
    <w:rsid w:val="004605EA"/>
    <w:rsid w:val="0046069D"/>
    <w:rsid w:val="00460792"/>
    <w:rsid w:val="0046080D"/>
    <w:rsid w:val="0046086B"/>
    <w:rsid w:val="004608DB"/>
    <w:rsid w:val="0046097A"/>
    <w:rsid w:val="00460C10"/>
    <w:rsid w:val="00460F31"/>
    <w:rsid w:val="00460FF1"/>
    <w:rsid w:val="00461357"/>
    <w:rsid w:val="004613DA"/>
    <w:rsid w:val="0046152E"/>
    <w:rsid w:val="00461605"/>
    <w:rsid w:val="004616FD"/>
    <w:rsid w:val="00461773"/>
    <w:rsid w:val="00461777"/>
    <w:rsid w:val="00461881"/>
    <w:rsid w:val="00461918"/>
    <w:rsid w:val="00461BBC"/>
    <w:rsid w:val="00461BD2"/>
    <w:rsid w:val="00461E28"/>
    <w:rsid w:val="00462197"/>
    <w:rsid w:val="0046247F"/>
    <w:rsid w:val="004624E3"/>
    <w:rsid w:val="0046274B"/>
    <w:rsid w:val="00462798"/>
    <w:rsid w:val="004627BF"/>
    <w:rsid w:val="00462809"/>
    <w:rsid w:val="0046289D"/>
    <w:rsid w:val="0046291D"/>
    <w:rsid w:val="0046292F"/>
    <w:rsid w:val="004629A5"/>
    <w:rsid w:val="004629B0"/>
    <w:rsid w:val="00462DC0"/>
    <w:rsid w:val="00462DD9"/>
    <w:rsid w:val="00462E0A"/>
    <w:rsid w:val="00462FFC"/>
    <w:rsid w:val="0046318B"/>
    <w:rsid w:val="00463228"/>
    <w:rsid w:val="00463259"/>
    <w:rsid w:val="00463286"/>
    <w:rsid w:val="00463387"/>
    <w:rsid w:val="004633DC"/>
    <w:rsid w:val="00463466"/>
    <w:rsid w:val="00463477"/>
    <w:rsid w:val="004634A6"/>
    <w:rsid w:val="004634CD"/>
    <w:rsid w:val="0046368E"/>
    <w:rsid w:val="0046389D"/>
    <w:rsid w:val="00463B23"/>
    <w:rsid w:val="00463BA8"/>
    <w:rsid w:val="00463C89"/>
    <w:rsid w:val="00463D5B"/>
    <w:rsid w:val="00463F1C"/>
    <w:rsid w:val="00464163"/>
    <w:rsid w:val="0046453F"/>
    <w:rsid w:val="00464601"/>
    <w:rsid w:val="004648AF"/>
    <w:rsid w:val="00464B29"/>
    <w:rsid w:val="00464C45"/>
    <w:rsid w:val="00464C8C"/>
    <w:rsid w:val="00464D24"/>
    <w:rsid w:val="00464D5C"/>
    <w:rsid w:val="00464E85"/>
    <w:rsid w:val="0046500A"/>
    <w:rsid w:val="004650A8"/>
    <w:rsid w:val="00465210"/>
    <w:rsid w:val="004652C4"/>
    <w:rsid w:val="0046554F"/>
    <w:rsid w:val="004655BD"/>
    <w:rsid w:val="00465696"/>
    <w:rsid w:val="0046576C"/>
    <w:rsid w:val="004658DD"/>
    <w:rsid w:val="004658FD"/>
    <w:rsid w:val="00465B01"/>
    <w:rsid w:val="00465B7A"/>
    <w:rsid w:val="00465EB3"/>
    <w:rsid w:val="00465FAC"/>
    <w:rsid w:val="00466113"/>
    <w:rsid w:val="004661B6"/>
    <w:rsid w:val="0046633F"/>
    <w:rsid w:val="0046640A"/>
    <w:rsid w:val="004664B0"/>
    <w:rsid w:val="004664FF"/>
    <w:rsid w:val="004665B0"/>
    <w:rsid w:val="00466914"/>
    <w:rsid w:val="00466924"/>
    <w:rsid w:val="00466944"/>
    <w:rsid w:val="00466945"/>
    <w:rsid w:val="00466B33"/>
    <w:rsid w:val="00466BF2"/>
    <w:rsid w:val="00466BFC"/>
    <w:rsid w:val="00466D46"/>
    <w:rsid w:val="00466DC9"/>
    <w:rsid w:val="004670A1"/>
    <w:rsid w:val="0046710C"/>
    <w:rsid w:val="00467310"/>
    <w:rsid w:val="00467320"/>
    <w:rsid w:val="00467451"/>
    <w:rsid w:val="004676A3"/>
    <w:rsid w:val="004677C8"/>
    <w:rsid w:val="004678A1"/>
    <w:rsid w:val="004679EE"/>
    <w:rsid w:val="00467B13"/>
    <w:rsid w:val="00467C7A"/>
    <w:rsid w:val="00467CFA"/>
    <w:rsid w:val="00467F7C"/>
    <w:rsid w:val="00470117"/>
    <w:rsid w:val="00470236"/>
    <w:rsid w:val="004702AB"/>
    <w:rsid w:val="004707EB"/>
    <w:rsid w:val="00470885"/>
    <w:rsid w:val="004708FA"/>
    <w:rsid w:val="00470922"/>
    <w:rsid w:val="00470A88"/>
    <w:rsid w:val="00470B26"/>
    <w:rsid w:val="00470BB1"/>
    <w:rsid w:val="00470C46"/>
    <w:rsid w:val="00470FB3"/>
    <w:rsid w:val="00471310"/>
    <w:rsid w:val="0047133B"/>
    <w:rsid w:val="00471375"/>
    <w:rsid w:val="004713E2"/>
    <w:rsid w:val="00471456"/>
    <w:rsid w:val="004714EA"/>
    <w:rsid w:val="0047156C"/>
    <w:rsid w:val="004716D7"/>
    <w:rsid w:val="00471861"/>
    <w:rsid w:val="004719CB"/>
    <w:rsid w:val="004719DC"/>
    <w:rsid w:val="004719E8"/>
    <w:rsid w:val="00471A3E"/>
    <w:rsid w:val="00471A54"/>
    <w:rsid w:val="00471C09"/>
    <w:rsid w:val="00471C9E"/>
    <w:rsid w:val="00471CFB"/>
    <w:rsid w:val="0047200B"/>
    <w:rsid w:val="0047209D"/>
    <w:rsid w:val="0047212B"/>
    <w:rsid w:val="00472198"/>
    <w:rsid w:val="004722F4"/>
    <w:rsid w:val="00472532"/>
    <w:rsid w:val="0047283B"/>
    <w:rsid w:val="00472B18"/>
    <w:rsid w:val="00472C0A"/>
    <w:rsid w:val="00472C4E"/>
    <w:rsid w:val="00472E5F"/>
    <w:rsid w:val="00473356"/>
    <w:rsid w:val="00473501"/>
    <w:rsid w:val="0047393C"/>
    <w:rsid w:val="004739B3"/>
    <w:rsid w:val="00473E29"/>
    <w:rsid w:val="00473E9F"/>
    <w:rsid w:val="00473EED"/>
    <w:rsid w:val="00474057"/>
    <w:rsid w:val="0047421A"/>
    <w:rsid w:val="0047433F"/>
    <w:rsid w:val="0047465E"/>
    <w:rsid w:val="004746D6"/>
    <w:rsid w:val="0047484E"/>
    <w:rsid w:val="004748EC"/>
    <w:rsid w:val="004749C6"/>
    <w:rsid w:val="00474C09"/>
    <w:rsid w:val="00474C14"/>
    <w:rsid w:val="00474CA8"/>
    <w:rsid w:val="00474DC7"/>
    <w:rsid w:val="00474FED"/>
    <w:rsid w:val="004755A3"/>
    <w:rsid w:val="0047580F"/>
    <w:rsid w:val="004759CB"/>
    <w:rsid w:val="00475A9B"/>
    <w:rsid w:val="00475ACA"/>
    <w:rsid w:val="00475AE2"/>
    <w:rsid w:val="00475CAE"/>
    <w:rsid w:val="00475FCA"/>
    <w:rsid w:val="00475FF8"/>
    <w:rsid w:val="00476038"/>
    <w:rsid w:val="0047607C"/>
    <w:rsid w:val="004760CA"/>
    <w:rsid w:val="00476154"/>
    <w:rsid w:val="00476167"/>
    <w:rsid w:val="004761B3"/>
    <w:rsid w:val="0047623A"/>
    <w:rsid w:val="004763C0"/>
    <w:rsid w:val="00476501"/>
    <w:rsid w:val="00476640"/>
    <w:rsid w:val="004766F8"/>
    <w:rsid w:val="00476716"/>
    <w:rsid w:val="00476743"/>
    <w:rsid w:val="004767ED"/>
    <w:rsid w:val="004769A9"/>
    <w:rsid w:val="004769E3"/>
    <w:rsid w:val="00476B78"/>
    <w:rsid w:val="00476CEA"/>
    <w:rsid w:val="00476E1E"/>
    <w:rsid w:val="00476F3F"/>
    <w:rsid w:val="00476FA0"/>
    <w:rsid w:val="0047714F"/>
    <w:rsid w:val="0047719B"/>
    <w:rsid w:val="00477207"/>
    <w:rsid w:val="004773A3"/>
    <w:rsid w:val="004773C3"/>
    <w:rsid w:val="004774BF"/>
    <w:rsid w:val="0047786E"/>
    <w:rsid w:val="00477A39"/>
    <w:rsid w:val="00477BBC"/>
    <w:rsid w:val="00477BD3"/>
    <w:rsid w:val="00477C1B"/>
    <w:rsid w:val="00477E1E"/>
    <w:rsid w:val="00477F47"/>
    <w:rsid w:val="0048044F"/>
    <w:rsid w:val="0048059D"/>
    <w:rsid w:val="0048061C"/>
    <w:rsid w:val="004806F4"/>
    <w:rsid w:val="004806F5"/>
    <w:rsid w:val="004806FE"/>
    <w:rsid w:val="004807FF"/>
    <w:rsid w:val="00480AAB"/>
    <w:rsid w:val="00480BE0"/>
    <w:rsid w:val="00480BE6"/>
    <w:rsid w:val="00480E21"/>
    <w:rsid w:val="00480F7D"/>
    <w:rsid w:val="00480F91"/>
    <w:rsid w:val="00481038"/>
    <w:rsid w:val="004810A2"/>
    <w:rsid w:val="0048132C"/>
    <w:rsid w:val="0048132F"/>
    <w:rsid w:val="004813D8"/>
    <w:rsid w:val="004814F6"/>
    <w:rsid w:val="0048157F"/>
    <w:rsid w:val="00481609"/>
    <w:rsid w:val="00481661"/>
    <w:rsid w:val="00481699"/>
    <w:rsid w:val="00481859"/>
    <w:rsid w:val="004818F3"/>
    <w:rsid w:val="004819DA"/>
    <w:rsid w:val="00481AC0"/>
    <w:rsid w:val="00481AC8"/>
    <w:rsid w:val="00481BC3"/>
    <w:rsid w:val="00481DCF"/>
    <w:rsid w:val="00481FD6"/>
    <w:rsid w:val="00482056"/>
    <w:rsid w:val="004820AE"/>
    <w:rsid w:val="004820C3"/>
    <w:rsid w:val="00482300"/>
    <w:rsid w:val="00482476"/>
    <w:rsid w:val="004824AA"/>
    <w:rsid w:val="004826F6"/>
    <w:rsid w:val="00482722"/>
    <w:rsid w:val="00482968"/>
    <w:rsid w:val="0048297A"/>
    <w:rsid w:val="00482AA3"/>
    <w:rsid w:val="00482B3A"/>
    <w:rsid w:val="00482BE4"/>
    <w:rsid w:val="0048308D"/>
    <w:rsid w:val="004830B0"/>
    <w:rsid w:val="0048311F"/>
    <w:rsid w:val="00483160"/>
    <w:rsid w:val="004833EB"/>
    <w:rsid w:val="0048361C"/>
    <w:rsid w:val="004836B9"/>
    <w:rsid w:val="00483722"/>
    <w:rsid w:val="004837A1"/>
    <w:rsid w:val="00483AAA"/>
    <w:rsid w:val="00483B38"/>
    <w:rsid w:val="00483C34"/>
    <w:rsid w:val="0048406B"/>
    <w:rsid w:val="0048436A"/>
    <w:rsid w:val="0048451C"/>
    <w:rsid w:val="0048454C"/>
    <w:rsid w:val="00484691"/>
    <w:rsid w:val="004849B3"/>
    <w:rsid w:val="00484BA7"/>
    <w:rsid w:val="00484C73"/>
    <w:rsid w:val="00484FDB"/>
    <w:rsid w:val="00485072"/>
    <w:rsid w:val="004851E9"/>
    <w:rsid w:val="0048531E"/>
    <w:rsid w:val="0048574A"/>
    <w:rsid w:val="00485B87"/>
    <w:rsid w:val="00485CB4"/>
    <w:rsid w:val="00485D99"/>
    <w:rsid w:val="00485DBA"/>
    <w:rsid w:val="00485ECE"/>
    <w:rsid w:val="00485F56"/>
    <w:rsid w:val="0048621F"/>
    <w:rsid w:val="00486308"/>
    <w:rsid w:val="0048637B"/>
    <w:rsid w:val="00486512"/>
    <w:rsid w:val="00486593"/>
    <w:rsid w:val="00486C55"/>
    <w:rsid w:val="00486C5A"/>
    <w:rsid w:val="00486E37"/>
    <w:rsid w:val="00486F4E"/>
    <w:rsid w:val="00486FD1"/>
    <w:rsid w:val="00487095"/>
    <w:rsid w:val="004870C7"/>
    <w:rsid w:val="0048712E"/>
    <w:rsid w:val="00487311"/>
    <w:rsid w:val="00487676"/>
    <w:rsid w:val="00487838"/>
    <w:rsid w:val="004878DF"/>
    <w:rsid w:val="00487ABE"/>
    <w:rsid w:val="00487B20"/>
    <w:rsid w:val="00487B81"/>
    <w:rsid w:val="00487C7F"/>
    <w:rsid w:val="00487D52"/>
    <w:rsid w:val="00487E9E"/>
    <w:rsid w:val="00487F3B"/>
    <w:rsid w:val="00487F5C"/>
    <w:rsid w:val="004900EC"/>
    <w:rsid w:val="00490216"/>
    <w:rsid w:val="00490277"/>
    <w:rsid w:val="00490386"/>
    <w:rsid w:val="0049047C"/>
    <w:rsid w:val="00490689"/>
    <w:rsid w:val="00490720"/>
    <w:rsid w:val="004907C2"/>
    <w:rsid w:val="004909A5"/>
    <w:rsid w:val="004909CE"/>
    <w:rsid w:val="004909E5"/>
    <w:rsid w:val="00490A65"/>
    <w:rsid w:val="00490B50"/>
    <w:rsid w:val="00490BE8"/>
    <w:rsid w:val="00490BF1"/>
    <w:rsid w:val="00490FE6"/>
    <w:rsid w:val="00491185"/>
    <w:rsid w:val="0049129F"/>
    <w:rsid w:val="004912E9"/>
    <w:rsid w:val="004912F0"/>
    <w:rsid w:val="0049137F"/>
    <w:rsid w:val="00491443"/>
    <w:rsid w:val="0049146D"/>
    <w:rsid w:val="004914FC"/>
    <w:rsid w:val="00491882"/>
    <w:rsid w:val="004918DD"/>
    <w:rsid w:val="00491A12"/>
    <w:rsid w:val="00491B76"/>
    <w:rsid w:val="00491B89"/>
    <w:rsid w:val="00491B9A"/>
    <w:rsid w:val="00491CB2"/>
    <w:rsid w:val="00491DDF"/>
    <w:rsid w:val="00491E4A"/>
    <w:rsid w:val="00491F0C"/>
    <w:rsid w:val="00491FF6"/>
    <w:rsid w:val="00492104"/>
    <w:rsid w:val="0049221C"/>
    <w:rsid w:val="00492229"/>
    <w:rsid w:val="00492435"/>
    <w:rsid w:val="00492773"/>
    <w:rsid w:val="00492789"/>
    <w:rsid w:val="004927A7"/>
    <w:rsid w:val="004927B8"/>
    <w:rsid w:val="004927EE"/>
    <w:rsid w:val="00492D83"/>
    <w:rsid w:val="00492F16"/>
    <w:rsid w:val="004930C7"/>
    <w:rsid w:val="0049318A"/>
    <w:rsid w:val="004933FF"/>
    <w:rsid w:val="00493438"/>
    <w:rsid w:val="0049353E"/>
    <w:rsid w:val="00493629"/>
    <w:rsid w:val="00493687"/>
    <w:rsid w:val="0049395A"/>
    <w:rsid w:val="00493A68"/>
    <w:rsid w:val="00493B48"/>
    <w:rsid w:val="00493BDD"/>
    <w:rsid w:val="00493C02"/>
    <w:rsid w:val="00494197"/>
    <w:rsid w:val="004942CD"/>
    <w:rsid w:val="00494311"/>
    <w:rsid w:val="0049450C"/>
    <w:rsid w:val="004946FA"/>
    <w:rsid w:val="0049475C"/>
    <w:rsid w:val="0049491A"/>
    <w:rsid w:val="00494A3D"/>
    <w:rsid w:val="00494BF7"/>
    <w:rsid w:val="00494CD5"/>
    <w:rsid w:val="00494D66"/>
    <w:rsid w:val="00494F2D"/>
    <w:rsid w:val="00495012"/>
    <w:rsid w:val="0049502A"/>
    <w:rsid w:val="00495187"/>
    <w:rsid w:val="004951FC"/>
    <w:rsid w:val="004952BE"/>
    <w:rsid w:val="00495419"/>
    <w:rsid w:val="004956B4"/>
    <w:rsid w:val="0049578A"/>
    <w:rsid w:val="004959C7"/>
    <w:rsid w:val="00495B2A"/>
    <w:rsid w:val="00495B4D"/>
    <w:rsid w:val="00495BD6"/>
    <w:rsid w:val="00495DDB"/>
    <w:rsid w:val="00496062"/>
    <w:rsid w:val="0049623A"/>
    <w:rsid w:val="004962B7"/>
    <w:rsid w:val="004962FA"/>
    <w:rsid w:val="00496499"/>
    <w:rsid w:val="00496531"/>
    <w:rsid w:val="00496863"/>
    <w:rsid w:val="0049688F"/>
    <w:rsid w:val="00496A7C"/>
    <w:rsid w:val="00496B4A"/>
    <w:rsid w:val="00496B61"/>
    <w:rsid w:val="00496BD6"/>
    <w:rsid w:val="00496CF9"/>
    <w:rsid w:val="00496DA5"/>
    <w:rsid w:val="00496E32"/>
    <w:rsid w:val="00496E5F"/>
    <w:rsid w:val="00496F3C"/>
    <w:rsid w:val="00497122"/>
    <w:rsid w:val="00497282"/>
    <w:rsid w:val="00497386"/>
    <w:rsid w:val="004973BE"/>
    <w:rsid w:val="00497408"/>
    <w:rsid w:val="0049746A"/>
    <w:rsid w:val="00497487"/>
    <w:rsid w:val="00497A93"/>
    <w:rsid w:val="00497B76"/>
    <w:rsid w:val="00497CB0"/>
    <w:rsid w:val="00497DB4"/>
    <w:rsid w:val="004A0091"/>
    <w:rsid w:val="004A023B"/>
    <w:rsid w:val="004A03C4"/>
    <w:rsid w:val="004A0540"/>
    <w:rsid w:val="004A05DA"/>
    <w:rsid w:val="004A068A"/>
    <w:rsid w:val="004A0739"/>
    <w:rsid w:val="004A08CD"/>
    <w:rsid w:val="004A09E0"/>
    <w:rsid w:val="004A0A95"/>
    <w:rsid w:val="004A0BF7"/>
    <w:rsid w:val="004A0D27"/>
    <w:rsid w:val="004A0DAC"/>
    <w:rsid w:val="004A0E35"/>
    <w:rsid w:val="004A0E99"/>
    <w:rsid w:val="004A103C"/>
    <w:rsid w:val="004A1122"/>
    <w:rsid w:val="004A13DA"/>
    <w:rsid w:val="004A14FA"/>
    <w:rsid w:val="004A160A"/>
    <w:rsid w:val="004A175D"/>
    <w:rsid w:val="004A17B2"/>
    <w:rsid w:val="004A1B13"/>
    <w:rsid w:val="004A1F63"/>
    <w:rsid w:val="004A2006"/>
    <w:rsid w:val="004A2119"/>
    <w:rsid w:val="004A21C2"/>
    <w:rsid w:val="004A228D"/>
    <w:rsid w:val="004A2298"/>
    <w:rsid w:val="004A22B3"/>
    <w:rsid w:val="004A22B9"/>
    <w:rsid w:val="004A2381"/>
    <w:rsid w:val="004A2405"/>
    <w:rsid w:val="004A264D"/>
    <w:rsid w:val="004A285E"/>
    <w:rsid w:val="004A28B7"/>
    <w:rsid w:val="004A28EA"/>
    <w:rsid w:val="004A2955"/>
    <w:rsid w:val="004A2A4D"/>
    <w:rsid w:val="004A2AB6"/>
    <w:rsid w:val="004A2B76"/>
    <w:rsid w:val="004A2C25"/>
    <w:rsid w:val="004A2D37"/>
    <w:rsid w:val="004A2DC8"/>
    <w:rsid w:val="004A2FE4"/>
    <w:rsid w:val="004A2FEF"/>
    <w:rsid w:val="004A32A5"/>
    <w:rsid w:val="004A3384"/>
    <w:rsid w:val="004A3511"/>
    <w:rsid w:val="004A3656"/>
    <w:rsid w:val="004A367A"/>
    <w:rsid w:val="004A38C7"/>
    <w:rsid w:val="004A3ACC"/>
    <w:rsid w:val="004A3ACF"/>
    <w:rsid w:val="004A3CEC"/>
    <w:rsid w:val="004A3E2D"/>
    <w:rsid w:val="004A3F9B"/>
    <w:rsid w:val="004A40F8"/>
    <w:rsid w:val="004A42DF"/>
    <w:rsid w:val="004A438E"/>
    <w:rsid w:val="004A43B9"/>
    <w:rsid w:val="004A48BB"/>
    <w:rsid w:val="004A49A4"/>
    <w:rsid w:val="004A4C82"/>
    <w:rsid w:val="004A4D2B"/>
    <w:rsid w:val="004A4E2A"/>
    <w:rsid w:val="004A4E5A"/>
    <w:rsid w:val="004A508A"/>
    <w:rsid w:val="004A527E"/>
    <w:rsid w:val="004A55CC"/>
    <w:rsid w:val="004A5610"/>
    <w:rsid w:val="004A5786"/>
    <w:rsid w:val="004A579E"/>
    <w:rsid w:val="004A584D"/>
    <w:rsid w:val="004A5A38"/>
    <w:rsid w:val="004A5E10"/>
    <w:rsid w:val="004A604E"/>
    <w:rsid w:val="004A619A"/>
    <w:rsid w:val="004A6350"/>
    <w:rsid w:val="004A676A"/>
    <w:rsid w:val="004A6C6A"/>
    <w:rsid w:val="004A6C93"/>
    <w:rsid w:val="004A6EB0"/>
    <w:rsid w:val="004A6FB5"/>
    <w:rsid w:val="004A713E"/>
    <w:rsid w:val="004A724B"/>
    <w:rsid w:val="004A768B"/>
    <w:rsid w:val="004A77E6"/>
    <w:rsid w:val="004A7926"/>
    <w:rsid w:val="004A79F3"/>
    <w:rsid w:val="004A7BF6"/>
    <w:rsid w:val="004A7EB1"/>
    <w:rsid w:val="004A7F3C"/>
    <w:rsid w:val="004A7FF1"/>
    <w:rsid w:val="004B002B"/>
    <w:rsid w:val="004B01C5"/>
    <w:rsid w:val="004B03BF"/>
    <w:rsid w:val="004B0451"/>
    <w:rsid w:val="004B04D4"/>
    <w:rsid w:val="004B0618"/>
    <w:rsid w:val="004B0737"/>
    <w:rsid w:val="004B085F"/>
    <w:rsid w:val="004B08C7"/>
    <w:rsid w:val="004B0AA8"/>
    <w:rsid w:val="004B0B13"/>
    <w:rsid w:val="004B0CF8"/>
    <w:rsid w:val="004B0F4B"/>
    <w:rsid w:val="004B1192"/>
    <w:rsid w:val="004B137F"/>
    <w:rsid w:val="004B13A0"/>
    <w:rsid w:val="004B1485"/>
    <w:rsid w:val="004B171E"/>
    <w:rsid w:val="004B1730"/>
    <w:rsid w:val="004B185E"/>
    <w:rsid w:val="004B1BAB"/>
    <w:rsid w:val="004B1C14"/>
    <w:rsid w:val="004B2006"/>
    <w:rsid w:val="004B201F"/>
    <w:rsid w:val="004B2329"/>
    <w:rsid w:val="004B2348"/>
    <w:rsid w:val="004B23D6"/>
    <w:rsid w:val="004B24E6"/>
    <w:rsid w:val="004B2529"/>
    <w:rsid w:val="004B25BA"/>
    <w:rsid w:val="004B25E5"/>
    <w:rsid w:val="004B2984"/>
    <w:rsid w:val="004B2B61"/>
    <w:rsid w:val="004B2C07"/>
    <w:rsid w:val="004B2D06"/>
    <w:rsid w:val="004B2DD4"/>
    <w:rsid w:val="004B2E62"/>
    <w:rsid w:val="004B2FF9"/>
    <w:rsid w:val="004B2FFD"/>
    <w:rsid w:val="004B30CE"/>
    <w:rsid w:val="004B33F6"/>
    <w:rsid w:val="004B34EA"/>
    <w:rsid w:val="004B353F"/>
    <w:rsid w:val="004B3574"/>
    <w:rsid w:val="004B357B"/>
    <w:rsid w:val="004B35A7"/>
    <w:rsid w:val="004B3626"/>
    <w:rsid w:val="004B365C"/>
    <w:rsid w:val="004B36E2"/>
    <w:rsid w:val="004B375E"/>
    <w:rsid w:val="004B386F"/>
    <w:rsid w:val="004B393C"/>
    <w:rsid w:val="004B3B19"/>
    <w:rsid w:val="004B3B1C"/>
    <w:rsid w:val="004B3C11"/>
    <w:rsid w:val="004B3C5A"/>
    <w:rsid w:val="004B3D00"/>
    <w:rsid w:val="004B3D20"/>
    <w:rsid w:val="004B3F0A"/>
    <w:rsid w:val="004B42C1"/>
    <w:rsid w:val="004B4447"/>
    <w:rsid w:val="004B447F"/>
    <w:rsid w:val="004B4519"/>
    <w:rsid w:val="004B451E"/>
    <w:rsid w:val="004B4599"/>
    <w:rsid w:val="004B46A5"/>
    <w:rsid w:val="004B46BF"/>
    <w:rsid w:val="004B48BF"/>
    <w:rsid w:val="004B494A"/>
    <w:rsid w:val="004B4AE0"/>
    <w:rsid w:val="004B4B2C"/>
    <w:rsid w:val="004B4C39"/>
    <w:rsid w:val="004B4CD1"/>
    <w:rsid w:val="004B4D74"/>
    <w:rsid w:val="004B4D97"/>
    <w:rsid w:val="004B4E4B"/>
    <w:rsid w:val="004B5134"/>
    <w:rsid w:val="004B5162"/>
    <w:rsid w:val="004B520A"/>
    <w:rsid w:val="004B52A0"/>
    <w:rsid w:val="004B542B"/>
    <w:rsid w:val="004B559E"/>
    <w:rsid w:val="004B56F1"/>
    <w:rsid w:val="004B5798"/>
    <w:rsid w:val="004B57EF"/>
    <w:rsid w:val="004B5C95"/>
    <w:rsid w:val="004B5D36"/>
    <w:rsid w:val="004B5E5A"/>
    <w:rsid w:val="004B6174"/>
    <w:rsid w:val="004B61B8"/>
    <w:rsid w:val="004B624B"/>
    <w:rsid w:val="004B6432"/>
    <w:rsid w:val="004B66C8"/>
    <w:rsid w:val="004B66ED"/>
    <w:rsid w:val="004B68D1"/>
    <w:rsid w:val="004B6BCA"/>
    <w:rsid w:val="004B6C67"/>
    <w:rsid w:val="004B6D63"/>
    <w:rsid w:val="004B6E23"/>
    <w:rsid w:val="004B6E85"/>
    <w:rsid w:val="004B6EBE"/>
    <w:rsid w:val="004B6FAB"/>
    <w:rsid w:val="004B6FB7"/>
    <w:rsid w:val="004B7045"/>
    <w:rsid w:val="004B7211"/>
    <w:rsid w:val="004B732C"/>
    <w:rsid w:val="004B7597"/>
    <w:rsid w:val="004B75E3"/>
    <w:rsid w:val="004B78EC"/>
    <w:rsid w:val="004B790B"/>
    <w:rsid w:val="004B7964"/>
    <w:rsid w:val="004C011D"/>
    <w:rsid w:val="004C01F0"/>
    <w:rsid w:val="004C02DE"/>
    <w:rsid w:val="004C039E"/>
    <w:rsid w:val="004C03B4"/>
    <w:rsid w:val="004C04CA"/>
    <w:rsid w:val="004C06EF"/>
    <w:rsid w:val="004C06F7"/>
    <w:rsid w:val="004C07F3"/>
    <w:rsid w:val="004C0827"/>
    <w:rsid w:val="004C0845"/>
    <w:rsid w:val="004C0894"/>
    <w:rsid w:val="004C08CA"/>
    <w:rsid w:val="004C09E8"/>
    <w:rsid w:val="004C0B23"/>
    <w:rsid w:val="004C0CC2"/>
    <w:rsid w:val="004C0E6E"/>
    <w:rsid w:val="004C0EC8"/>
    <w:rsid w:val="004C1347"/>
    <w:rsid w:val="004C156C"/>
    <w:rsid w:val="004C17B0"/>
    <w:rsid w:val="004C1902"/>
    <w:rsid w:val="004C198B"/>
    <w:rsid w:val="004C1BCE"/>
    <w:rsid w:val="004C1CD8"/>
    <w:rsid w:val="004C1E45"/>
    <w:rsid w:val="004C207A"/>
    <w:rsid w:val="004C21C5"/>
    <w:rsid w:val="004C22ED"/>
    <w:rsid w:val="004C231B"/>
    <w:rsid w:val="004C23EC"/>
    <w:rsid w:val="004C247C"/>
    <w:rsid w:val="004C25D0"/>
    <w:rsid w:val="004C26F7"/>
    <w:rsid w:val="004C271F"/>
    <w:rsid w:val="004C2776"/>
    <w:rsid w:val="004C2784"/>
    <w:rsid w:val="004C2971"/>
    <w:rsid w:val="004C2B98"/>
    <w:rsid w:val="004C2C70"/>
    <w:rsid w:val="004C2DDB"/>
    <w:rsid w:val="004C3184"/>
    <w:rsid w:val="004C321E"/>
    <w:rsid w:val="004C32A9"/>
    <w:rsid w:val="004C337A"/>
    <w:rsid w:val="004C33E3"/>
    <w:rsid w:val="004C3420"/>
    <w:rsid w:val="004C3486"/>
    <w:rsid w:val="004C3588"/>
    <w:rsid w:val="004C35B6"/>
    <w:rsid w:val="004C36F5"/>
    <w:rsid w:val="004C3A0A"/>
    <w:rsid w:val="004C3B45"/>
    <w:rsid w:val="004C3CAF"/>
    <w:rsid w:val="004C3D7D"/>
    <w:rsid w:val="004C3E5C"/>
    <w:rsid w:val="004C4132"/>
    <w:rsid w:val="004C4320"/>
    <w:rsid w:val="004C4346"/>
    <w:rsid w:val="004C4412"/>
    <w:rsid w:val="004C44CC"/>
    <w:rsid w:val="004C4949"/>
    <w:rsid w:val="004C4BF5"/>
    <w:rsid w:val="004C4C75"/>
    <w:rsid w:val="004C4C92"/>
    <w:rsid w:val="004C4D11"/>
    <w:rsid w:val="004C4D28"/>
    <w:rsid w:val="004C4E90"/>
    <w:rsid w:val="004C4F21"/>
    <w:rsid w:val="004C4F65"/>
    <w:rsid w:val="004C51D2"/>
    <w:rsid w:val="004C540D"/>
    <w:rsid w:val="004C561C"/>
    <w:rsid w:val="004C56F7"/>
    <w:rsid w:val="004C5707"/>
    <w:rsid w:val="004C5F19"/>
    <w:rsid w:val="004C616F"/>
    <w:rsid w:val="004C628B"/>
    <w:rsid w:val="004C6321"/>
    <w:rsid w:val="004C6378"/>
    <w:rsid w:val="004C64D3"/>
    <w:rsid w:val="004C65AD"/>
    <w:rsid w:val="004C666B"/>
    <w:rsid w:val="004C676D"/>
    <w:rsid w:val="004C68C2"/>
    <w:rsid w:val="004C69BF"/>
    <w:rsid w:val="004C6BA8"/>
    <w:rsid w:val="004C6E67"/>
    <w:rsid w:val="004C6EDC"/>
    <w:rsid w:val="004C6F6B"/>
    <w:rsid w:val="004C712B"/>
    <w:rsid w:val="004C7181"/>
    <w:rsid w:val="004C72D0"/>
    <w:rsid w:val="004C736A"/>
    <w:rsid w:val="004C79DB"/>
    <w:rsid w:val="004C7AE7"/>
    <w:rsid w:val="004C7BEB"/>
    <w:rsid w:val="004D0061"/>
    <w:rsid w:val="004D01BB"/>
    <w:rsid w:val="004D044C"/>
    <w:rsid w:val="004D059D"/>
    <w:rsid w:val="004D05C6"/>
    <w:rsid w:val="004D05F5"/>
    <w:rsid w:val="004D06F6"/>
    <w:rsid w:val="004D0961"/>
    <w:rsid w:val="004D0A90"/>
    <w:rsid w:val="004D0BC2"/>
    <w:rsid w:val="004D0CBD"/>
    <w:rsid w:val="004D0CE1"/>
    <w:rsid w:val="004D0DF9"/>
    <w:rsid w:val="004D0EF7"/>
    <w:rsid w:val="004D0FCC"/>
    <w:rsid w:val="004D1150"/>
    <w:rsid w:val="004D16AE"/>
    <w:rsid w:val="004D1783"/>
    <w:rsid w:val="004D185D"/>
    <w:rsid w:val="004D18CA"/>
    <w:rsid w:val="004D199C"/>
    <w:rsid w:val="004D1A2E"/>
    <w:rsid w:val="004D1C29"/>
    <w:rsid w:val="004D1C75"/>
    <w:rsid w:val="004D1E07"/>
    <w:rsid w:val="004D1FCA"/>
    <w:rsid w:val="004D2049"/>
    <w:rsid w:val="004D220E"/>
    <w:rsid w:val="004D22CE"/>
    <w:rsid w:val="004D22E9"/>
    <w:rsid w:val="004D22EC"/>
    <w:rsid w:val="004D2431"/>
    <w:rsid w:val="004D2495"/>
    <w:rsid w:val="004D2554"/>
    <w:rsid w:val="004D257C"/>
    <w:rsid w:val="004D2AA2"/>
    <w:rsid w:val="004D2C2E"/>
    <w:rsid w:val="004D2CA2"/>
    <w:rsid w:val="004D2CEB"/>
    <w:rsid w:val="004D2D06"/>
    <w:rsid w:val="004D2D26"/>
    <w:rsid w:val="004D2E1C"/>
    <w:rsid w:val="004D2EC7"/>
    <w:rsid w:val="004D2F1C"/>
    <w:rsid w:val="004D2F2F"/>
    <w:rsid w:val="004D2F78"/>
    <w:rsid w:val="004D2F99"/>
    <w:rsid w:val="004D30FE"/>
    <w:rsid w:val="004D34C4"/>
    <w:rsid w:val="004D3676"/>
    <w:rsid w:val="004D376D"/>
    <w:rsid w:val="004D3869"/>
    <w:rsid w:val="004D39FE"/>
    <w:rsid w:val="004D3B0E"/>
    <w:rsid w:val="004D3CDD"/>
    <w:rsid w:val="004D3D19"/>
    <w:rsid w:val="004D3D9E"/>
    <w:rsid w:val="004D3DF0"/>
    <w:rsid w:val="004D3E29"/>
    <w:rsid w:val="004D40DE"/>
    <w:rsid w:val="004D429F"/>
    <w:rsid w:val="004D44C4"/>
    <w:rsid w:val="004D458C"/>
    <w:rsid w:val="004D4664"/>
    <w:rsid w:val="004D4679"/>
    <w:rsid w:val="004D46AE"/>
    <w:rsid w:val="004D4B07"/>
    <w:rsid w:val="004D4B10"/>
    <w:rsid w:val="004D4D44"/>
    <w:rsid w:val="004D503E"/>
    <w:rsid w:val="004D5118"/>
    <w:rsid w:val="004D5135"/>
    <w:rsid w:val="004D51D5"/>
    <w:rsid w:val="004D56E0"/>
    <w:rsid w:val="004D5743"/>
    <w:rsid w:val="004D577C"/>
    <w:rsid w:val="004D59E8"/>
    <w:rsid w:val="004D5A7D"/>
    <w:rsid w:val="004D5AA6"/>
    <w:rsid w:val="004D5B9F"/>
    <w:rsid w:val="004D5C2B"/>
    <w:rsid w:val="004D5CDB"/>
    <w:rsid w:val="004D5D17"/>
    <w:rsid w:val="004D5D69"/>
    <w:rsid w:val="004D5E00"/>
    <w:rsid w:val="004D5E40"/>
    <w:rsid w:val="004D5E89"/>
    <w:rsid w:val="004D6267"/>
    <w:rsid w:val="004D63E2"/>
    <w:rsid w:val="004D63FF"/>
    <w:rsid w:val="004D6449"/>
    <w:rsid w:val="004D673A"/>
    <w:rsid w:val="004D675B"/>
    <w:rsid w:val="004D677A"/>
    <w:rsid w:val="004D68B8"/>
    <w:rsid w:val="004D6B72"/>
    <w:rsid w:val="004D6BB0"/>
    <w:rsid w:val="004D6BB7"/>
    <w:rsid w:val="004D6DB6"/>
    <w:rsid w:val="004D6F31"/>
    <w:rsid w:val="004D6F54"/>
    <w:rsid w:val="004D6FC2"/>
    <w:rsid w:val="004D70CF"/>
    <w:rsid w:val="004D7221"/>
    <w:rsid w:val="004D738B"/>
    <w:rsid w:val="004D73A9"/>
    <w:rsid w:val="004D7757"/>
    <w:rsid w:val="004D781A"/>
    <w:rsid w:val="004D7883"/>
    <w:rsid w:val="004D78D4"/>
    <w:rsid w:val="004D7A16"/>
    <w:rsid w:val="004D7DFC"/>
    <w:rsid w:val="004D7E0C"/>
    <w:rsid w:val="004E0034"/>
    <w:rsid w:val="004E0241"/>
    <w:rsid w:val="004E0275"/>
    <w:rsid w:val="004E02BD"/>
    <w:rsid w:val="004E0596"/>
    <w:rsid w:val="004E0663"/>
    <w:rsid w:val="004E0B84"/>
    <w:rsid w:val="004E0B87"/>
    <w:rsid w:val="004E0DAE"/>
    <w:rsid w:val="004E0EFB"/>
    <w:rsid w:val="004E11D6"/>
    <w:rsid w:val="004E1350"/>
    <w:rsid w:val="004E13AC"/>
    <w:rsid w:val="004E1521"/>
    <w:rsid w:val="004E15F8"/>
    <w:rsid w:val="004E18AF"/>
    <w:rsid w:val="004E1CDA"/>
    <w:rsid w:val="004E1F10"/>
    <w:rsid w:val="004E1FC1"/>
    <w:rsid w:val="004E224B"/>
    <w:rsid w:val="004E2472"/>
    <w:rsid w:val="004E24D0"/>
    <w:rsid w:val="004E24EF"/>
    <w:rsid w:val="004E2538"/>
    <w:rsid w:val="004E25C9"/>
    <w:rsid w:val="004E290F"/>
    <w:rsid w:val="004E291C"/>
    <w:rsid w:val="004E2936"/>
    <w:rsid w:val="004E29D0"/>
    <w:rsid w:val="004E2BC7"/>
    <w:rsid w:val="004E2C8D"/>
    <w:rsid w:val="004E2DAC"/>
    <w:rsid w:val="004E2EE9"/>
    <w:rsid w:val="004E2F70"/>
    <w:rsid w:val="004E3079"/>
    <w:rsid w:val="004E31EC"/>
    <w:rsid w:val="004E32AD"/>
    <w:rsid w:val="004E32C9"/>
    <w:rsid w:val="004E337B"/>
    <w:rsid w:val="004E34B1"/>
    <w:rsid w:val="004E354D"/>
    <w:rsid w:val="004E356D"/>
    <w:rsid w:val="004E3646"/>
    <w:rsid w:val="004E3798"/>
    <w:rsid w:val="004E38B9"/>
    <w:rsid w:val="004E392C"/>
    <w:rsid w:val="004E3A32"/>
    <w:rsid w:val="004E3AD1"/>
    <w:rsid w:val="004E3AF9"/>
    <w:rsid w:val="004E3D34"/>
    <w:rsid w:val="004E3E9E"/>
    <w:rsid w:val="004E40B3"/>
    <w:rsid w:val="004E4119"/>
    <w:rsid w:val="004E4702"/>
    <w:rsid w:val="004E48AA"/>
    <w:rsid w:val="004E4D79"/>
    <w:rsid w:val="004E4E1A"/>
    <w:rsid w:val="004E4F6D"/>
    <w:rsid w:val="004E5139"/>
    <w:rsid w:val="004E5230"/>
    <w:rsid w:val="004E54FF"/>
    <w:rsid w:val="004E56A5"/>
    <w:rsid w:val="004E587D"/>
    <w:rsid w:val="004E5D3E"/>
    <w:rsid w:val="004E5D59"/>
    <w:rsid w:val="004E5DEE"/>
    <w:rsid w:val="004E5EDA"/>
    <w:rsid w:val="004E615C"/>
    <w:rsid w:val="004E61C2"/>
    <w:rsid w:val="004E6227"/>
    <w:rsid w:val="004E6234"/>
    <w:rsid w:val="004E6292"/>
    <w:rsid w:val="004E635E"/>
    <w:rsid w:val="004E6378"/>
    <w:rsid w:val="004E63CE"/>
    <w:rsid w:val="004E64B0"/>
    <w:rsid w:val="004E6667"/>
    <w:rsid w:val="004E66FB"/>
    <w:rsid w:val="004E6785"/>
    <w:rsid w:val="004E67E5"/>
    <w:rsid w:val="004E6B98"/>
    <w:rsid w:val="004E6D31"/>
    <w:rsid w:val="004E6FC5"/>
    <w:rsid w:val="004E7120"/>
    <w:rsid w:val="004E716B"/>
    <w:rsid w:val="004E722D"/>
    <w:rsid w:val="004E727A"/>
    <w:rsid w:val="004E72B5"/>
    <w:rsid w:val="004E7344"/>
    <w:rsid w:val="004E73F8"/>
    <w:rsid w:val="004E764E"/>
    <w:rsid w:val="004E7742"/>
    <w:rsid w:val="004E77DA"/>
    <w:rsid w:val="004E78DE"/>
    <w:rsid w:val="004E79E3"/>
    <w:rsid w:val="004E7A76"/>
    <w:rsid w:val="004E7AFA"/>
    <w:rsid w:val="004E7C7F"/>
    <w:rsid w:val="004E7CAD"/>
    <w:rsid w:val="004E7CB6"/>
    <w:rsid w:val="004E7CFC"/>
    <w:rsid w:val="004E7DDE"/>
    <w:rsid w:val="004F01BE"/>
    <w:rsid w:val="004F03A3"/>
    <w:rsid w:val="004F03CC"/>
    <w:rsid w:val="004F04EF"/>
    <w:rsid w:val="004F0508"/>
    <w:rsid w:val="004F0615"/>
    <w:rsid w:val="004F0636"/>
    <w:rsid w:val="004F086E"/>
    <w:rsid w:val="004F0BDC"/>
    <w:rsid w:val="004F0E8D"/>
    <w:rsid w:val="004F0FF1"/>
    <w:rsid w:val="004F1256"/>
    <w:rsid w:val="004F129E"/>
    <w:rsid w:val="004F12AF"/>
    <w:rsid w:val="004F1414"/>
    <w:rsid w:val="004F17A8"/>
    <w:rsid w:val="004F18F2"/>
    <w:rsid w:val="004F1935"/>
    <w:rsid w:val="004F1B02"/>
    <w:rsid w:val="004F1D05"/>
    <w:rsid w:val="004F1E97"/>
    <w:rsid w:val="004F1FCB"/>
    <w:rsid w:val="004F201A"/>
    <w:rsid w:val="004F216B"/>
    <w:rsid w:val="004F21D8"/>
    <w:rsid w:val="004F22AE"/>
    <w:rsid w:val="004F240F"/>
    <w:rsid w:val="004F2701"/>
    <w:rsid w:val="004F273F"/>
    <w:rsid w:val="004F2B7B"/>
    <w:rsid w:val="004F2CFB"/>
    <w:rsid w:val="004F2EF7"/>
    <w:rsid w:val="004F2F0A"/>
    <w:rsid w:val="004F2F2F"/>
    <w:rsid w:val="004F2FF5"/>
    <w:rsid w:val="004F3124"/>
    <w:rsid w:val="004F3149"/>
    <w:rsid w:val="004F3282"/>
    <w:rsid w:val="004F346F"/>
    <w:rsid w:val="004F3607"/>
    <w:rsid w:val="004F3663"/>
    <w:rsid w:val="004F383B"/>
    <w:rsid w:val="004F38B4"/>
    <w:rsid w:val="004F391F"/>
    <w:rsid w:val="004F3B33"/>
    <w:rsid w:val="004F3D32"/>
    <w:rsid w:val="004F3DEE"/>
    <w:rsid w:val="004F405B"/>
    <w:rsid w:val="004F4227"/>
    <w:rsid w:val="004F42E8"/>
    <w:rsid w:val="004F45B0"/>
    <w:rsid w:val="004F47CF"/>
    <w:rsid w:val="004F47FE"/>
    <w:rsid w:val="004F4A06"/>
    <w:rsid w:val="004F4A3F"/>
    <w:rsid w:val="004F4A6C"/>
    <w:rsid w:val="004F4BFA"/>
    <w:rsid w:val="004F4BFD"/>
    <w:rsid w:val="004F4D90"/>
    <w:rsid w:val="004F4DAF"/>
    <w:rsid w:val="004F4E8B"/>
    <w:rsid w:val="004F4EEA"/>
    <w:rsid w:val="004F526D"/>
    <w:rsid w:val="004F52BB"/>
    <w:rsid w:val="004F5490"/>
    <w:rsid w:val="004F553F"/>
    <w:rsid w:val="004F55DD"/>
    <w:rsid w:val="004F575E"/>
    <w:rsid w:val="004F58E6"/>
    <w:rsid w:val="004F59E0"/>
    <w:rsid w:val="004F5CC0"/>
    <w:rsid w:val="004F5E6E"/>
    <w:rsid w:val="004F5F40"/>
    <w:rsid w:val="004F6013"/>
    <w:rsid w:val="004F6093"/>
    <w:rsid w:val="004F623B"/>
    <w:rsid w:val="004F640E"/>
    <w:rsid w:val="004F651A"/>
    <w:rsid w:val="004F6695"/>
    <w:rsid w:val="004F6718"/>
    <w:rsid w:val="004F675C"/>
    <w:rsid w:val="004F696A"/>
    <w:rsid w:val="004F699E"/>
    <w:rsid w:val="004F6A12"/>
    <w:rsid w:val="004F6BA4"/>
    <w:rsid w:val="004F6C6E"/>
    <w:rsid w:val="004F6D40"/>
    <w:rsid w:val="004F6DA3"/>
    <w:rsid w:val="004F6E53"/>
    <w:rsid w:val="004F6F86"/>
    <w:rsid w:val="004F6FE6"/>
    <w:rsid w:val="004F708B"/>
    <w:rsid w:val="004F714E"/>
    <w:rsid w:val="004F7169"/>
    <w:rsid w:val="004F728C"/>
    <w:rsid w:val="004F7395"/>
    <w:rsid w:val="004F7505"/>
    <w:rsid w:val="004F758A"/>
    <w:rsid w:val="004F768B"/>
    <w:rsid w:val="004F76ED"/>
    <w:rsid w:val="004F77C6"/>
    <w:rsid w:val="004F77FC"/>
    <w:rsid w:val="004F7839"/>
    <w:rsid w:val="004F7A46"/>
    <w:rsid w:val="004F7B2A"/>
    <w:rsid w:val="004F7BE0"/>
    <w:rsid w:val="004F7BEF"/>
    <w:rsid w:val="00500304"/>
    <w:rsid w:val="0050055F"/>
    <w:rsid w:val="00500579"/>
    <w:rsid w:val="00500687"/>
    <w:rsid w:val="0050069E"/>
    <w:rsid w:val="0050072C"/>
    <w:rsid w:val="00500842"/>
    <w:rsid w:val="005008E2"/>
    <w:rsid w:val="00500AA9"/>
    <w:rsid w:val="00500D34"/>
    <w:rsid w:val="00500DC1"/>
    <w:rsid w:val="00500E26"/>
    <w:rsid w:val="00500E6A"/>
    <w:rsid w:val="00500F85"/>
    <w:rsid w:val="005012E1"/>
    <w:rsid w:val="005012F0"/>
    <w:rsid w:val="005014CE"/>
    <w:rsid w:val="005015DE"/>
    <w:rsid w:val="0050162B"/>
    <w:rsid w:val="0050166B"/>
    <w:rsid w:val="00501746"/>
    <w:rsid w:val="005017E2"/>
    <w:rsid w:val="00501848"/>
    <w:rsid w:val="00501910"/>
    <w:rsid w:val="00501AC9"/>
    <w:rsid w:val="00501B6F"/>
    <w:rsid w:val="00501E54"/>
    <w:rsid w:val="00501F32"/>
    <w:rsid w:val="0050201C"/>
    <w:rsid w:val="005020DD"/>
    <w:rsid w:val="005020FC"/>
    <w:rsid w:val="0050218B"/>
    <w:rsid w:val="005022DB"/>
    <w:rsid w:val="005023F9"/>
    <w:rsid w:val="00502432"/>
    <w:rsid w:val="005024A3"/>
    <w:rsid w:val="005024F8"/>
    <w:rsid w:val="00502567"/>
    <w:rsid w:val="005025C3"/>
    <w:rsid w:val="00502793"/>
    <w:rsid w:val="005029EE"/>
    <w:rsid w:val="00502AB1"/>
    <w:rsid w:val="00502B6C"/>
    <w:rsid w:val="00502CFE"/>
    <w:rsid w:val="00502D77"/>
    <w:rsid w:val="00502E06"/>
    <w:rsid w:val="00502E94"/>
    <w:rsid w:val="00503148"/>
    <w:rsid w:val="0050337A"/>
    <w:rsid w:val="00503390"/>
    <w:rsid w:val="005034B8"/>
    <w:rsid w:val="005036B3"/>
    <w:rsid w:val="00503724"/>
    <w:rsid w:val="00503764"/>
    <w:rsid w:val="00503B67"/>
    <w:rsid w:val="00503EFF"/>
    <w:rsid w:val="00503F33"/>
    <w:rsid w:val="00504034"/>
    <w:rsid w:val="00504310"/>
    <w:rsid w:val="005043C7"/>
    <w:rsid w:val="00504404"/>
    <w:rsid w:val="0050443C"/>
    <w:rsid w:val="005044DE"/>
    <w:rsid w:val="0050466B"/>
    <w:rsid w:val="005046C6"/>
    <w:rsid w:val="00504784"/>
    <w:rsid w:val="00504C7A"/>
    <w:rsid w:val="00504F8B"/>
    <w:rsid w:val="005053E7"/>
    <w:rsid w:val="005054F8"/>
    <w:rsid w:val="0050551E"/>
    <w:rsid w:val="00505553"/>
    <w:rsid w:val="0050582F"/>
    <w:rsid w:val="00505839"/>
    <w:rsid w:val="0050583A"/>
    <w:rsid w:val="0050595C"/>
    <w:rsid w:val="00505B06"/>
    <w:rsid w:val="00505CB6"/>
    <w:rsid w:val="00505D08"/>
    <w:rsid w:val="00505D21"/>
    <w:rsid w:val="00505E4D"/>
    <w:rsid w:val="00505EB6"/>
    <w:rsid w:val="0050600E"/>
    <w:rsid w:val="005060BC"/>
    <w:rsid w:val="0050616F"/>
    <w:rsid w:val="005063D6"/>
    <w:rsid w:val="0050647D"/>
    <w:rsid w:val="00506502"/>
    <w:rsid w:val="005065BF"/>
    <w:rsid w:val="005067FF"/>
    <w:rsid w:val="0050684D"/>
    <w:rsid w:val="00506970"/>
    <w:rsid w:val="00506986"/>
    <w:rsid w:val="0050698D"/>
    <w:rsid w:val="00506A09"/>
    <w:rsid w:val="00506BB5"/>
    <w:rsid w:val="00506C23"/>
    <w:rsid w:val="00506C2C"/>
    <w:rsid w:val="00506FAE"/>
    <w:rsid w:val="0050708F"/>
    <w:rsid w:val="00507BF2"/>
    <w:rsid w:val="00507BF4"/>
    <w:rsid w:val="00507E5E"/>
    <w:rsid w:val="00507F63"/>
    <w:rsid w:val="00507FFA"/>
    <w:rsid w:val="005100D6"/>
    <w:rsid w:val="00510107"/>
    <w:rsid w:val="0051013D"/>
    <w:rsid w:val="00510155"/>
    <w:rsid w:val="00510196"/>
    <w:rsid w:val="005101B9"/>
    <w:rsid w:val="00510337"/>
    <w:rsid w:val="0051057C"/>
    <w:rsid w:val="005105C1"/>
    <w:rsid w:val="00510815"/>
    <w:rsid w:val="005109EA"/>
    <w:rsid w:val="00510B4D"/>
    <w:rsid w:val="00510FD4"/>
    <w:rsid w:val="005112F6"/>
    <w:rsid w:val="00511394"/>
    <w:rsid w:val="005113C5"/>
    <w:rsid w:val="00511434"/>
    <w:rsid w:val="00511490"/>
    <w:rsid w:val="005114C5"/>
    <w:rsid w:val="005116AF"/>
    <w:rsid w:val="005117AA"/>
    <w:rsid w:val="005117D6"/>
    <w:rsid w:val="0051197F"/>
    <w:rsid w:val="00511A94"/>
    <w:rsid w:val="00511AAB"/>
    <w:rsid w:val="00511E22"/>
    <w:rsid w:val="00512074"/>
    <w:rsid w:val="00512172"/>
    <w:rsid w:val="00512241"/>
    <w:rsid w:val="00512244"/>
    <w:rsid w:val="0051224A"/>
    <w:rsid w:val="00512775"/>
    <w:rsid w:val="005129F8"/>
    <w:rsid w:val="00512C0C"/>
    <w:rsid w:val="005132A1"/>
    <w:rsid w:val="005132CF"/>
    <w:rsid w:val="0051339C"/>
    <w:rsid w:val="005133C7"/>
    <w:rsid w:val="00513442"/>
    <w:rsid w:val="005135EC"/>
    <w:rsid w:val="0051370C"/>
    <w:rsid w:val="00513D78"/>
    <w:rsid w:val="00513E02"/>
    <w:rsid w:val="00513E4F"/>
    <w:rsid w:val="00513E79"/>
    <w:rsid w:val="00513F23"/>
    <w:rsid w:val="00513FB6"/>
    <w:rsid w:val="00513FC6"/>
    <w:rsid w:val="00514054"/>
    <w:rsid w:val="00514280"/>
    <w:rsid w:val="00514486"/>
    <w:rsid w:val="00514715"/>
    <w:rsid w:val="00514A86"/>
    <w:rsid w:val="00514ACE"/>
    <w:rsid w:val="00514AF7"/>
    <w:rsid w:val="00514B38"/>
    <w:rsid w:val="00515058"/>
    <w:rsid w:val="00515190"/>
    <w:rsid w:val="00515341"/>
    <w:rsid w:val="005153D0"/>
    <w:rsid w:val="0051541C"/>
    <w:rsid w:val="00515421"/>
    <w:rsid w:val="0051553C"/>
    <w:rsid w:val="005156AF"/>
    <w:rsid w:val="005157FE"/>
    <w:rsid w:val="00515A70"/>
    <w:rsid w:val="00515D39"/>
    <w:rsid w:val="00515D57"/>
    <w:rsid w:val="00515D61"/>
    <w:rsid w:val="00515E05"/>
    <w:rsid w:val="00515E40"/>
    <w:rsid w:val="00515EAD"/>
    <w:rsid w:val="00515F0A"/>
    <w:rsid w:val="00515FDF"/>
    <w:rsid w:val="0051605D"/>
    <w:rsid w:val="005160D1"/>
    <w:rsid w:val="005160F8"/>
    <w:rsid w:val="00516107"/>
    <w:rsid w:val="005164B3"/>
    <w:rsid w:val="0051653A"/>
    <w:rsid w:val="00516557"/>
    <w:rsid w:val="00516710"/>
    <w:rsid w:val="00516754"/>
    <w:rsid w:val="005168C7"/>
    <w:rsid w:val="005169A7"/>
    <w:rsid w:val="00516BAA"/>
    <w:rsid w:val="00516DAA"/>
    <w:rsid w:val="00516F19"/>
    <w:rsid w:val="00517021"/>
    <w:rsid w:val="00517368"/>
    <w:rsid w:val="005173D5"/>
    <w:rsid w:val="00517420"/>
    <w:rsid w:val="0051743A"/>
    <w:rsid w:val="00517472"/>
    <w:rsid w:val="0051749A"/>
    <w:rsid w:val="005174C4"/>
    <w:rsid w:val="00517588"/>
    <w:rsid w:val="00517A58"/>
    <w:rsid w:val="00517DC2"/>
    <w:rsid w:val="00517E4B"/>
    <w:rsid w:val="00517F1F"/>
    <w:rsid w:val="00517F74"/>
    <w:rsid w:val="00517FDF"/>
    <w:rsid w:val="0052024D"/>
    <w:rsid w:val="00520303"/>
    <w:rsid w:val="0052068F"/>
    <w:rsid w:val="005209C2"/>
    <w:rsid w:val="00520A5A"/>
    <w:rsid w:val="00520B0F"/>
    <w:rsid w:val="00520B87"/>
    <w:rsid w:val="00520C99"/>
    <w:rsid w:val="00520EA8"/>
    <w:rsid w:val="00520EB2"/>
    <w:rsid w:val="00520EDC"/>
    <w:rsid w:val="005210A2"/>
    <w:rsid w:val="00521223"/>
    <w:rsid w:val="00521381"/>
    <w:rsid w:val="005215EA"/>
    <w:rsid w:val="00521641"/>
    <w:rsid w:val="00521682"/>
    <w:rsid w:val="005216C6"/>
    <w:rsid w:val="005217AC"/>
    <w:rsid w:val="00521854"/>
    <w:rsid w:val="00521BF2"/>
    <w:rsid w:val="00521E05"/>
    <w:rsid w:val="00521E22"/>
    <w:rsid w:val="00521EFC"/>
    <w:rsid w:val="00522076"/>
    <w:rsid w:val="0052220A"/>
    <w:rsid w:val="00522215"/>
    <w:rsid w:val="005224B0"/>
    <w:rsid w:val="0052255E"/>
    <w:rsid w:val="00522652"/>
    <w:rsid w:val="0052278B"/>
    <w:rsid w:val="00522874"/>
    <w:rsid w:val="005229BF"/>
    <w:rsid w:val="00522D19"/>
    <w:rsid w:val="005231AE"/>
    <w:rsid w:val="00523456"/>
    <w:rsid w:val="005234F5"/>
    <w:rsid w:val="00523625"/>
    <w:rsid w:val="0052381C"/>
    <w:rsid w:val="00523E59"/>
    <w:rsid w:val="00523E62"/>
    <w:rsid w:val="00523E9E"/>
    <w:rsid w:val="00523ED8"/>
    <w:rsid w:val="00523F3E"/>
    <w:rsid w:val="0052409E"/>
    <w:rsid w:val="0052421E"/>
    <w:rsid w:val="005243FE"/>
    <w:rsid w:val="005244A6"/>
    <w:rsid w:val="005244D3"/>
    <w:rsid w:val="00524500"/>
    <w:rsid w:val="005247F1"/>
    <w:rsid w:val="00524935"/>
    <w:rsid w:val="00524A45"/>
    <w:rsid w:val="00524A55"/>
    <w:rsid w:val="00524B7B"/>
    <w:rsid w:val="00524D2D"/>
    <w:rsid w:val="00524DBF"/>
    <w:rsid w:val="00524E05"/>
    <w:rsid w:val="00524FF4"/>
    <w:rsid w:val="00525048"/>
    <w:rsid w:val="0052506E"/>
    <w:rsid w:val="005251A3"/>
    <w:rsid w:val="005251D3"/>
    <w:rsid w:val="0052539D"/>
    <w:rsid w:val="005253B9"/>
    <w:rsid w:val="005253E9"/>
    <w:rsid w:val="005254A0"/>
    <w:rsid w:val="0052572B"/>
    <w:rsid w:val="005258FE"/>
    <w:rsid w:val="005259E0"/>
    <w:rsid w:val="005259FE"/>
    <w:rsid w:val="00525CF1"/>
    <w:rsid w:val="00525DB3"/>
    <w:rsid w:val="0052607A"/>
    <w:rsid w:val="00526087"/>
    <w:rsid w:val="005263DA"/>
    <w:rsid w:val="00526650"/>
    <w:rsid w:val="00526711"/>
    <w:rsid w:val="005268F1"/>
    <w:rsid w:val="00526A5C"/>
    <w:rsid w:val="00526BA7"/>
    <w:rsid w:val="00526C2A"/>
    <w:rsid w:val="00526FC0"/>
    <w:rsid w:val="0052709B"/>
    <w:rsid w:val="00527194"/>
    <w:rsid w:val="00527226"/>
    <w:rsid w:val="005273FC"/>
    <w:rsid w:val="0052762F"/>
    <w:rsid w:val="00527675"/>
    <w:rsid w:val="005278AA"/>
    <w:rsid w:val="005278D7"/>
    <w:rsid w:val="005278EE"/>
    <w:rsid w:val="00527916"/>
    <w:rsid w:val="0052797F"/>
    <w:rsid w:val="0052799C"/>
    <w:rsid w:val="00527BDC"/>
    <w:rsid w:val="00527C46"/>
    <w:rsid w:val="00527C9A"/>
    <w:rsid w:val="00527D87"/>
    <w:rsid w:val="00527F09"/>
    <w:rsid w:val="00527F44"/>
    <w:rsid w:val="005301AC"/>
    <w:rsid w:val="00530545"/>
    <w:rsid w:val="0053060F"/>
    <w:rsid w:val="005306B7"/>
    <w:rsid w:val="00530875"/>
    <w:rsid w:val="005308AB"/>
    <w:rsid w:val="005308F7"/>
    <w:rsid w:val="00530990"/>
    <w:rsid w:val="005309CD"/>
    <w:rsid w:val="00530A8D"/>
    <w:rsid w:val="00530B43"/>
    <w:rsid w:val="00530CA8"/>
    <w:rsid w:val="00530D1B"/>
    <w:rsid w:val="00530D28"/>
    <w:rsid w:val="00530DAB"/>
    <w:rsid w:val="00530F82"/>
    <w:rsid w:val="0053103F"/>
    <w:rsid w:val="0053153B"/>
    <w:rsid w:val="005315BA"/>
    <w:rsid w:val="005317BF"/>
    <w:rsid w:val="005317CE"/>
    <w:rsid w:val="00531838"/>
    <w:rsid w:val="00531A1E"/>
    <w:rsid w:val="00531B36"/>
    <w:rsid w:val="00531B49"/>
    <w:rsid w:val="00531B4C"/>
    <w:rsid w:val="00531B88"/>
    <w:rsid w:val="00531B9D"/>
    <w:rsid w:val="0053204A"/>
    <w:rsid w:val="005320B7"/>
    <w:rsid w:val="005320F9"/>
    <w:rsid w:val="005322AE"/>
    <w:rsid w:val="0053255A"/>
    <w:rsid w:val="0053256B"/>
    <w:rsid w:val="00532857"/>
    <w:rsid w:val="005328A4"/>
    <w:rsid w:val="005328BC"/>
    <w:rsid w:val="00532CF8"/>
    <w:rsid w:val="00532EB1"/>
    <w:rsid w:val="005330AF"/>
    <w:rsid w:val="00533278"/>
    <w:rsid w:val="0053334C"/>
    <w:rsid w:val="00533408"/>
    <w:rsid w:val="0053343B"/>
    <w:rsid w:val="0053364F"/>
    <w:rsid w:val="005336B8"/>
    <w:rsid w:val="00533AED"/>
    <w:rsid w:val="00533FAF"/>
    <w:rsid w:val="005340D8"/>
    <w:rsid w:val="00534196"/>
    <w:rsid w:val="005343F1"/>
    <w:rsid w:val="005344D9"/>
    <w:rsid w:val="00534579"/>
    <w:rsid w:val="00534643"/>
    <w:rsid w:val="00534F1C"/>
    <w:rsid w:val="005350B7"/>
    <w:rsid w:val="005350FE"/>
    <w:rsid w:val="005352D2"/>
    <w:rsid w:val="0053532A"/>
    <w:rsid w:val="005353B4"/>
    <w:rsid w:val="00535873"/>
    <w:rsid w:val="00535A9F"/>
    <w:rsid w:val="00535EC6"/>
    <w:rsid w:val="005360D0"/>
    <w:rsid w:val="0053625E"/>
    <w:rsid w:val="00536597"/>
    <w:rsid w:val="005367FD"/>
    <w:rsid w:val="00536A22"/>
    <w:rsid w:val="00536ACA"/>
    <w:rsid w:val="00536B27"/>
    <w:rsid w:val="00536C8E"/>
    <w:rsid w:val="00536F1E"/>
    <w:rsid w:val="0053720E"/>
    <w:rsid w:val="005373AA"/>
    <w:rsid w:val="00537799"/>
    <w:rsid w:val="00537C94"/>
    <w:rsid w:val="00537D38"/>
    <w:rsid w:val="00537E26"/>
    <w:rsid w:val="00537E88"/>
    <w:rsid w:val="005402E4"/>
    <w:rsid w:val="005403C7"/>
    <w:rsid w:val="005405B6"/>
    <w:rsid w:val="005405C2"/>
    <w:rsid w:val="0054069F"/>
    <w:rsid w:val="005408ED"/>
    <w:rsid w:val="00540B92"/>
    <w:rsid w:val="00540C6D"/>
    <w:rsid w:val="00540DB4"/>
    <w:rsid w:val="00540EEB"/>
    <w:rsid w:val="00541017"/>
    <w:rsid w:val="0054131E"/>
    <w:rsid w:val="0054136C"/>
    <w:rsid w:val="00541508"/>
    <w:rsid w:val="00541691"/>
    <w:rsid w:val="005416C0"/>
    <w:rsid w:val="00541CDC"/>
    <w:rsid w:val="00541CF6"/>
    <w:rsid w:val="00541E2A"/>
    <w:rsid w:val="00541EB4"/>
    <w:rsid w:val="00541ED3"/>
    <w:rsid w:val="0054225C"/>
    <w:rsid w:val="00542381"/>
    <w:rsid w:val="0054240E"/>
    <w:rsid w:val="00542550"/>
    <w:rsid w:val="005427A2"/>
    <w:rsid w:val="00542B1F"/>
    <w:rsid w:val="00542CBD"/>
    <w:rsid w:val="00542FDA"/>
    <w:rsid w:val="00542FE6"/>
    <w:rsid w:val="00542FEB"/>
    <w:rsid w:val="005432B3"/>
    <w:rsid w:val="005433CB"/>
    <w:rsid w:val="00543415"/>
    <w:rsid w:val="0054371E"/>
    <w:rsid w:val="005437C4"/>
    <w:rsid w:val="00543868"/>
    <w:rsid w:val="005438BB"/>
    <w:rsid w:val="005438E3"/>
    <w:rsid w:val="00543989"/>
    <w:rsid w:val="005439EA"/>
    <w:rsid w:val="00543C06"/>
    <w:rsid w:val="00543FF8"/>
    <w:rsid w:val="005440A7"/>
    <w:rsid w:val="0054413A"/>
    <w:rsid w:val="005441B0"/>
    <w:rsid w:val="00544808"/>
    <w:rsid w:val="00544A3B"/>
    <w:rsid w:val="00544BCA"/>
    <w:rsid w:val="00544D5C"/>
    <w:rsid w:val="00544D9C"/>
    <w:rsid w:val="00544DBF"/>
    <w:rsid w:val="00544E91"/>
    <w:rsid w:val="00544F1B"/>
    <w:rsid w:val="00544F28"/>
    <w:rsid w:val="0054508C"/>
    <w:rsid w:val="005452FC"/>
    <w:rsid w:val="005453DF"/>
    <w:rsid w:val="005455AC"/>
    <w:rsid w:val="005455CB"/>
    <w:rsid w:val="005457D9"/>
    <w:rsid w:val="0054582E"/>
    <w:rsid w:val="0054584D"/>
    <w:rsid w:val="00545924"/>
    <w:rsid w:val="005459A1"/>
    <w:rsid w:val="00545B32"/>
    <w:rsid w:val="00545BE4"/>
    <w:rsid w:val="00545DCD"/>
    <w:rsid w:val="00545DFF"/>
    <w:rsid w:val="00546171"/>
    <w:rsid w:val="00546370"/>
    <w:rsid w:val="005463BB"/>
    <w:rsid w:val="0054646C"/>
    <w:rsid w:val="005464B7"/>
    <w:rsid w:val="0054690F"/>
    <w:rsid w:val="00546956"/>
    <w:rsid w:val="00546B35"/>
    <w:rsid w:val="00546C31"/>
    <w:rsid w:val="00546D43"/>
    <w:rsid w:val="00546DBA"/>
    <w:rsid w:val="00546E90"/>
    <w:rsid w:val="005470EB"/>
    <w:rsid w:val="005475A2"/>
    <w:rsid w:val="0054764A"/>
    <w:rsid w:val="00547684"/>
    <w:rsid w:val="005477C3"/>
    <w:rsid w:val="00547AB3"/>
    <w:rsid w:val="00547D86"/>
    <w:rsid w:val="00547DE3"/>
    <w:rsid w:val="00550028"/>
    <w:rsid w:val="00550078"/>
    <w:rsid w:val="00550285"/>
    <w:rsid w:val="00550323"/>
    <w:rsid w:val="005504E4"/>
    <w:rsid w:val="00550746"/>
    <w:rsid w:val="00550828"/>
    <w:rsid w:val="00550986"/>
    <w:rsid w:val="00550AB2"/>
    <w:rsid w:val="00550C15"/>
    <w:rsid w:val="00550C31"/>
    <w:rsid w:val="00550C75"/>
    <w:rsid w:val="00550C76"/>
    <w:rsid w:val="00550D01"/>
    <w:rsid w:val="00550DE0"/>
    <w:rsid w:val="00550F1E"/>
    <w:rsid w:val="00550FB5"/>
    <w:rsid w:val="005510A0"/>
    <w:rsid w:val="0055122B"/>
    <w:rsid w:val="00551262"/>
    <w:rsid w:val="00551266"/>
    <w:rsid w:val="00551421"/>
    <w:rsid w:val="0055142E"/>
    <w:rsid w:val="005517BF"/>
    <w:rsid w:val="005517F4"/>
    <w:rsid w:val="00551805"/>
    <w:rsid w:val="00551816"/>
    <w:rsid w:val="00551A18"/>
    <w:rsid w:val="00551DB6"/>
    <w:rsid w:val="00551DC4"/>
    <w:rsid w:val="005520EE"/>
    <w:rsid w:val="005520F3"/>
    <w:rsid w:val="00552224"/>
    <w:rsid w:val="00552423"/>
    <w:rsid w:val="00552693"/>
    <w:rsid w:val="005527EE"/>
    <w:rsid w:val="0055293A"/>
    <w:rsid w:val="00552A17"/>
    <w:rsid w:val="00552A3C"/>
    <w:rsid w:val="00552B1F"/>
    <w:rsid w:val="00552B74"/>
    <w:rsid w:val="00552D28"/>
    <w:rsid w:val="00552F16"/>
    <w:rsid w:val="00553059"/>
    <w:rsid w:val="005530F5"/>
    <w:rsid w:val="005531EF"/>
    <w:rsid w:val="005535EA"/>
    <w:rsid w:val="00553826"/>
    <w:rsid w:val="00553936"/>
    <w:rsid w:val="00553A3A"/>
    <w:rsid w:val="00553A4A"/>
    <w:rsid w:val="00553B99"/>
    <w:rsid w:val="00553E0B"/>
    <w:rsid w:val="00553F43"/>
    <w:rsid w:val="00554106"/>
    <w:rsid w:val="005544EF"/>
    <w:rsid w:val="00554552"/>
    <w:rsid w:val="005545EC"/>
    <w:rsid w:val="00554969"/>
    <w:rsid w:val="00554CC6"/>
    <w:rsid w:val="00554E64"/>
    <w:rsid w:val="00554FE0"/>
    <w:rsid w:val="00555069"/>
    <w:rsid w:val="0055523A"/>
    <w:rsid w:val="0055531E"/>
    <w:rsid w:val="0055556B"/>
    <w:rsid w:val="005555E7"/>
    <w:rsid w:val="0055584A"/>
    <w:rsid w:val="00555B55"/>
    <w:rsid w:val="00555DBC"/>
    <w:rsid w:val="00555E02"/>
    <w:rsid w:val="00555E03"/>
    <w:rsid w:val="00555E2B"/>
    <w:rsid w:val="00556140"/>
    <w:rsid w:val="005561A7"/>
    <w:rsid w:val="005561F8"/>
    <w:rsid w:val="005562E0"/>
    <w:rsid w:val="00556395"/>
    <w:rsid w:val="0055664C"/>
    <w:rsid w:val="00556820"/>
    <w:rsid w:val="00556897"/>
    <w:rsid w:val="005569A5"/>
    <w:rsid w:val="00556A1D"/>
    <w:rsid w:val="00556B51"/>
    <w:rsid w:val="00556BD1"/>
    <w:rsid w:val="00556DF0"/>
    <w:rsid w:val="00556E11"/>
    <w:rsid w:val="005570C2"/>
    <w:rsid w:val="005572A6"/>
    <w:rsid w:val="005572CD"/>
    <w:rsid w:val="005575BC"/>
    <w:rsid w:val="0055774D"/>
    <w:rsid w:val="00557781"/>
    <w:rsid w:val="00557A69"/>
    <w:rsid w:val="00557C32"/>
    <w:rsid w:val="00557CDF"/>
    <w:rsid w:val="00557DAE"/>
    <w:rsid w:val="00557DCA"/>
    <w:rsid w:val="00557DEA"/>
    <w:rsid w:val="00557E8F"/>
    <w:rsid w:val="00557F03"/>
    <w:rsid w:val="00557FA6"/>
    <w:rsid w:val="00557FB3"/>
    <w:rsid w:val="0056028F"/>
    <w:rsid w:val="005604F4"/>
    <w:rsid w:val="005605CB"/>
    <w:rsid w:val="005607D2"/>
    <w:rsid w:val="0056082D"/>
    <w:rsid w:val="005608F7"/>
    <w:rsid w:val="00560971"/>
    <w:rsid w:val="00560A2F"/>
    <w:rsid w:val="00560A7C"/>
    <w:rsid w:val="00560A8F"/>
    <w:rsid w:val="00560B1E"/>
    <w:rsid w:val="00560C23"/>
    <w:rsid w:val="00560DC4"/>
    <w:rsid w:val="00560F78"/>
    <w:rsid w:val="0056101E"/>
    <w:rsid w:val="00561047"/>
    <w:rsid w:val="005611A0"/>
    <w:rsid w:val="00561373"/>
    <w:rsid w:val="005614BB"/>
    <w:rsid w:val="0056155A"/>
    <w:rsid w:val="00561767"/>
    <w:rsid w:val="00561B29"/>
    <w:rsid w:val="00561D06"/>
    <w:rsid w:val="00561DA7"/>
    <w:rsid w:val="00561E0A"/>
    <w:rsid w:val="00561F86"/>
    <w:rsid w:val="00561F87"/>
    <w:rsid w:val="00562095"/>
    <w:rsid w:val="005622E7"/>
    <w:rsid w:val="00562343"/>
    <w:rsid w:val="005623CA"/>
    <w:rsid w:val="005623D3"/>
    <w:rsid w:val="00562489"/>
    <w:rsid w:val="005624E3"/>
    <w:rsid w:val="00562501"/>
    <w:rsid w:val="0056259A"/>
    <w:rsid w:val="005625A7"/>
    <w:rsid w:val="00562702"/>
    <w:rsid w:val="00562755"/>
    <w:rsid w:val="005627C3"/>
    <w:rsid w:val="00562A70"/>
    <w:rsid w:val="00562A77"/>
    <w:rsid w:val="00562C69"/>
    <w:rsid w:val="00562C98"/>
    <w:rsid w:val="00562F7F"/>
    <w:rsid w:val="0056302E"/>
    <w:rsid w:val="005630AD"/>
    <w:rsid w:val="005631B4"/>
    <w:rsid w:val="005631C8"/>
    <w:rsid w:val="00563303"/>
    <w:rsid w:val="00563308"/>
    <w:rsid w:val="005633AB"/>
    <w:rsid w:val="005634D9"/>
    <w:rsid w:val="00563524"/>
    <w:rsid w:val="005635B8"/>
    <w:rsid w:val="0056366A"/>
    <w:rsid w:val="00563812"/>
    <w:rsid w:val="0056386F"/>
    <w:rsid w:val="00563BEE"/>
    <w:rsid w:val="00563C4B"/>
    <w:rsid w:val="00563EAD"/>
    <w:rsid w:val="00563F1A"/>
    <w:rsid w:val="00563FB5"/>
    <w:rsid w:val="005642E9"/>
    <w:rsid w:val="00564528"/>
    <w:rsid w:val="00564529"/>
    <w:rsid w:val="00564533"/>
    <w:rsid w:val="00564582"/>
    <w:rsid w:val="005645F8"/>
    <w:rsid w:val="0056464E"/>
    <w:rsid w:val="00564656"/>
    <w:rsid w:val="00564747"/>
    <w:rsid w:val="005648F4"/>
    <w:rsid w:val="00564B20"/>
    <w:rsid w:val="00564E31"/>
    <w:rsid w:val="00564F84"/>
    <w:rsid w:val="0056501A"/>
    <w:rsid w:val="0056510B"/>
    <w:rsid w:val="005651C0"/>
    <w:rsid w:val="005652CD"/>
    <w:rsid w:val="00565496"/>
    <w:rsid w:val="005655DD"/>
    <w:rsid w:val="005655E8"/>
    <w:rsid w:val="005657C1"/>
    <w:rsid w:val="0056582D"/>
    <w:rsid w:val="0056587C"/>
    <w:rsid w:val="005659D2"/>
    <w:rsid w:val="005659E9"/>
    <w:rsid w:val="005659FD"/>
    <w:rsid w:val="00565A50"/>
    <w:rsid w:val="00565DB9"/>
    <w:rsid w:val="00565F9F"/>
    <w:rsid w:val="0056603C"/>
    <w:rsid w:val="005660AC"/>
    <w:rsid w:val="00566167"/>
    <w:rsid w:val="005661EA"/>
    <w:rsid w:val="00566668"/>
    <w:rsid w:val="005667E0"/>
    <w:rsid w:val="005667E6"/>
    <w:rsid w:val="005669D3"/>
    <w:rsid w:val="0056704C"/>
    <w:rsid w:val="00567096"/>
    <w:rsid w:val="005672EE"/>
    <w:rsid w:val="00567350"/>
    <w:rsid w:val="005673A4"/>
    <w:rsid w:val="005674CB"/>
    <w:rsid w:val="00567506"/>
    <w:rsid w:val="00567665"/>
    <w:rsid w:val="005676A9"/>
    <w:rsid w:val="005676E9"/>
    <w:rsid w:val="005678A2"/>
    <w:rsid w:val="00567917"/>
    <w:rsid w:val="00567AD2"/>
    <w:rsid w:val="00567B11"/>
    <w:rsid w:val="00567B20"/>
    <w:rsid w:val="00567B46"/>
    <w:rsid w:val="00567BEB"/>
    <w:rsid w:val="00567C28"/>
    <w:rsid w:val="00567C3B"/>
    <w:rsid w:val="00567C76"/>
    <w:rsid w:val="00567D02"/>
    <w:rsid w:val="00567DC8"/>
    <w:rsid w:val="00570103"/>
    <w:rsid w:val="005701D3"/>
    <w:rsid w:val="00570262"/>
    <w:rsid w:val="005702DF"/>
    <w:rsid w:val="005706CD"/>
    <w:rsid w:val="00570CB5"/>
    <w:rsid w:val="00570EAF"/>
    <w:rsid w:val="00570EF4"/>
    <w:rsid w:val="00570EFA"/>
    <w:rsid w:val="00570F5D"/>
    <w:rsid w:val="00570FE1"/>
    <w:rsid w:val="0057110D"/>
    <w:rsid w:val="0057133D"/>
    <w:rsid w:val="005713FA"/>
    <w:rsid w:val="005715B7"/>
    <w:rsid w:val="00571851"/>
    <w:rsid w:val="0057192D"/>
    <w:rsid w:val="00571A17"/>
    <w:rsid w:val="00571AE8"/>
    <w:rsid w:val="00571BAE"/>
    <w:rsid w:val="00571BB5"/>
    <w:rsid w:val="00571CE8"/>
    <w:rsid w:val="00571E0D"/>
    <w:rsid w:val="00571EBF"/>
    <w:rsid w:val="00571FEA"/>
    <w:rsid w:val="00572007"/>
    <w:rsid w:val="005722FB"/>
    <w:rsid w:val="0057243B"/>
    <w:rsid w:val="00572495"/>
    <w:rsid w:val="00572562"/>
    <w:rsid w:val="0057259C"/>
    <w:rsid w:val="005725B7"/>
    <w:rsid w:val="005725BE"/>
    <w:rsid w:val="005725D8"/>
    <w:rsid w:val="0057267C"/>
    <w:rsid w:val="00572769"/>
    <w:rsid w:val="005728E6"/>
    <w:rsid w:val="0057298A"/>
    <w:rsid w:val="00572CBA"/>
    <w:rsid w:val="00573042"/>
    <w:rsid w:val="00573264"/>
    <w:rsid w:val="00573274"/>
    <w:rsid w:val="005733D2"/>
    <w:rsid w:val="005733EC"/>
    <w:rsid w:val="0057362F"/>
    <w:rsid w:val="00573957"/>
    <w:rsid w:val="0057398D"/>
    <w:rsid w:val="00573A05"/>
    <w:rsid w:val="00573B0E"/>
    <w:rsid w:val="00573BAD"/>
    <w:rsid w:val="00573C19"/>
    <w:rsid w:val="00573D27"/>
    <w:rsid w:val="00573DDF"/>
    <w:rsid w:val="00573E98"/>
    <w:rsid w:val="00574045"/>
    <w:rsid w:val="005741B2"/>
    <w:rsid w:val="0057426E"/>
    <w:rsid w:val="005743E7"/>
    <w:rsid w:val="005744D3"/>
    <w:rsid w:val="005746B2"/>
    <w:rsid w:val="00574773"/>
    <w:rsid w:val="0057477E"/>
    <w:rsid w:val="005748FB"/>
    <w:rsid w:val="00574967"/>
    <w:rsid w:val="00574B79"/>
    <w:rsid w:val="00574C4D"/>
    <w:rsid w:val="00574DE3"/>
    <w:rsid w:val="00574ECB"/>
    <w:rsid w:val="00574F80"/>
    <w:rsid w:val="00574FB7"/>
    <w:rsid w:val="0057529F"/>
    <w:rsid w:val="0057546B"/>
    <w:rsid w:val="005754C5"/>
    <w:rsid w:val="00575E9C"/>
    <w:rsid w:val="00575EA3"/>
    <w:rsid w:val="00575F8D"/>
    <w:rsid w:val="005760F0"/>
    <w:rsid w:val="00576340"/>
    <w:rsid w:val="005764C3"/>
    <w:rsid w:val="005765A0"/>
    <w:rsid w:val="0057696C"/>
    <w:rsid w:val="00576A37"/>
    <w:rsid w:val="00576A81"/>
    <w:rsid w:val="00576AA9"/>
    <w:rsid w:val="00576B71"/>
    <w:rsid w:val="00576D5F"/>
    <w:rsid w:val="005772AB"/>
    <w:rsid w:val="00577314"/>
    <w:rsid w:val="005773C4"/>
    <w:rsid w:val="005775B8"/>
    <w:rsid w:val="005779B2"/>
    <w:rsid w:val="00577AC6"/>
    <w:rsid w:val="0058015A"/>
    <w:rsid w:val="00580230"/>
    <w:rsid w:val="00580260"/>
    <w:rsid w:val="0058033F"/>
    <w:rsid w:val="00580529"/>
    <w:rsid w:val="00580623"/>
    <w:rsid w:val="00580724"/>
    <w:rsid w:val="005807E8"/>
    <w:rsid w:val="005808E0"/>
    <w:rsid w:val="00580A92"/>
    <w:rsid w:val="00580D90"/>
    <w:rsid w:val="00580E8B"/>
    <w:rsid w:val="00581285"/>
    <w:rsid w:val="005812B3"/>
    <w:rsid w:val="005812EC"/>
    <w:rsid w:val="005813FD"/>
    <w:rsid w:val="0058150F"/>
    <w:rsid w:val="005817EF"/>
    <w:rsid w:val="00581821"/>
    <w:rsid w:val="0058191A"/>
    <w:rsid w:val="00581968"/>
    <w:rsid w:val="005819C7"/>
    <w:rsid w:val="00581C54"/>
    <w:rsid w:val="00581DDD"/>
    <w:rsid w:val="00581E5C"/>
    <w:rsid w:val="0058212A"/>
    <w:rsid w:val="0058221B"/>
    <w:rsid w:val="005822E6"/>
    <w:rsid w:val="005826AA"/>
    <w:rsid w:val="00582732"/>
    <w:rsid w:val="0058274E"/>
    <w:rsid w:val="00582789"/>
    <w:rsid w:val="00582C1B"/>
    <w:rsid w:val="00582E5F"/>
    <w:rsid w:val="00582F1D"/>
    <w:rsid w:val="00582FBD"/>
    <w:rsid w:val="0058301C"/>
    <w:rsid w:val="005830E3"/>
    <w:rsid w:val="005831D9"/>
    <w:rsid w:val="0058322C"/>
    <w:rsid w:val="00583324"/>
    <w:rsid w:val="00583336"/>
    <w:rsid w:val="0058342B"/>
    <w:rsid w:val="005834A6"/>
    <w:rsid w:val="00583710"/>
    <w:rsid w:val="00583833"/>
    <w:rsid w:val="00583A41"/>
    <w:rsid w:val="00583B69"/>
    <w:rsid w:val="00583C2A"/>
    <w:rsid w:val="00583C7A"/>
    <w:rsid w:val="00583D5B"/>
    <w:rsid w:val="00583F34"/>
    <w:rsid w:val="0058403C"/>
    <w:rsid w:val="00584075"/>
    <w:rsid w:val="0058441B"/>
    <w:rsid w:val="00584C19"/>
    <w:rsid w:val="00584C21"/>
    <w:rsid w:val="00584EA6"/>
    <w:rsid w:val="00584F3E"/>
    <w:rsid w:val="00585012"/>
    <w:rsid w:val="005850A3"/>
    <w:rsid w:val="005852E0"/>
    <w:rsid w:val="0058544F"/>
    <w:rsid w:val="00585658"/>
    <w:rsid w:val="00585690"/>
    <w:rsid w:val="00585810"/>
    <w:rsid w:val="0058589B"/>
    <w:rsid w:val="005859E8"/>
    <w:rsid w:val="00585BC5"/>
    <w:rsid w:val="00585D66"/>
    <w:rsid w:val="00585E57"/>
    <w:rsid w:val="00585EBD"/>
    <w:rsid w:val="00585EC5"/>
    <w:rsid w:val="0058600C"/>
    <w:rsid w:val="0058609C"/>
    <w:rsid w:val="00586283"/>
    <w:rsid w:val="00586471"/>
    <w:rsid w:val="005864CF"/>
    <w:rsid w:val="005866DB"/>
    <w:rsid w:val="00586705"/>
    <w:rsid w:val="00586A55"/>
    <w:rsid w:val="00586DCA"/>
    <w:rsid w:val="00586DD0"/>
    <w:rsid w:val="00586FC0"/>
    <w:rsid w:val="00587398"/>
    <w:rsid w:val="005876E4"/>
    <w:rsid w:val="00587736"/>
    <w:rsid w:val="00587AE1"/>
    <w:rsid w:val="00587B1C"/>
    <w:rsid w:val="00587B5B"/>
    <w:rsid w:val="00587BAC"/>
    <w:rsid w:val="00587D21"/>
    <w:rsid w:val="00587DF4"/>
    <w:rsid w:val="00587F66"/>
    <w:rsid w:val="00590086"/>
    <w:rsid w:val="00590110"/>
    <w:rsid w:val="005903BF"/>
    <w:rsid w:val="00590695"/>
    <w:rsid w:val="005906F6"/>
    <w:rsid w:val="00590704"/>
    <w:rsid w:val="005909C4"/>
    <w:rsid w:val="00590AE0"/>
    <w:rsid w:val="00590B63"/>
    <w:rsid w:val="00590C2D"/>
    <w:rsid w:val="00590C9F"/>
    <w:rsid w:val="00590D7A"/>
    <w:rsid w:val="00590E92"/>
    <w:rsid w:val="00590F47"/>
    <w:rsid w:val="00590FD1"/>
    <w:rsid w:val="00591065"/>
    <w:rsid w:val="005910CD"/>
    <w:rsid w:val="00591122"/>
    <w:rsid w:val="00591159"/>
    <w:rsid w:val="005912F6"/>
    <w:rsid w:val="00591464"/>
    <w:rsid w:val="00591525"/>
    <w:rsid w:val="005916B5"/>
    <w:rsid w:val="00591725"/>
    <w:rsid w:val="00591937"/>
    <w:rsid w:val="00591A44"/>
    <w:rsid w:val="00591CF5"/>
    <w:rsid w:val="00591D52"/>
    <w:rsid w:val="00591D9E"/>
    <w:rsid w:val="00591E00"/>
    <w:rsid w:val="00591E52"/>
    <w:rsid w:val="00591E82"/>
    <w:rsid w:val="00592118"/>
    <w:rsid w:val="005923A9"/>
    <w:rsid w:val="0059262D"/>
    <w:rsid w:val="0059275F"/>
    <w:rsid w:val="0059280D"/>
    <w:rsid w:val="00592FAA"/>
    <w:rsid w:val="005931E5"/>
    <w:rsid w:val="0059320A"/>
    <w:rsid w:val="0059328E"/>
    <w:rsid w:val="005933AD"/>
    <w:rsid w:val="00593850"/>
    <w:rsid w:val="00593C01"/>
    <w:rsid w:val="00593CFA"/>
    <w:rsid w:val="00593D0F"/>
    <w:rsid w:val="00593D86"/>
    <w:rsid w:val="00593F8C"/>
    <w:rsid w:val="0059410C"/>
    <w:rsid w:val="00594231"/>
    <w:rsid w:val="005943AC"/>
    <w:rsid w:val="00594490"/>
    <w:rsid w:val="005944DA"/>
    <w:rsid w:val="005946A4"/>
    <w:rsid w:val="0059478F"/>
    <w:rsid w:val="005947BE"/>
    <w:rsid w:val="005947DE"/>
    <w:rsid w:val="0059489A"/>
    <w:rsid w:val="00594CB2"/>
    <w:rsid w:val="00594D04"/>
    <w:rsid w:val="00594D69"/>
    <w:rsid w:val="00594DB3"/>
    <w:rsid w:val="00594DC0"/>
    <w:rsid w:val="00594E71"/>
    <w:rsid w:val="00594EE2"/>
    <w:rsid w:val="00594F99"/>
    <w:rsid w:val="00594FC9"/>
    <w:rsid w:val="00595090"/>
    <w:rsid w:val="00595174"/>
    <w:rsid w:val="005951DA"/>
    <w:rsid w:val="00595259"/>
    <w:rsid w:val="00595312"/>
    <w:rsid w:val="0059553E"/>
    <w:rsid w:val="00595687"/>
    <w:rsid w:val="005956F1"/>
    <w:rsid w:val="005958F7"/>
    <w:rsid w:val="0059598C"/>
    <w:rsid w:val="00595BD1"/>
    <w:rsid w:val="00595D06"/>
    <w:rsid w:val="00595D24"/>
    <w:rsid w:val="00595DEC"/>
    <w:rsid w:val="005962AA"/>
    <w:rsid w:val="005962BB"/>
    <w:rsid w:val="00596616"/>
    <w:rsid w:val="0059698C"/>
    <w:rsid w:val="00596B49"/>
    <w:rsid w:val="00596CC3"/>
    <w:rsid w:val="00596CF5"/>
    <w:rsid w:val="00596D34"/>
    <w:rsid w:val="00596D85"/>
    <w:rsid w:val="00596DE9"/>
    <w:rsid w:val="00596E19"/>
    <w:rsid w:val="00596F20"/>
    <w:rsid w:val="00596FF4"/>
    <w:rsid w:val="0059705D"/>
    <w:rsid w:val="005970B2"/>
    <w:rsid w:val="00597141"/>
    <w:rsid w:val="00597286"/>
    <w:rsid w:val="00597395"/>
    <w:rsid w:val="005973F3"/>
    <w:rsid w:val="0059749B"/>
    <w:rsid w:val="005976AA"/>
    <w:rsid w:val="0059776A"/>
    <w:rsid w:val="005977F2"/>
    <w:rsid w:val="00597828"/>
    <w:rsid w:val="0059793B"/>
    <w:rsid w:val="00597A85"/>
    <w:rsid w:val="00597AC4"/>
    <w:rsid w:val="00597AF4"/>
    <w:rsid w:val="00597E9C"/>
    <w:rsid w:val="00597ED3"/>
    <w:rsid w:val="005A01AF"/>
    <w:rsid w:val="005A07DA"/>
    <w:rsid w:val="005A09DD"/>
    <w:rsid w:val="005A0B02"/>
    <w:rsid w:val="005A0C0E"/>
    <w:rsid w:val="005A0D45"/>
    <w:rsid w:val="005A0E06"/>
    <w:rsid w:val="005A0E24"/>
    <w:rsid w:val="005A0E9A"/>
    <w:rsid w:val="005A0F7F"/>
    <w:rsid w:val="005A1117"/>
    <w:rsid w:val="005A1453"/>
    <w:rsid w:val="005A1660"/>
    <w:rsid w:val="005A170F"/>
    <w:rsid w:val="005A1CDA"/>
    <w:rsid w:val="005A1D5B"/>
    <w:rsid w:val="005A1D78"/>
    <w:rsid w:val="005A1DE4"/>
    <w:rsid w:val="005A20B9"/>
    <w:rsid w:val="005A2248"/>
    <w:rsid w:val="005A227C"/>
    <w:rsid w:val="005A22C4"/>
    <w:rsid w:val="005A2429"/>
    <w:rsid w:val="005A250E"/>
    <w:rsid w:val="005A2545"/>
    <w:rsid w:val="005A256D"/>
    <w:rsid w:val="005A2654"/>
    <w:rsid w:val="005A265C"/>
    <w:rsid w:val="005A26D6"/>
    <w:rsid w:val="005A2843"/>
    <w:rsid w:val="005A2992"/>
    <w:rsid w:val="005A2BA2"/>
    <w:rsid w:val="005A2BB2"/>
    <w:rsid w:val="005A2BBF"/>
    <w:rsid w:val="005A2E92"/>
    <w:rsid w:val="005A2E93"/>
    <w:rsid w:val="005A2F5B"/>
    <w:rsid w:val="005A30CB"/>
    <w:rsid w:val="005A315C"/>
    <w:rsid w:val="005A3162"/>
    <w:rsid w:val="005A3177"/>
    <w:rsid w:val="005A3394"/>
    <w:rsid w:val="005A33AE"/>
    <w:rsid w:val="005A33B2"/>
    <w:rsid w:val="005A33ED"/>
    <w:rsid w:val="005A3444"/>
    <w:rsid w:val="005A3502"/>
    <w:rsid w:val="005A3538"/>
    <w:rsid w:val="005A3557"/>
    <w:rsid w:val="005A360A"/>
    <w:rsid w:val="005A3A49"/>
    <w:rsid w:val="005A3A71"/>
    <w:rsid w:val="005A3CE8"/>
    <w:rsid w:val="005A3D15"/>
    <w:rsid w:val="005A3D1D"/>
    <w:rsid w:val="005A3D99"/>
    <w:rsid w:val="005A3DC0"/>
    <w:rsid w:val="005A3E0A"/>
    <w:rsid w:val="005A3FB0"/>
    <w:rsid w:val="005A4141"/>
    <w:rsid w:val="005A41D0"/>
    <w:rsid w:val="005A4356"/>
    <w:rsid w:val="005A44E4"/>
    <w:rsid w:val="005A4772"/>
    <w:rsid w:val="005A496E"/>
    <w:rsid w:val="005A4984"/>
    <w:rsid w:val="005A49AA"/>
    <w:rsid w:val="005A4C02"/>
    <w:rsid w:val="005A5041"/>
    <w:rsid w:val="005A506A"/>
    <w:rsid w:val="005A55F6"/>
    <w:rsid w:val="005A5627"/>
    <w:rsid w:val="005A5706"/>
    <w:rsid w:val="005A5717"/>
    <w:rsid w:val="005A576D"/>
    <w:rsid w:val="005A57E0"/>
    <w:rsid w:val="005A581F"/>
    <w:rsid w:val="005A58C4"/>
    <w:rsid w:val="005A59E3"/>
    <w:rsid w:val="005A5D0B"/>
    <w:rsid w:val="005A5FB5"/>
    <w:rsid w:val="005A6039"/>
    <w:rsid w:val="005A62D7"/>
    <w:rsid w:val="005A6563"/>
    <w:rsid w:val="005A6568"/>
    <w:rsid w:val="005A6631"/>
    <w:rsid w:val="005A6699"/>
    <w:rsid w:val="005A6A85"/>
    <w:rsid w:val="005A6B22"/>
    <w:rsid w:val="005A6B73"/>
    <w:rsid w:val="005A6D7D"/>
    <w:rsid w:val="005A713B"/>
    <w:rsid w:val="005A740E"/>
    <w:rsid w:val="005A7414"/>
    <w:rsid w:val="005A745A"/>
    <w:rsid w:val="005A75AC"/>
    <w:rsid w:val="005A780C"/>
    <w:rsid w:val="005A782E"/>
    <w:rsid w:val="005A78C8"/>
    <w:rsid w:val="005A7A64"/>
    <w:rsid w:val="005A7D9F"/>
    <w:rsid w:val="005A7EDA"/>
    <w:rsid w:val="005B00CF"/>
    <w:rsid w:val="005B0178"/>
    <w:rsid w:val="005B0226"/>
    <w:rsid w:val="005B02B7"/>
    <w:rsid w:val="005B03D3"/>
    <w:rsid w:val="005B03DB"/>
    <w:rsid w:val="005B046A"/>
    <w:rsid w:val="005B04FD"/>
    <w:rsid w:val="005B0507"/>
    <w:rsid w:val="005B05D9"/>
    <w:rsid w:val="005B0724"/>
    <w:rsid w:val="005B08E3"/>
    <w:rsid w:val="005B08F1"/>
    <w:rsid w:val="005B0A96"/>
    <w:rsid w:val="005B0C1D"/>
    <w:rsid w:val="005B0D9E"/>
    <w:rsid w:val="005B0E76"/>
    <w:rsid w:val="005B0FA1"/>
    <w:rsid w:val="005B0FC7"/>
    <w:rsid w:val="005B121D"/>
    <w:rsid w:val="005B1472"/>
    <w:rsid w:val="005B152B"/>
    <w:rsid w:val="005B153A"/>
    <w:rsid w:val="005B17B0"/>
    <w:rsid w:val="005B1822"/>
    <w:rsid w:val="005B19CD"/>
    <w:rsid w:val="005B19E5"/>
    <w:rsid w:val="005B1AFC"/>
    <w:rsid w:val="005B1BD8"/>
    <w:rsid w:val="005B1C4F"/>
    <w:rsid w:val="005B1DE7"/>
    <w:rsid w:val="005B1FA2"/>
    <w:rsid w:val="005B2224"/>
    <w:rsid w:val="005B2298"/>
    <w:rsid w:val="005B236D"/>
    <w:rsid w:val="005B2388"/>
    <w:rsid w:val="005B24FF"/>
    <w:rsid w:val="005B26D9"/>
    <w:rsid w:val="005B2751"/>
    <w:rsid w:val="005B2799"/>
    <w:rsid w:val="005B28FB"/>
    <w:rsid w:val="005B29F8"/>
    <w:rsid w:val="005B2AB6"/>
    <w:rsid w:val="005B2B02"/>
    <w:rsid w:val="005B2B6E"/>
    <w:rsid w:val="005B2CCB"/>
    <w:rsid w:val="005B3059"/>
    <w:rsid w:val="005B311E"/>
    <w:rsid w:val="005B3128"/>
    <w:rsid w:val="005B3267"/>
    <w:rsid w:val="005B3412"/>
    <w:rsid w:val="005B34FA"/>
    <w:rsid w:val="005B35D2"/>
    <w:rsid w:val="005B3704"/>
    <w:rsid w:val="005B385C"/>
    <w:rsid w:val="005B398A"/>
    <w:rsid w:val="005B3A34"/>
    <w:rsid w:val="005B3DE1"/>
    <w:rsid w:val="005B3E31"/>
    <w:rsid w:val="005B3E57"/>
    <w:rsid w:val="005B3E74"/>
    <w:rsid w:val="005B3F34"/>
    <w:rsid w:val="005B4052"/>
    <w:rsid w:val="005B413C"/>
    <w:rsid w:val="005B4195"/>
    <w:rsid w:val="005B41D1"/>
    <w:rsid w:val="005B43B0"/>
    <w:rsid w:val="005B44D1"/>
    <w:rsid w:val="005B4554"/>
    <w:rsid w:val="005B4796"/>
    <w:rsid w:val="005B4A89"/>
    <w:rsid w:val="005B4B89"/>
    <w:rsid w:val="005B4C9D"/>
    <w:rsid w:val="005B4C9F"/>
    <w:rsid w:val="005B4CCF"/>
    <w:rsid w:val="005B4D97"/>
    <w:rsid w:val="005B4E88"/>
    <w:rsid w:val="005B4F65"/>
    <w:rsid w:val="005B53E5"/>
    <w:rsid w:val="005B56A1"/>
    <w:rsid w:val="005B58D2"/>
    <w:rsid w:val="005B5A55"/>
    <w:rsid w:val="005B5A9D"/>
    <w:rsid w:val="005B5B53"/>
    <w:rsid w:val="005B5C39"/>
    <w:rsid w:val="005B60FC"/>
    <w:rsid w:val="005B625B"/>
    <w:rsid w:val="005B6290"/>
    <w:rsid w:val="005B64C2"/>
    <w:rsid w:val="005B64FF"/>
    <w:rsid w:val="005B6797"/>
    <w:rsid w:val="005B6844"/>
    <w:rsid w:val="005B6966"/>
    <w:rsid w:val="005B6A7B"/>
    <w:rsid w:val="005B6D8E"/>
    <w:rsid w:val="005B6E70"/>
    <w:rsid w:val="005B7220"/>
    <w:rsid w:val="005B7349"/>
    <w:rsid w:val="005B751C"/>
    <w:rsid w:val="005B75CE"/>
    <w:rsid w:val="005B75F6"/>
    <w:rsid w:val="005B76B1"/>
    <w:rsid w:val="005B7876"/>
    <w:rsid w:val="005B7AD2"/>
    <w:rsid w:val="005B7BB6"/>
    <w:rsid w:val="005B7E56"/>
    <w:rsid w:val="005B7E94"/>
    <w:rsid w:val="005B7FB0"/>
    <w:rsid w:val="005C012A"/>
    <w:rsid w:val="005C017A"/>
    <w:rsid w:val="005C01F9"/>
    <w:rsid w:val="005C021D"/>
    <w:rsid w:val="005C028B"/>
    <w:rsid w:val="005C03C2"/>
    <w:rsid w:val="005C0707"/>
    <w:rsid w:val="005C07C6"/>
    <w:rsid w:val="005C08D8"/>
    <w:rsid w:val="005C0A85"/>
    <w:rsid w:val="005C0FA9"/>
    <w:rsid w:val="005C12D7"/>
    <w:rsid w:val="005C168A"/>
    <w:rsid w:val="005C16F0"/>
    <w:rsid w:val="005C18FC"/>
    <w:rsid w:val="005C1A7E"/>
    <w:rsid w:val="005C1AED"/>
    <w:rsid w:val="005C1C7D"/>
    <w:rsid w:val="005C1D0E"/>
    <w:rsid w:val="005C210B"/>
    <w:rsid w:val="005C2216"/>
    <w:rsid w:val="005C22BA"/>
    <w:rsid w:val="005C2304"/>
    <w:rsid w:val="005C24EE"/>
    <w:rsid w:val="005C24FC"/>
    <w:rsid w:val="005C269F"/>
    <w:rsid w:val="005C275D"/>
    <w:rsid w:val="005C285C"/>
    <w:rsid w:val="005C28AA"/>
    <w:rsid w:val="005C2B39"/>
    <w:rsid w:val="005C2BD3"/>
    <w:rsid w:val="005C2BFC"/>
    <w:rsid w:val="005C2C50"/>
    <w:rsid w:val="005C2D20"/>
    <w:rsid w:val="005C309C"/>
    <w:rsid w:val="005C31ED"/>
    <w:rsid w:val="005C3231"/>
    <w:rsid w:val="005C3417"/>
    <w:rsid w:val="005C34FC"/>
    <w:rsid w:val="005C3683"/>
    <w:rsid w:val="005C369E"/>
    <w:rsid w:val="005C36D4"/>
    <w:rsid w:val="005C3881"/>
    <w:rsid w:val="005C3999"/>
    <w:rsid w:val="005C39DC"/>
    <w:rsid w:val="005C3AF3"/>
    <w:rsid w:val="005C3BBB"/>
    <w:rsid w:val="005C3C37"/>
    <w:rsid w:val="005C3CFA"/>
    <w:rsid w:val="005C3E8A"/>
    <w:rsid w:val="005C40C2"/>
    <w:rsid w:val="005C4571"/>
    <w:rsid w:val="005C457D"/>
    <w:rsid w:val="005C4640"/>
    <w:rsid w:val="005C4679"/>
    <w:rsid w:val="005C4728"/>
    <w:rsid w:val="005C480E"/>
    <w:rsid w:val="005C4810"/>
    <w:rsid w:val="005C4A2B"/>
    <w:rsid w:val="005C4BBF"/>
    <w:rsid w:val="005C4CAA"/>
    <w:rsid w:val="005C4D68"/>
    <w:rsid w:val="005C4E10"/>
    <w:rsid w:val="005C4E52"/>
    <w:rsid w:val="005C4FB5"/>
    <w:rsid w:val="005C50D1"/>
    <w:rsid w:val="005C510B"/>
    <w:rsid w:val="005C5219"/>
    <w:rsid w:val="005C526F"/>
    <w:rsid w:val="005C5563"/>
    <w:rsid w:val="005C55FA"/>
    <w:rsid w:val="005C5822"/>
    <w:rsid w:val="005C588D"/>
    <w:rsid w:val="005C5988"/>
    <w:rsid w:val="005C5BDB"/>
    <w:rsid w:val="005C5C02"/>
    <w:rsid w:val="005C5C18"/>
    <w:rsid w:val="005C5D22"/>
    <w:rsid w:val="005C5DD1"/>
    <w:rsid w:val="005C5E08"/>
    <w:rsid w:val="005C6157"/>
    <w:rsid w:val="005C61C2"/>
    <w:rsid w:val="005C6338"/>
    <w:rsid w:val="005C6353"/>
    <w:rsid w:val="005C6575"/>
    <w:rsid w:val="005C66B6"/>
    <w:rsid w:val="005C66B9"/>
    <w:rsid w:val="005C6813"/>
    <w:rsid w:val="005C6817"/>
    <w:rsid w:val="005C6A52"/>
    <w:rsid w:val="005C6FD2"/>
    <w:rsid w:val="005C703D"/>
    <w:rsid w:val="005C73F5"/>
    <w:rsid w:val="005C75A2"/>
    <w:rsid w:val="005C7602"/>
    <w:rsid w:val="005C7847"/>
    <w:rsid w:val="005C7B43"/>
    <w:rsid w:val="005C7C65"/>
    <w:rsid w:val="005C7E39"/>
    <w:rsid w:val="005C7F05"/>
    <w:rsid w:val="005C7F82"/>
    <w:rsid w:val="005D00F5"/>
    <w:rsid w:val="005D0130"/>
    <w:rsid w:val="005D03B1"/>
    <w:rsid w:val="005D0420"/>
    <w:rsid w:val="005D04D1"/>
    <w:rsid w:val="005D05BD"/>
    <w:rsid w:val="005D091C"/>
    <w:rsid w:val="005D096A"/>
    <w:rsid w:val="005D0A5B"/>
    <w:rsid w:val="005D0B7C"/>
    <w:rsid w:val="005D0E27"/>
    <w:rsid w:val="005D0E63"/>
    <w:rsid w:val="005D11CC"/>
    <w:rsid w:val="005D11DC"/>
    <w:rsid w:val="005D11E5"/>
    <w:rsid w:val="005D1227"/>
    <w:rsid w:val="005D1298"/>
    <w:rsid w:val="005D12D0"/>
    <w:rsid w:val="005D15A0"/>
    <w:rsid w:val="005D1816"/>
    <w:rsid w:val="005D1A2F"/>
    <w:rsid w:val="005D1A56"/>
    <w:rsid w:val="005D1AEC"/>
    <w:rsid w:val="005D1AFE"/>
    <w:rsid w:val="005D1B36"/>
    <w:rsid w:val="005D1E91"/>
    <w:rsid w:val="005D1EB3"/>
    <w:rsid w:val="005D1F88"/>
    <w:rsid w:val="005D2072"/>
    <w:rsid w:val="005D21E1"/>
    <w:rsid w:val="005D21F9"/>
    <w:rsid w:val="005D220A"/>
    <w:rsid w:val="005D237F"/>
    <w:rsid w:val="005D25C2"/>
    <w:rsid w:val="005D2897"/>
    <w:rsid w:val="005D2A45"/>
    <w:rsid w:val="005D2AE3"/>
    <w:rsid w:val="005D2BCC"/>
    <w:rsid w:val="005D2EC4"/>
    <w:rsid w:val="005D2EE7"/>
    <w:rsid w:val="005D2F6E"/>
    <w:rsid w:val="005D2F85"/>
    <w:rsid w:val="005D3012"/>
    <w:rsid w:val="005D30BA"/>
    <w:rsid w:val="005D3147"/>
    <w:rsid w:val="005D33FA"/>
    <w:rsid w:val="005D354B"/>
    <w:rsid w:val="005D3593"/>
    <w:rsid w:val="005D361D"/>
    <w:rsid w:val="005D36C1"/>
    <w:rsid w:val="005D36DE"/>
    <w:rsid w:val="005D3795"/>
    <w:rsid w:val="005D3797"/>
    <w:rsid w:val="005D381D"/>
    <w:rsid w:val="005D3878"/>
    <w:rsid w:val="005D3890"/>
    <w:rsid w:val="005D38C5"/>
    <w:rsid w:val="005D38F4"/>
    <w:rsid w:val="005D39BC"/>
    <w:rsid w:val="005D3A00"/>
    <w:rsid w:val="005D41BE"/>
    <w:rsid w:val="005D462C"/>
    <w:rsid w:val="005D49B8"/>
    <w:rsid w:val="005D4A8B"/>
    <w:rsid w:val="005D4A93"/>
    <w:rsid w:val="005D4B02"/>
    <w:rsid w:val="005D4E05"/>
    <w:rsid w:val="005D4ECD"/>
    <w:rsid w:val="005D4EF7"/>
    <w:rsid w:val="005D57A7"/>
    <w:rsid w:val="005D5997"/>
    <w:rsid w:val="005D5DC5"/>
    <w:rsid w:val="005D5F8F"/>
    <w:rsid w:val="005D6050"/>
    <w:rsid w:val="005D6105"/>
    <w:rsid w:val="005D622F"/>
    <w:rsid w:val="005D62AB"/>
    <w:rsid w:val="005D6369"/>
    <w:rsid w:val="005D6654"/>
    <w:rsid w:val="005D6993"/>
    <w:rsid w:val="005D6A7D"/>
    <w:rsid w:val="005D6AF4"/>
    <w:rsid w:val="005D6B4C"/>
    <w:rsid w:val="005D6BA0"/>
    <w:rsid w:val="005D6BA9"/>
    <w:rsid w:val="005D6BEE"/>
    <w:rsid w:val="005D6CC7"/>
    <w:rsid w:val="005D6D78"/>
    <w:rsid w:val="005D6DA4"/>
    <w:rsid w:val="005D7156"/>
    <w:rsid w:val="005D7226"/>
    <w:rsid w:val="005D74A4"/>
    <w:rsid w:val="005D74BE"/>
    <w:rsid w:val="005D757C"/>
    <w:rsid w:val="005D7589"/>
    <w:rsid w:val="005D77BD"/>
    <w:rsid w:val="005D77C6"/>
    <w:rsid w:val="005D7819"/>
    <w:rsid w:val="005D79DE"/>
    <w:rsid w:val="005D7A83"/>
    <w:rsid w:val="005D7D18"/>
    <w:rsid w:val="005D7F6C"/>
    <w:rsid w:val="005DD465"/>
    <w:rsid w:val="005E00EE"/>
    <w:rsid w:val="005E037A"/>
    <w:rsid w:val="005E092F"/>
    <w:rsid w:val="005E0A97"/>
    <w:rsid w:val="005E0B3B"/>
    <w:rsid w:val="005E0BE6"/>
    <w:rsid w:val="005E0C18"/>
    <w:rsid w:val="005E0EBA"/>
    <w:rsid w:val="005E145B"/>
    <w:rsid w:val="005E1466"/>
    <w:rsid w:val="005E14EF"/>
    <w:rsid w:val="005E1B12"/>
    <w:rsid w:val="005E1BD2"/>
    <w:rsid w:val="005E1CBB"/>
    <w:rsid w:val="005E1D69"/>
    <w:rsid w:val="005E1E59"/>
    <w:rsid w:val="005E225C"/>
    <w:rsid w:val="005E2262"/>
    <w:rsid w:val="005E226F"/>
    <w:rsid w:val="005E227A"/>
    <w:rsid w:val="005E2299"/>
    <w:rsid w:val="005E22C4"/>
    <w:rsid w:val="005E24AC"/>
    <w:rsid w:val="005E292A"/>
    <w:rsid w:val="005E2AE8"/>
    <w:rsid w:val="005E2B06"/>
    <w:rsid w:val="005E2B6C"/>
    <w:rsid w:val="005E2E2D"/>
    <w:rsid w:val="005E2E85"/>
    <w:rsid w:val="005E2EA4"/>
    <w:rsid w:val="005E2FCC"/>
    <w:rsid w:val="005E305D"/>
    <w:rsid w:val="005E308D"/>
    <w:rsid w:val="005E312C"/>
    <w:rsid w:val="005E3359"/>
    <w:rsid w:val="005E34C9"/>
    <w:rsid w:val="005E353A"/>
    <w:rsid w:val="005E37B3"/>
    <w:rsid w:val="005E39C2"/>
    <w:rsid w:val="005E39D7"/>
    <w:rsid w:val="005E3AAC"/>
    <w:rsid w:val="005E3BEF"/>
    <w:rsid w:val="005E3C50"/>
    <w:rsid w:val="005E3C9D"/>
    <w:rsid w:val="005E3CAD"/>
    <w:rsid w:val="005E3E1D"/>
    <w:rsid w:val="005E3F38"/>
    <w:rsid w:val="005E40CB"/>
    <w:rsid w:val="005E42B8"/>
    <w:rsid w:val="005E448C"/>
    <w:rsid w:val="005E4534"/>
    <w:rsid w:val="005E46A4"/>
    <w:rsid w:val="005E4716"/>
    <w:rsid w:val="005E474E"/>
    <w:rsid w:val="005E49B5"/>
    <w:rsid w:val="005E4ADC"/>
    <w:rsid w:val="005E4C3B"/>
    <w:rsid w:val="005E4C4E"/>
    <w:rsid w:val="005E4CB5"/>
    <w:rsid w:val="005E4E95"/>
    <w:rsid w:val="005E4EE5"/>
    <w:rsid w:val="005E5046"/>
    <w:rsid w:val="005E50CF"/>
    <w:rsid w:val="005E510A"/>
    <w:rsid w:val="005E5216"/>
    <w:rsid w:val="005E52BD"/>
    <w:rsid w:val="005E5380"/>
    <w:rsid w:val="005E5386"/>
    <w:rsid w:val="005E54FC"/>
    <w:rsid w:val="005E551F"/>
    <w:rsid w:val="005E5A15"/>
    <w:rsid w:val="005E5F2E"/>
    <w:rsid w:val="005E5FF3"/>
    <w:rsid w:val="005E60D2"/>
    <w:rsid w:val="005E648C"/>
    <w:rsid w:val="005E659B"/>
    <w:rsid w:val="005E68EC"/>
    <w:rsid w:val="005E6A1E"/>
    <w:rsid w:val="005E6BA7"/>
    <w:rsid w:val="005E6BFF"/>
    <w:rsid w:val="005E6CF2"/>
    <w:rsid w:val="005E6D27"/>
    <w:rsid w:val="005E6D61"/>
    <w:rsid w:val="005E6E3B"/>
    <w:rsid w:val="005E6E51"/>
    <w:rsid w:val="005E6E54"/>
    <w:rsid w:val="005E6FD3"/>
    <w:rsid w:val="005E7317"/>
    <w:rsid w:val="005E7433"/>
    <w:rsid w:val="005E7515"/>
    <w:rsid w:val="005E7518"/>
    <w:rsid w:val="005E7582"/>
    <w:rsid w:val="005E7753"/>
    <w:rsid w:val="005E7769"/>
    <w:rsid w:val="005E7902"/>
    <w:rsid w:val="005E7C9C"/>
    <w:rsid w:val="005E7E3D"/>
    <w:rsid w:val="005E7FF8"/>
    <w:rsid w:val="005F021D"/>
    <w:rsid w:val="005F029A"/>
    <w:rsid w:val="005F06A2"/>
    <w:rsid w:val="005F06F0"/>
    <w:rsid w:val="005F0915"/>
    <w:rsid w:val="005F09AA"/>
    <w:rsid w:val="005F0B64"/>
    <w:rsid w:val="005F0C08"/>
    <w:rsid w:val="005F0D17"/>
    <w:rsid w:val="005F0DA3"/>
    <w:rsid w:val="005F0ED1"/>
    <w:rsid w:val="005F0EDA"/>
    <w:rsid w:val="005F0FF8"/>
    <w:rsid w:val="005F1150"/>
    <w:rsid w:val="005F1320"/>
    <w:rsid w:val="005F16F2"/>
    <w:rsid w:val="005F17E6"/>
    <w:rsid w:val="005F193C"/>
    <w:rsid w:val="005F1CB1"/>
    <w:rsid w:val="005F1D82"/>
    <w:rsid w:val="005F1E41"/>
    <w:rsid w:val="005F1E69"/>
    <w:rsid w:val="005F1F92"/>
    <w:rsid w:val="005F1FC8"/>
    <w:rsid w:val="005F2369"/>
    <w:rsid w:val="005F23D6"/>
    <w:rsid w:val="005F24DB"/>
    <w:rsid w:val="005F24F0"/>
    <w:rsid w:val="005F27EB"/>
    <w:rsid w:val="005F28FB"/>
    <w:rsid w:val="005F3135"/>
    <w:rsid w:val="005F32E6"/>
    <w:rsid w:val="005F33FB"/>
    <w:rsid w:val="005F3542"/>
    <w:rsid w:val="005F3545"/>
    <w:rsid w:val="005F3684"/>
    <w:rsid w:val="005F36D8"/>
    <w:rsid w:val="005F3761"/>
    <w:rsid w:val="005F3987"/>
    <w:rsid w:val="005F399F"/>
    <w:rsid w:val="005F3B21"/>
    <w:rsid w:val="005F3F3F"/>
    <w:rsid w:val="005F43A9"/>
    <w:rsid w:val="005F43AF"/>
    <w:rsid w:val="005F43BD"/>
    <w:rsid w:val="005F4469"/>
    <w:rsid w:val="005F447C"/>
    <w:rsid w:val="005F4583"/>
    <w:rsid w:val="005F46D0"/>
    <w:rsid w:val="005F4722"/>
    <w:rsid w:val="005F480F"/>
    <w:rsid w:val="005F4812"/>
    <w:rsid w:val="005F4A0B"/>
    <w:rsid w:val="005F4B02"/>
    <w:rsid w:val="005F4B11"/>
    <w:rsid w:val="005F4B75"/>
    <w:rsid w:val="005F4C71"/>
    <w:rsid w:val="005F4CFA"/>
    <w:rsid w:val="005F4D93"/>
    <w:rsid w:val="005F4E05"/>
    <w:rsid w:val="005F5107"/>
    <w:rsid w:val="005F520C"/>
    <w:rsid w:val="005F5351"/>
    <w:rsid w:val="005F5372"/>
    <w:rsid w:val="005F55A3"/>
    <w:rsid w:val="005F5615"/>
    <w:rsid w:val="005F5702"/>
    <w:rsid w:val="005F5821"/>
    <w:rsid w:val="005F5877"/>
    <w:rsid w:val="005F58D7"/>
    <w:rsid w:val="005F5928"/>
    <w:rsid w:val="005F595C"/>
    <w:rsid w:val="005F596E"/>
    <w:rsid w:val="005F5A1F"/>
    <w:rsid w:val="005F5A84"/>
    <w:rsid w:val="005F5B4F"/>
    <w:rsid w:val="005F5EFF"/>
    <w:rsid w:val="005F5F00"/>
    <w:rsid w:val="005F5FD1"/>
    <w:rsid w:val="005F6165"/>
    <w:rsid w:val="005F616B"/>
    <w:rsid w:val="005F6227"/>
    <w:rsid w:val="005F6383"/>
    <w:rsid w:val="005F6404"/>
    <w:rsid w:val="005F645A"/>
    <w:rsid w:val="005F66E7"/>
    <w:rsid w:val="005F6792"/>
    <w:rsid w:val="005F6BEE"/>
    <w:rsid w:val="005F6CF8"/>
    <w:rsid w:val="005F6F3F"/>
    <w:rsid w:val="005F70A4"/>
    <w:rsid w:val="005F72CF"/>
    <w:rsid w:val="005F73E7"/>
    <w:rsid w:val="005F76ED"/>
    <w:rsid w:val="005F7761"/>
    <w:rsid w:val="005F7854"/>
    <w:rsid w:val="005F785E"/>
    <w:rsid w:val="005F7899"/>
    <w:rsid w:val="005F7A6C"/>
    <w:rsid w:val="005F7B3B"/>
    <w:rsid w:val="005F7BF9"/>
    <w:rsid w:val="005F7CA3"/>
    <w:rsid w:val="005F7E6D"/>
    <w:rsid w:val="005F7F27"/>
    <w:rsid w:val="00600073"/>
    <w:rsid w:val="006001A3"/>
    <w:rsid w:val="00600506"/>
    <w:rsid w:val="0060059D"/>
    <w:rsid w:val="006005A6"/>
    <w:rsid w:val="00600666"/>
    <w:rsid w:val="006006B4"/>
    <w:rsid w:val="006006E6"/>
    <w:rsid w:val="0060091D"/>
    <w:rsid w:val="00600A56"/>
    <w:rsid w:val="00600F43"/>
    <w:rsid w:val="00600FDF"/>
    <w:rsid w:val="006010BF"/>
    <w:rsid w:val="00601171"/>
    <w:rsid w:val="006012C2"/>
    <w:rsid w:val="00601305"/>
    <w:rsid w:val="00601331"/>
    <w:rsid w:val="0060134E"/>
    <w:rsid w:val="0060138F"/>
    <w:rsid w:val="0060139D"/>
    <w:rsid w:val="00601432"/>
    <w:rsid w:val="00601509"/>
    <w:rsid w:val="00601B33"/>
    <w:rsid w:val="00601B9D"/>
    <w:rsid w:val="00601C1C"/>
    <w:rsid w:val="00601C8C"/>
    <w:rsid w:val="00601CB7"/>
    <w:rsid w:val="00601D8B"/>
    <w:rsid w:val="00601F8A"/>
    <w:rsid w:val="006021AB"/>
    <w:rsid w:val="0060277B"/>
    <w:rsid w:val="00602B67"/>
    <w:rsid w:val="00602D75"/>
    <w:rsid w:val="00602DE4"/>
    <w:rsid w:val="00602DEC"/>
    <w:rsid w:val="00602ED6"/>
    <w:rsid w:val="006030AA"/>
    <w:rsid w:val="006030B8"/>
    <w:rsid w:val="006030DF"/>
    <w:rsid w:val="00603153"/>
    <w:rsid w:val="0060316E"/>
    <w:rsid w:val="00603255"/>
    <w:rsid w:val="00603313"/>
    <w:rsid w:val="00603367"/>
    <w:rsid w:val="00603396"/>
    <w:rsid w:val="0060339C"/>
    <w:rsid w:val="006034BA"/>
    <w:rsid w:val="00603952"/>
    <w:rsid w:val="00603BB1"/>
    <w:rsid w:val="00603E07"/>
    <w:rsid w:val="00603F61"/>
    <w:rsid w:val="0060406B"/>
    <w:rsid w:val="00604078"/>
    <w:rsid w:val="006043AE"/>
    <w:rsid w:val="006047CF"/>
    <w:rsid w:val="00604815"/>
    <w:rsid w:val="006048F0"/>
    <w:rsid w:val="0060495B"/>
    <w:rsid w:val="006051F8"/>
    <w:rsid w:val="00605394"/>
    <w:rsid w:val="006055DF"/>
    <w:rsid w:val="00605665"/>
    <w:rsid w:val="006056C7"/>
    <w:rsid w:val="006058B1"/>
    <w:rsid w:val="006059F1"/>
    <w:rsid w:val="00605C62"/>
    <w:rsid w:val="00605CF9"/>
    <w:rsid w:val="00605DB7"/>
    <w:rsid w:val="00605E25"/>
    <w:rsid w:val="00605E65"/>
    <w:rsid w:val="00606070"/>
    <w:rsid w:val="006061E5"/>
    <w:rsid w:val="00606316"/>
    <w:rsid w:val="0060632C"/>
    <w:rsid w:val="006064D5"/>
    <w:rsid w:val="006066B9"/>
    <w:rsid w:val="006066EA"/>
    <w:rsid w:val="006067BA"/>
    <w:rsid w:val="00606987"/>
    <w:rsid w:val="006069D6"/>
    <w:rsid w:val="00606F50"/>
    <w:rsid w:val="0060701E"/>
    <w:rsid w:val="006071A5"/>
    <w:rsid w:val="006071DC"/>
    <w:rsid w:val="00607239"/>
    <w:rsid w:val="00607251"/>
    <w:rsid w:val="0060746D"/>
    <w:rsid w:val="00607513"/>
    <w:rsid w:val="0060766F"/>
    <w:rsid w:val="006077F8"/>
    <w:rsid w:val="00607892"/>
    <w:rsid w:val="006079B6"/>
    <w:rsid w:val="00607AED"/>
    <w:rsid w:val="00607CE3"/>
    <w:rsid w:val="00607DEB"/>
    <w:rsid w:val="00610098"/>
    <w:rsid w:val="00610260"/>
    <w:rsid w:val="006102D9"/>
    <w:rsid w:val="0061046E"/>
    <w:rsid w:val="00610759"/>
    <w:rsid w:val="006108F0"/>
    <w:rsid w:val="006109E7"/>
    <w:rsid w:val="00610C95"/>
    <w:rsid w:val="00610D3F"/>
    <w:rsid w:val="00610E22"/>
    <w:rsid w:val="00610E70"/>
    <w:rsid w:val="00610EE4"/>
    <w:rsid w:val="00610F60"/>
    <w:rsid w:val="00611092"/>
    <w:rsid w:val="00611208"/>
    <w:rsid w:val="0061121A"/>
    <w:rsid w:val="00611249"/>
    <w:rsid w:val="006114FD"/>
    <w:rsid w:val="00611525"/>
    <w:rsid w:val="00611572"/>
    <w:rsid w:val="0061162A"/>
    <w:rsid w:val="006116AA"/>
    <w:rsid w:val="006117E1"/>
    <w:rsid w:val="00611875"/>
    <w:rsid w:val="00611880"/>
    <w:rsid w:val="00611AA9"/>
    <w:rsid w:val="00611B04"/>
    <w:rsid w:val="00611C2B"/>
    <w:rsid w:val="00611E95"/>
    <w:rsid w:val="006120A2"/>
    <w:rsid w:val="006123A5"/>
    <w:rsid w:val="00612495"/>
    <w:rsid w:val="0061274E"/>
    <w:rsid w:val="00612DCA"/>
    <w:rsid w:val="00612DF7"/>
    <w:rsid w:val="00612F3D"/>
    <w:rsid w:val="00612FD1"/>
    <w:rsid w:val="006130A5"/>
    <w:rsid w:val="0061314C"/>
    <w:rsid w:val="0061326C"/>
    <w:rsid w:val="00613420"/>
    <w:rsid w:val="006135E2"/>
    <w:rsid w:val="00613765"/>
    <w:rsid w:val="0061378D"/>
    <w:rsid w:val="00613981"/>
    <w:rsid w:val="00613A3E"/>
    <w:rsid w:val="00613B8F"/>
    <w:rsid w:val="00613BC4"/>
    <w:rsid w:val="00613D6A"/>
    <w:rsid w:val="00613D71"/>
    <w:rsid w:val="00613DB1"/>
    <w:rsid w:val="00613F71"/>
    <w:rsid w:val="00614119"/>
    <w:rsid w:val="00614141"/>
    <w:rsid w:val="006142F1"/>
    <w:rsid w:val="0061430D"/>
    <w:rsid w:val="00614469"/>
    <w:rsid w:val="00614587"/>
    <w:rsid w:val="006145CC"/>
    <w:rsid w:val="006147E5"/>
    <w:rsid w:val="00614857"/>
    <w:rsid w:val="0061489E"/>
    <w:rsid w:val="006149C4"/>
    <w:rsid w:val="00614B0E"/>
    <w:rsid w:val="00614B63"/>
    <w:rsid w:val="00614DF6"/>
    <w:rsid w:val="00614E29"/>
    <w:rsid w:val="006152BF"/>
    <w:rsid w:val="006152F9"/>
    <w:rsid w:val="0061535A"/>
    <w:rsid w:val="00615363"/>
    <w:rsid w:val="00615374"/>
    <w:rsid w:val="00615432"/>
    <w:rsid w:val="006154F2"/>
    <w:rsid w:val="00615752"/>
    <w:rsid w:val="00615833"/>
    <w:rsid w:val="00615AA3"/>
    <w:rsid w:val="00615B91"/>
    <w:rsid w:val="00615D97"/>
    <w:rsid w:val="00615E8F"/>
    <w:rsid w:val="00615FA5"/>
    <w:rsid w:val="00616280"/>
    <w:rsid w:val="006162AE"/>
    <w:rsid w:val="0061640C"/>
    <w:rsid w:val="00616489"/>
    <w:rsid w:val="006164E4"/>
    <w:rsid w:val="0061671C"/>
    <w:rsid w:val="00616ABB"/>
    <w:rsid w:val="00616B52"/>
    <w:rsid w:val="00616C45"/>
    <w:rsid w:val="0061705F"/>
    <w:rsid w:val="006170BA"/>
    <w:rsid w:val="0061744E"/>
    <w:rsid w:val="0061746F"/>
    <w:rsid w:val="006175A7"/>
    <w:rsid w:val="006175A9"/>
    <w:rsid w:val="006175E8"/>
    <w:rsid w:val="006176DA"/>
    <w:rsid w:val="00617714"/>
    <w:rsid w:val="0061774C"/>
    <w:rsid w:val="006178CE"/>
    <w:rsid w:val="006178F7"/>
    <w:rsid w:val="0061795C"/>
    <w:rsid w:val="00617A27"/>
    <w:rsid w:val="00617A70"/>
    <w:rsid w:val="00617B5C"/>
    <w:rsid w:val="00617B72"/>
    <w:rsid w:val="00617C28"/>
    <w:rsid w:val="00617C6F"/>
    <w:rsid w:val="00617CF2"/>
    <w:rsid w:val="00617DB6"/>
    <w:rsid w:val="0061AF23"/>
    <w:rsid w:val="006200DF"/>
    <w:rsid w:val="0062016A"/>
    <w:rsid w:val="00620188"/>
    <w:rsid w:val="0062048D"/>
    <w:rsid w:val="006204E6"/>
    <w:rsid w:val="00620851"/>
    <w:rsid w:val="00620889"/>
    <w:rsid w:val="00620929"/>
    <w:rsid w:val="00620966"/>
    <w:rsid w:val="00620974"/>
    <w:rsid w:val="00620A62"/>
    <w:rsid w:val="00620BBC"/>
    <w:rsid w:val="00620CBD"/>
    <w:rsid w:val="00620D53"/>
    <w:rsid w:val="00621017"/>
    <w:rsid w:val="00621109"/>
    <w:rsid w:val="00621118"/>
    <w:rsid w:val="00621153"/>
    <w:rsid w:val="0062115C"/>
    <w:rsid w:val="0062133F"/>
    <w:rsid w:val="00621475"/>
    <w:rsid w:val="00621487"/>
    <w:rsid w:val="00621954"/>
    <w:rsid w:val="00621B0D"/>
    <w:rsid w:val="00621CB6"/>
    <w:rsid w:val="00621F94"/>
    <w:rsid w:val="00622105"/>
    <w:rsid w:val="00622194"/>
    <w:rsid w:val="00622209"/>
    <w:rsid w:val="0062238A"/>
    <w:rsid w:val="006224B4"/>
    <w:rsid w:val="006224D9"/>
    <w:rsid w:val="006224F6"/>
    <w:rsid w:val="00622579"/>
    <w:rsid w:val="006227C3"/>
    <w:rsid w:val="006227F4"/>
    <w:rsid w:val="00622836"/>
    <w:rsid w:val="00622886"/>
    <w:rsid w:val="00622932"/>
    <w:rsid w:val="006229B2"/>
    <w:rsid w:val="00622A92"/>
    <w:rsid w:val="00622AFE"/>
    <w:rsid w:val="00622BC2"/>
    <w:rsid w:val="00622DAA"/>
    <w:rsid w:val="00622E14"/>
    <w:rsid w:val="00622FCF"/>
    <w:rsid w:val="006230BA"/>
    <w:rsid w:val="00623290"/>
    <w:rsid w:val="006232FE"/>
    <w:rsid w:val="00623335"/>
    <w:rsid w:val="00623344"/>
    <w:rsid w:val="006234DD"/>
    <w:rsid w:val="00623518"/>
    <w:rsid w:val="006238C0"/>
    <w:rsid w:val="0062393D"/>
    <w:rsid w:val="00623A82"/>
    <w:rsid w:val="00623B47"/>
    <w:rsid w:val="00623B4F"/>
    <w:rsid w:val="00623CEE"/>
    <w:rsid w:val="00623E10"/>
    <w:rsid w:val="00623E68"/>
    <w:rsid w:val="006241FB"/>
    <w:rsid w:val="00624203"/>
    <w:rsid w:val="006242AB"/>
    <w:rsid w:val="006242CF"/>
    <w:rsid w:val="0062442A"/>
    <w:rsid w:val="0062443B"/>
    <w:rsid w:val="00624453"/>
    <w:rsid w:val="00624459"/>
    <w:rsid w:val="006244FB"/>
    <w:rsid w:val="00624635"/>
    <w:rsid w:val="006246BA"/>
    <w:rsid w:val="006246D0"/>
    <w:rsid w:val="00624ACF"/>
    <w:rsid w:val="00624D49"/>
    <w:rsid w:val="006251BB"/>
    <w:rsid w:val="00625258"/>
    <w:rsid w:val="00625366"/>
    <w:rsid w:val="00625368"/>
    <w:rsid w:val="006254F5"/>
    <w:rsid w:val="00625617"/>
    <w:rsid w:val="00625699"/>
    <w:rsid w:val="00625810"/>
    <w:rsid w:val="00625CE5"/>
    <w:rsid w:val="00625D26"/>
    <w:rsid w:val="00625DF9"/>
    <w:rsid w:val="00625E31"/>
    <w:rsid w:val="0062624C"/>
    <w:rsid w:val="00626328"/>
    <w:rsid w:val="0062659A"/>
    <w:rsid w:val="00626663"/>
    <w:rsid w:val="00626A7C"/>
    <w:rsid w:val="00626A9E"/>
    <w:rsid w:val="00626CF3"/>
    <w:rsid w:val="00626D33"/>
    <w:rsid w:val="00626DA2"/>
    <w:rsid w:val="00626F93"/>
    <w:rsid w:val="00626F98"/>
    <w:rsid w:val="0062708E"/>
    <w:rsid w:val="00627531"/>
    <w:rsid w:val="006275F9"/>
    <w:rsid w:val="00627875"/>
    <w:rsid w:val="0062795A"/>
    <w:rsid w:val="006279CE"/>
    <w:rsid w:val="00627A09"/>
    <w:rsid w:val="00627BD7"/>
    <w:rsid w:val="00627D72"/>
    <w:rsid w:val="0063012E"/>
    <w:rsid w:val="00630433"/>
    <w:rsid w:val="006304B9"/>
    <w:rsid w:val="006305EF"/>
    <w:rsid w:val="006306EE"/>
    <w:rsid w:val="00630857"/>
    <w:rsid w:val="0063098D"/>
    <w:rsid w:val="00630B1E"/>
    <w:rsid w:val="00630BBA"/>
    <w:rsid w:val="00630E58"/>
    <w:rsid w:val="00630EE1"/>
    <w:rsid w:val="00630EEA"/>
    <w:rsid w:val="00631121"/>
    <w:rsid w:val="006311A1"/>
    <w:rsid w:val="006311E8"/>
    <w:rsid w:val="0063120F"/>
    <w:rsid w:val="0063134D"/>
    <w:rsid w:val="00631428"/>
    <w:rsid w:val="0063165A"/>
    <w:rsid w:val="00631682"/>
    <w:rsid w:val="006316D6"/>
    <w:rsid w:val="006316DF"/>
    <w:rsid w:val="00631757"/>
    <w:rsid w:val="00631996"/>
    <w:rsid w:val="00631AB0"/>
    <w:rsid w:val="00631B31"/>
    <w:rsid w:val="00631D21"/>
    <w:rsid w:val="00632043"/>
    <w:rsid w:val="00632189"/>
    <w:rsid w:val="006321F2"/>
    <w:rsid w:val="00632351"/>
    <w:rsid w:val="0063242D"/>
    <w:rsid w:val="00632445"/>
    <w:rsid w:val="006325DB"/>
    <w:rsid w:val="00632669"/>
    <w:rsid w:val="006328A3"/>
    <w:rsid w:val="00632AD5"/>
    <w:rsid w:val="00632B01"/>
    <w:rsid w:val="00632C87"/>
    <w:rsid w:val="00632CDD"/>
    <w:rsid w:val="00632D13"/>
    <w:rsid w:val="00632D24"/>
    <w:rsid w:val="00632D62"/>
    <w:rsid w:val="0063325E"/>
    <w:rsid w:val="0063326B"/>
    <w:rsid w:val="00633453"/>
    <w:rsid w:val="0063348A"/>
    <w:rsid w:val="006336E5"/>
    <w:rsid w:val="00633820"/>
    <w:rsid w:val="00633896"/>
    <w:rsid w:val="0063390D"/>
    <w:rsid w:val="00633AB8"/>
    <w:rsid w:val="00633CD9"/>
    <w:rsid w:val="00633D02"/>
    <w:rsid w:val="006340C2"/>
    <w:rsid w:val="006340E3"/>
    <w:rsid w:val="006348A2"/>
    <w:rsid w:val="006349E2"/>
    <w:rsid w:val="00634BB0"/>
    <w:rsid w:val="00634E3C"/>
    <w:rsid w:val="00634EDE"/>
    <w:rsid w:val="00634F03"/>
    <w:rsid w:val="00634F0E"/>
    <w:rsid w:val="00634F14"/>
    <w:rsid w:val="0063502E"/>
    <w:rsid w:val="00635309"/>
    <w:rsid w:val="00635394"/>
    <w:rsid w:val="0063545B"/>
    <w:rsid w:val="0063570E"/>
    <w:rsid w:val="00635AD5"/>
    <w:rsid w:val="00635B59"/>
    <w:rsid w:val="00635BAD"/>
    <w:rsid w:val="00635D6E"/>
    <w:rsid w:val="00635E91"/>
    <w:rsid w:val="00635F74"/>
    <w:rsid w:val="00635F7D"/>
    <w:rsid w:val="00635FA7"/>
    <w:rsid w:val="00636017"/>
    <w:rsid w:val="006362F4"/>
    <w:rsid w:val="006362F6"/>
    <w:rsid w:val="006363E0"/>
    <w:rsid w:val="006363E9"/>
    <w:rsid w:val="006365C2"/>
    <w:rsid w:val="006365FA"/>
    <w:rsid w:val="006366B6"/>
    <w:rsid w:val="006367AE"/>
    <w:rsid w:val="0063688A"/>
    <w:rsid w:val="006369F3"/>
    <w:rsid w:val="00636A76"/>
    <w:rsid w:val="00636CB5"/>
    <w:rsid w:val="00636F6A"/>
    <w:rsid w:val="00636FC0"/>
    <w:rsid w:val="00637074"/>
    <w:rsid w:val="00637214"/>
    <w:rsid w:val="00637294"/>
    <w:rsid w:val="00637461"/>
    <w:rsid w:val="0063752B"/>
    <w:rsid w:val="0063753C"/>
    <w:rsid w:val="006376C1"/>
    <w:rsid w:val="0063785A"/>
    <w:rsid w:val="006379B3"/>
    <w:rsid w:val="00637A69"/>
    <w:rsid w:val="00637B98"/>
    <w:rsid w:val="00637CF0"/>
    <w:rsid w:val="00637D44"/>
    <w:rsid w:val="00637DD3"/>
    <w:rsid w:val="00637E3D"/>
    <w:rsid w:val="00637E53"/>
    <w:rsid w:val="0064015F"/>
    <w:rsid w:val="006401FE"/>
    <w:rsid w:val="00640499"/>
    <w:rsid w:val="0064071F"/>
    <w:rsid w:val="006408D5"/>
    <w:rsid w:val="00640CFF"/>
    <w:rsid w:val="00640DF2"/>
    <w:rsid w:val="00640E9B"/>
    <w:rsid w:val="00640EE4"/>
    <w:rsid w:val="006410FB"/>
    <w:rsid w:val="00641533"/>
    <w:rsid w:val="0064165C"/>
    <w:rsid w:val="006416C2"/>
    <w:rsid w:val="006417A1"/>
    <w:rsid w:val="00641828"/>
    <w:rsid w:val="00641A07"/>
    <w:rsid w:val="00641AA1"/>
    <w:rsid w:val="00641D9B"/>
    <w:rsid w:val="00641ECE"/>
    <w:rsid w:val="00641F44"/>
    <w:rsid w:val="00641F6C"/>
    <w:rsid w:val="00641F78"/>
    <w:rsid w:val="00641F8D"/>
    <w:rsid w:val="00641FB6"/>
    <w:rsid w:val="00642251"/>
    <w:rsid w:val="006423F1"/>
    <w:rsid w:val="00642430"/>
    <w:rsid w:val="00642440"/>
    <w:rsid w:val="0064254E"/>
    <w:rsid w:val="0064291A"/>
    <w:rsid w:val="00642A65"/>
    <w:rsid w:val="00642C49"/>
    <w:rsid w:val="00642DB8"/>
    <w:rsid w:val="00642E08"/>
    <w:rsid w:val="00642EFF"/>
    <w:rsid w:val="00642F48"/>
    <w:rsid w:val="00643263"/>
    <w:rsid w:val="00643590"/>
    <w:rsid w:val="006437A3"/>
    <w:rsid w:val="006437BC"/>
    <w:rsid w:val="00643970"/>
    <w:rsid w:val="006439FF"/>
    <w:rsid w:val="00643C5F"/>
    <w:rsid w:val="00643F48"/>
    <w:rsid w:val="006442D9"/>
    <w:rsid w:val="00644457"/>
    <w:rsid w:val="006444F3"/>
    <w:rsid w:val="0064455C"/>
    <w:rsid w:val="006445C4"/>
    <w:rsid w:val="00644675"/>
    <w:rsid w:val="0064469B"/>
    <w:rsid w:val="006446C2"/>
    <w:rsid w:val="006446F6"/>
    <w:rsid w:val="00644A86"/>
    <w:rsid w:val="00644B00"/>
    <w:rsid w:val="00644B7D"/>
    <w:rsid w:val="00644CDC"/>
    <w:rsid w:val="00644DCF"/>
    <w:rsid w:val="00644DD2"/>
    <w:rsid w:val="00644E10"/>
    <w:rsid w:val="00644F71"/>
    <w:rsid w:val="00645088"/>
    <w:rsid w:val="0064509A"/>
    <w:rsid w:val="0064515E"/>
    <w:rsid w:val="006451FD"/>
    <w:rsid w:val="006452FD"/>
    <w:rsid w:val="006455B1"/>
    <w:rsid w:val="0064573E"/>
    <w:rsid w:val="006457A1"/>
    <w:rsid w:val="006458F6"/>
    <w:rsid w:val="00645A6E"/>
    <w:rsid w:val="00645B12"/>
    <w:rsid w:val="00645B16"/>
    <w:rsid w:val="00645B2E"/>
    <w:rsid w:val="00645BB6"/>
    <w:rsid w:val="00645C89"/>
    <w:rsid w:val="00645D7F"/>
    <w:rsid w:val="00645FEC"/>
    <w:rsid w:val="00646022"/>
    <w:rsid w:val="00646080"/>
    <w:rsid w:val="0064620E"/>
    <w:rsid w:val="00646254"/>
    <w:rsid w:val="00646258"/>
    <w:rsid w:val="00646461"/>
    <w:rsid w:val="006464B8"/>
    <w:rsid w:val="0064660F"/>
    <w:rsid w:val="00646778"/>
    <w:rsid w:val="006467C0"/>
    <w:rsid w:val="006467D1"/>
    <w:rsid w:val="00646A54"/>
    <w:rsid w:val="00646D17"/>
    <w:rsid w:val="00646E5B"/>
    <w:rsid w:val="00646ED2"/>
    <w:rsid w:val="00647426"/>
    <w:rsid w:val="006475F4"/>
    <w:rsid w:val="006479E3"/>
    <w:rsid w:val="00647A31"/>
    <w:rsid w:val="00647B9A"/>
    <w:rsid w:val="00647C6C"/>
    <w:rsid w:val="00647F4C"/>
    <w:rsid w:val="00647F5B"/>
    <w:rsid w:val="00647F87"/>
    <w:rsid w:val="0064E31D"/>
    <w:rsid w:val="006500C6"/>
    <w:rsid w:val="00650157"/>
    <w:rsid w:val="00650207"/>
    <w:rsid w:val="006503CD"/>
    <w:rsid w:val="0065047E"/>
    <w:rsid w:val="00650581"/>
    <w:rsid w:val="00650692"/>
    <w:rsid w:val="006509F9"/>
    <w:rsid w:val="00650AE6"/>
    <w:rsid w:val="006510B3"/>
    <w:rsid w:val="00651109"/>
    <w:rsid w:val="0065114E"/>
    <w:rsid w:val="006511D8"/>
    <w:rsid w:val="0065136B"/>
    <w:rsid w:val="006513AA"/>
    <w:rsid w:val="00651438"/>
    <w:rsid w:val="00651AE3"/>
    <w:rsid w:val="00651B22"/>
    <w:rsid w:val="00651B28"/>
    <w:rsid w:val="00651E2C"/>
    <w:rsid w:val="00651E96"/>
    <w:rsid w:val="00651FBE"/>
    <w:rsid w:val="00651FFD"/>
    <w:rsid w:val="0065223B"/>
    <w:rsid w:val="0065249D"/>
    <w:rsid w:val="0065253D"/>
    <w:rsid w:val="006525E8"/>
    <w:rsid w:val="006526E8"/>
    <w:rsid w:val="00652704"/>
    <w:rsid w:val="00652761"/>
    <w:rsid w:val="006527CF"/>
    <w:rsid w:val="0065299A"/>
    <w:rsid w:val="00652A3A"/>
    <w:rsid w:val="00652C6E"/>
    <w:rsid w:val="00652D7D"/>
    <w:rsid w:val="00652DE7"/>
    <w:rsid w:val="00652E16"/>
    <w:rsid w:val="00652F39"/>
    <w:rsid w:val="00652F5D"/>
    <w:rsid w:val="00653327"/>
    <w:rsid w:val="00653485"/>
    <w:rsid w:val="006534A6"/>
    <w:rsid w:val="006534CC"/>
    <w:rsid w:val="00653653"/>
    <w:rsid w:val="006536C4"/>
    <w:rsid w:val="00653917"/>
    <w:rsid w:val="00653C3B"/>
    <w:rsid w:val="00653DF3"/>
    <w:rsid w:val="00653F1F"/>
    <w:rsid w:val="006543A5"/>
    <w:rsid w:val="00654442"/>
    <w:rsid w:val="00654480"/>
    <w:rsid w:val="006544B5"/>
    <w:rsid w:val="006544FF"/>
    <w:rsid w:val="00654791"/>
    <w:rsid w:val="006548CA"/>
    <w:rsid w:val="0065493B"/>
    <w:rsid w:val="00654942"/>
    <w:rsid w:val="00654A93"/>
    <w:rsid w:val="00654E0E"/>
    <w:rsid w:val="00654FAF"/>
    <w:rsid w:val="00655232"/>
    <w:rsid w:val="006552D5"/>
    <w:rsid w:val="00655308"/>
    <w:rsid w:val="006554C0"/>
    <w:rsid w:val="006556A0"/>
    <w:rsid w:val="00655731"/>
    <w:rsid w:val="006558B2"/>
    <w:rsid w:val="00655D84"/>
    <w:rsid w:val="00655ECC"/>
    <w:rsid w:val="00655EF5"/>
    <w:rsid w:val="006560C0"/>
    <w:rsid w:val="00656224"/>
    <w:rsid w:val="00656348"/>
    <w:rsid w:val="006563B2"/>
    <w:rsid w:val="006563FF"/>
    <w:rsid w:val="00656422"/>
    <w:rsid w:val="0065647F"/>
    <w:rsid w:val="0065652E"/>
    <w:rsid w:val="006565C6"/>
    <w:rsid w:val="0065663A"/>
    <w:rsid w:val="00656766"/>
    <w:rsid w:val="0065687E"/>
    <w:rsid w:val="00656955"/>
    <w:rsid w:val="00656A4B"/>
    <w:rsid w:val="00656A71"/>
    <w:rsid w:val="00656B3D"/>
    <w:rsid w:val="00656B7A"/>
    <w:rsid w:val="00656DAC"/>
    <w:rsid w:val="00656E2C"/>
    <w:rsid w:val="00657141"/>
    <w:rsid w:val="00657187"/>
    <w:rsid w:val="006571CB"/>
    <w:rsid w:val="006572B2"/>
    <w:rsid w:val="00657603"/>
    <w:rsid w:val="006576B6"/>
    <w:rsid w:val="00657AD9"/>
    <w:rsid w:val="00657B33"/>
    <w:rsid w:val="00657C55"/>
    <w:rsid w:val="00657CAD"/>
    <w:rsid w:val="00657D73"/>
    <w:rsid w:val="006600F0"/>
    <w:rsid w:val="006601DA"/>
    <w:rsid w:val="006601EF"/>
    <w:rsid w:val="00660281"/>
    <w:rsid w:val="00660486"/>
    <w:rsid w:val="00660546"/>
    <w:rsid w:val="006606F0"/>
    <w:rsid w:val="006607A6"/>
    <w:rsid w:val="00660818"/>
    <w:rsid w:val="006608F7"/>
    <w:rsid w:val="0066097C"/>
    <w:rsid w:val="00660995"/>
    <w:rsid w:val="00660A15"/>
    <w:rsid w:val="00660AA6"/>
    <w:rsid w:val="00660D65"/>
    <w:rsid w:val="00660D94"/>
    <w:rsid w:val="00660ECB"/>
    <w:rsid w:val="00660F97"/>
    <w:rsid w:val="00661003"/>
    <w:rsid w:val="00661116"/>
    <w:rsid w:val="0066147B"/>
    <w:rsid w:val="006614DF"/>
    <w:rsid w:val="0066151D"/>
    <w:rsid w:val="006616EF"/>
    <w:rsid w:val="0066187A"/>
    <w:rsid w:val="00661A2C"/>
    <w:rsid w:val="00661AFF"/>
    <w:rsid w:val="00661BF3"/>
    <w:rsid w:val="00661C94"/>
    <w:rsid w:val="00661CC3"/>
    <w:rsid w:val="00661F13"/>
    <w:rsid w:val="00661FB0"/>
    <w:rsid w:val="00662160"/>
    <w:rsid w:val="00662201"/>
    <w:rsid w:val="00662214"/>
    <w:rsid w:val="0066234B"/>
    <w:rsid w:val="00662356"/>
    <w:rsid w:val="0066238A"/>
    <w:rsid w:val="00662754"/>
    <w:rsid w:val="0066288A"/>
    <w:rsid w:val="0066291C"/>
    <w:rsid w:val="00662A26"/>
    <w:rsid w:val="00662AD0"/>
    <w:rsid w:val="00662E9D"/>
    <w:rsid w:val="00662F06"/>
    <w:rsid w:val="0066308E"/>
    <w:rsid w:val="0066343A"/>
    <w:rsid w:val="00663480"/>
    <w:rsid w:val="006634E6"/>
    <w:rsid w:val="00663645"/>
    <w:rsid w:val="006637DC"/>
    <w:rsid w:val="00663865"/>
    <w:rsid w:val="00663950"/>
    <w:rsid w:val="00663C61"/>
    <w:rsid w:val="00663D83"/>
    <w:rsid w:val="00663D9A"/>
    <w:rsid w:val="00663E7A"/>
    <w:rsid w:val="00663E9F"/>
    <w:rsid w:val="00663F13"/>
    <w:rsid w:val="006641BD"/>
    <w:rsid w:val="0066435B"/>
    <w:rsid w:val="00664482"/>
    <w:rsid w:val="006644B4"/>
    <w:rsid w:val="00664656"/>
    <w:rsid w:val="00664A92"/>
    <w:rsid w:val="00664BB5"/>
    <w:rsid w:val="00664F88"/>
    <w:rsid w:val="00665051"/>
    <w:rsid w:val="0066506A"/>
    <w:rsid w:val="00665097"/>
    <w:rsid w:val="006651D1"/>
    <w:rsid w:val="00665393"/>
    <w:rsid w:val="006655DF"/>
    <w:rsid w:val="006656E8"/>
    <w:rsid w:val="00665750"/>
    <w:rsid w:val="006657AE"/>
    <w:rsid w:val="00665922"/>
    <w:rsid w:val="00665926"/>
    <w:rsid w:val="006659CE"/>
    <w:rsid w:val="00665A66"/>
    <w:rsid w:val="00665A79"/>
    <w:rsid w:val="00665AA3"/>
    <w:rsid w:val="00665B5D"/>
    <w:rsid w:val="00665B7A"/>
    <w:rsid w:val="00665CC8"/>
    <w:rsid w:val="00665DB3"/>
    <w:rsid w:val="00665E21"/>
    <w:rsid w:val="00665E51"/>
    <w:rsid w:val="00665EC2"/>
    <w:rsid w:val="00665F88"/>
    <w:rsid w:val="00665FD8"/>
    <w:rsid w:val="00666538"/>
    <w:rsid w:val="00666693"/>
    <w:rsid w:val="006667A9"/>
    <w:rsid w:val="00666825"/>
    <w:rsid w:val="00666840"/>
    <w:rsid w:val="00666886"/>
    <w:rsid w:val="0066690B"/>
    <w:rsid w:val="006669F6"/>
    <w:rsid w:val="00666BD5"/>
    <w:rsid w:val="00666CE9"/>
    <w:rsid w:val="00666FCE"/>
    <w:rsid w:val="00666FE1"/>
    <w:rsid w:val="006670B1"/>
    <w:rsid w:val="006671F9"/>
    <w:rsid w:val="0066740A"/>
    <w:rsid w:val="0066757A"/>
    <w:rsid w:val="006675F3"/>
    <w:rsid w:val="0066764A"/>
    <w:rsid w:val="0066778E"/>
    <w:rsid w:val="00667866"/>
    <w:rsid w:val="00667A39"/>
    <w:rsid w:val="00667A41"/>
    <w:rsid w:val="00667ADF"/>
    <w:rsid w:val="00667C92"/>
    <w:rsid w:val="00667E43"/>
    <w:rsid w:val="0067026E"/>
    <w:rsid w:val="006702EC"/>
    <w:rsid w:val="006702F7"/>
    <w:rsid w:val="006707D5"/>
    <w:rsid w:val="006708BC"/>
    <w:rsid w:val="00670AAE"/>
    <w:rsid w:val="00670DC9"/>
    <w:rsid w:val="00670ED2"/>
    <w:rsid w:val="00670FC0"/>
    <w:rsid w:val="006713CC"/>
    <w:rsid w:val="0067142F"/>
    <w:rsid w:val="00671755"/>
    <w:rsid w:val="006717E6"/>
    <w:rsid w:val="00671994"/>
    <w:rsid w:val="00671AB7"/>
    <w:rsid w:val="00671AD4"/>
    <w:rsid w:val="00671CD1"/>
    <w:rsid w:val="00671D21"/>
    <w:rsid w:val="00671FCE"/>
    <w:rsid w:val="0067206D"/>
    <w:rsid w:val="00672074"/>
    <w:rsid w:val="00672076"/>
    <w:rsid w:val="00672266"/>
    <w:rsid w:val="00672335"/>
    <w:rsid w:val="00672377"/>
    <w:rsid w:val="006725B1"/>
    <w:rsid w:val="006726A1"/>
    <w:rsid w:val="00672717"/>
    <w:rsid w:val="00672738"/>
    <w:rsid w:val="0067281E"/>
    <w:rsid w:val="006728ED"/>
    <w:rsid w:val="00672B9E"/>
    <w:rsid w:val="00672DA5"/>
    <w:rsid w:val="00672F5D"/>
    <w:rsid w:val="006730F0"/>
    <w:rsid w:val="0067314C"/>
    <w:rsid w:val="00673189"/>
    <w:rsid w:val="0067338A"/>
    <w:rsid w:val="00673409"/>
    <w:rsid w:val="006735B5"/>
    <w:rsid w:val="006735EF"/>
    <w:rsid w:val="00673634"/>
    <w:rsid w:val="00673A68"/>
    <w:rsid w:val="00673D7A"/>
    <w:rsid w:val="00673D8E"/>
    <w:rsid w:val="00673E13"/>
    <w:rsid w:val="00673FAF"/>
    <w:rsid w:val="00673FCA"/>
    <w:rsid w:val="0067409B"/>
    <w:rsid w:val="006743C9"/>
    <w:rsid w:val="0067445A"/>
    <w:rsid w:val="0067447E"/>
    <w:rsid w:val="00674550"/>
    <w:rsid w:val="00674678"/>
    <w:rsid w:val="0067467D"/>
    <w:rsid w:val="00674722"/>
    <w:rsid w:val="0067475A"/>
    <w:rsid w:val="006748B7"/>
    <w:rsid w:val="00674D5C"/>
    <w:rsid w:val="00674FFA"/>
    <w:rsid w:val="006750C7"/>
    <w:rsid w:val="006750F6"/>
    <w:rsid w:val="00675194"/>
    <w:rsid w:val="006751E0"/>
    <w:rsid w:val="00675658"/>
    <w:rsid w:val="00675678"/>
    <w:rsid w:val="0067578D"/>
    <w:rsid w:val="00675AA9"/>
    <w:rsid w:val="00675BC8"/>
    <w:rsid w:val="00675C8B"/>
    <w:rsid w:val="00675D46"/>
    <w:rsid w:val="0067603C"/>
    <w:rsid w:val="006761E0"/>
    <w:rsid w:val="006761E1"/>
    <w:rsid w:val="0067622B"/>
    <w:rsid w:val="006764D6"/>
    <w:rsid w:val="006767DB"/>
    <w:rsid w:val="00676922"/>
    <w:rsid w:val="00676923"/>
    <w:rsid w:val="00676BEB"/>
    <w:rsid w:val="00676C0D"/>
    <w:rsid w:val="00676CCE"/>
    <w:rsid w:val="00676F1A"/>
    <w:rsid w:val="00676F26"/>
    <w:rsid w:val="00676F45"/>
    <w:rsid w:val="00676FBE"/>
    <w:rsid w:val="00676FD6"/>
    <w:rsid w:val="0067715A"/>
    <w:rsid w:val="00677223"/>
    <w:rsid w:val="0067735D"/>
    <w:rsid w:val="00677363"/>
    <w:rsid w:val="00677382"/>
    <w:rsid w:val="006773FD"/>
    <w:rsid w:val="00677475"/>
    <w:rsid w:val="00677497"/>
    <w:rsid w:val="006774E6"/>
    <w:rsid w:val="00677521"/>
    <w:rsid w:val="00677674"/>
    <w:rsid w:val="00677776"/>
    <w:rsid w:val="0067787D"/>
    <w:rsid w:val="0067789A"/>
    <w:rsid w:val="00677A0B"/>
    <w:rsid w:val="00677A2D"/>
    <w:rsid w:val="00677A80"/>
    <w:rsid w:val="00677B7B"/>
    <w:rsid w:val="00677CF3"/>
    <w:rsid w:val="00677D57"/>
    <w:rsid w:val="00677F0E"/>
    <w:rsid w:val="00677F6A"/>
    <w:rsid w:val="00680143"/>
    <w:rsid w:val="00680369"/>
    <w:rsid w:val="006804C3"/>
    <w:rsid w:val="00680565"/>
    <w:rsid w:val="00680785"/>
    <w:rsid w:val="006808C4"/>
    <w:rsid w:val="0068091A"/>
    <w:rsid w:val="006809A9"/>
    <w:rsid w:val="00680BFF"/>
    <w:rsid w:val="00680CF2"/>
    <w:rsid w:val="00680F8E"/>
    <w:rsid w:val="00680F8F"/>
    <w:rsid w:val="00681390"/>
    <w:rsid w:val="006813BF"/>
    <w:rsid w:val="00681464"/>
    <w:rsid w:val="00681490"/>
    <w:rsid w:val="00681716"/>
    <w:rsid w:val="00681793"/>
    <w:rsid w:val="00681821"/>
    <w:rsid w:val="00681984"/>
    <w:rsid w:val="00681B22"/>
    <w:rsid w:val="00681B7D"/>
    <w:rsid w:val="00681BEE"/>
    <w:rsid w:val="00681EC1"/>
    <w:rsid w:val="00681F6F"/>
    <w:rsid w:val="00681FE4"/>
    <w:rsid w:val="00681FE7"/>
    <w:rsid w:val="0068201E"/>
    <w:rsid w:val="006820AF"/>
    <w:rsid w:val="00682551"/>
    <w:rsid w:val="006825A7"/>
    <w:rsid w:val="00682739"/>
    <w:rsid w:val="0068277C"/>
    <w:rsid w:val="00682855"/>
    <w:rsid w:val="0068297D"/>
    <w:rsid w:val="00683006"/>
    <w:rsid w:val="006830BA"/>
    <w:rsid w:val="006830C8"/>
    <w:rsid w:val="00683201"/>
    <w:rsid w:val="006835DB"/>
    <w:rsid w:val="00683661"/>
    <w:rsid w:val="00683929"/>
    <w:rsid w:val="0068396E"/>
    <w:rsid w:val="00683ABD"/>
    <w:rsid w:val="00683B26"/>
    <w:rsid w:val="00683CFF"/>
    <w:rsid w:val="00683DEF"/>
    <w:rsid w:val="00683EFC"/>
    <w:rsid w:val="006840C8"/>
    <w:rsid w:val="0068440C"/>
    <w:rsid w:val="00684596"/>
    <w:rsid w:val="006845A2"/>
    <w:rsid w:val="006845A7"/>
    <w:rsid w:val="006846F9"/>
    <w:rsid w:val="0068478B"/>
    <w:rsid w:val="006847BF"/>
    <w:rsid w:val="00684814"/>
    <w:rsid w:val="006848DC"/>
    <w:rsid w:val="00684A13"/>
    <w:rsid w:val="00684A7E"/>
    <w:rsid w:val="00684BA6"/>
    <w:rsid w:val="00684CFE"/>
    <w:rsid w:val="00684D8E"/>
    <w:rsid w:val="00684E61"/>
    <w:rsid w:val="00684EE8"/>
    <w:rsid w:val="00684F1A"/>
    <w:rsid w:val="0068500A"/>
    <w:rsid w:val="0068535D"/>
    <w:rsid w:val="00685472"/>
    <w:rsid w:val="0068553B"/>
    <w:rsid w:val="0068561B"/>
    <w:rsid w:val="0068577B"/>
    <w:rsid w:val="00685BEA"/>
    <w:rsid w:val="00685DC4"/>
    <w:rsid w:val="00685E4D"/>
    <w:rsid w:val="00685F49"/>
    <w:rsid w:val="006860D1"/>
    <w:rsid w:val="0068621F"/>
    <w:rsid w:val="006865E9"/>
    <w:rsid w:val="00686723"/>
    <w:rsid w:val="00686770"/>
    <w:rsid w:val="006868DF"/>
    <w:rsid w:val="00686CE8"/>
    <w:rsid w:val="00686D11"/>
    <w:rsid w:val="00686EEA"/>
    <w:rsid w:val="00686F32"/>
    <w:rsid w:val="00687119"/>
    <w:rsid w:val="00687473"/>
    <w:rsid w:val="006875CD"/>
    <w:rsid w:val="006876EF"/>
    <w:rsid w:val="00687874"/>
    <w:rsid w:val="00687A1A"/>
    <w:rsid w:val="00687E25"/>
    <w:rsid w:val="00687E2E"/>
    <w:rsid w:val="00687F64"/>
    <w:rsid w:val="006901A8"/>
    <w:rsid w:val="00690321"/>
    <w:rsid w:val="00690383"/>
    <w:rsid w:val="006903FB"/>
    <w:rsid w:val="006903FD"/>
    <w:rsid w:val="0069048F"/>
    <w:rsid w:val="006907B1"/>
    <w:rsid w:val="006908CF"/>
    <w:rsid w:val="0069098F"/>
    <w:rsid w:val="006909E2"/>
    <w:rsid w:val="00691092"/>
    <w:rsid w:val="006910EE"/>
    <w:rsid w:val="00691201"/>
    <w:rsid w:val="00691481"/>
    <w:rsid w:val="006914E9"/>
    <w:rsid w:val="00691545"/>
    <w:rsid w:val="006915EB"/>
    <w:rsid w:val="006916F6"/>
    <w:rsid w:val="00691703"/>
    <w:rsid w:val="006917AF"/>
    <w:rsid w:val="00691882"/>
    <w:rsid w:val="00691A5C"/>
    <w:rsid w:val="00691B00"/>
    <w:rsid w:val="00692012"/>
    <w:rsid w:val="00692280"/>
    <w:rsid w:val="00692356"/>
    <w:rsid w:val="006924DC"/>
    <w:rsid w:val="00692693"/>
    <w:rsid w:val="00692744"/>
    <w:rsid w:val="0069277A"/>
    <w:rsid w:val="0069295F"/>
    <w:rsid w:val="00692BFD"/>
    <w:rsid w:val="00692CED"/>
    <w:rsid w:val="00692DA0"/>
    <w:rsid w:val="00692DD8"/>
    <w:rsid w:val="00692E01"/>
    <w:rsid w:val="0069316A"/>
    <w:rsid w:val="00693475"/>
    <w:rsid w:val="0069362A"/>
    <w:rsid w:val="00693A27"/>
    <w:rsid w:val="00693D21"/>
    <w:rsid w:val="006940BD"/>
    <w:rsid w:val="00694109"/>
    <w:rsid w:val="0069415F"/>
    <w:rsid w:val="00694399"/>
    <w:rsid w:val="0069476B"/>
    <w:rsid w:val="006947A0"/>
    <w:rsid w:val="006948A5"/>
    <w:rsid w:val="00694B21"/>
    <w:rsid w:val="00694CE8"/>
    <w:rsid w:val="00694F9F"/>
    <w:rsid w:val="00694FD8"/>
    <w:rsid w:val="0069510E"/>
    <w:rsid w:val="0069530F"/>
    <w:rsid w:val="0069531B"/>
    <w:rsid w:val="0069536B"/>
    <w:rsid w:val="006954ED"/>
    <w:rsid w:val="006955C7"/>
    <w:rsid w:val="0069564A"/>
    <w:rsid w:val="00695784"/>
    <w:rsid w:val="00695821"/>
    <w:rsid w:val="00695935"/>
    <w:rsid w:val="00695A32"/>
    <w:rsid w:val="00695C6D"/>
    <w:rsid w:val="00695EFE"/>
    <w:rsid w:val="0069655F"/>
    <w:rsid w:val="006965BC"/>
    <w:rsid w:val="0069675C"/>
    <w:rsid w:val="0069681D"/>
    <w:rsid w:val="00696991"/>
    <w:rsid w:val="00696A7B"/>
    <w:rsid w:val="00696C66"/>
    <w:rsid w:val="00696C8E"/>
    <w:rsid w:val="00696D14"/>
    <w:rsid w:val="00696DE2"/>
    <w:rsid w:val="00696E68"/>
    <w:rsid w:val="00696E7E"/>
    <w:rsid w:val="00696F7D"/>
    <w:rsid w:val="0069704C"/>
    <w:rsid w:val="006971C2"/>
    <w:rsid w:val="006971D9"/>
    <w:rsid w:val="00697446"/>
    <w:rsid w:val="00697453"/>
    <w:rsid w:val="006974EF"/>
    <w:rsid w:val="0069776C"/>
    <w:rsid w:val="00697853"/>
    <w:rsid w:val="00697981"/>
    <w:rsid w:val="00697A20"/>
    <w:rsid w:val="00697A3A"/>
    <w:rsid w:val="00697BFF"/>
    <w:rsid w:val="00697D60"/>
    <w:rsid w:val="006A0125"/>
    <w:rsid w:val="006A01E3"/>
    <w:rsid w:val="006A01EE"/>
    <w:rsid w:val="006A02A4"/>
    <w:rsid w:val="006A02AE"/>
    <w:rsid w:val="006A02DB"/>
    <w:rsid w:val="006A039F"/>
    <w:rsid w:val="006A0493"/>
    <w:rsid w:val="006A09FE"/>
    <w:rsid w:val="006A0AC4"/>
    <w:rsid w:val="006A0CD9"/>
    <w:rsid w:val="006A0D3F"/>
    <w:rsid w:val="006A0D99"/>
    <w:rsid w:val="006A0DAF"/>
    <w:rsid w:val="006A0EBE"/>
    <w:rsid w:val="006A0FCA"/>
    <w:rsid w:val="006A0FF7"/>
    <w:rsid w:val="006A1198"/>
    <w:rsid w:val="006A1521"/>
    <w:rsid w:val="006A15A0"/>
    <w:rsid w:val="006A1727"/>
    <w:rsid w:val="006A175B"/>
    <w:rsid w:val="006A17AF"/>
    <w:rsid w:val="006A19A3"/>
    <w:rsid w:val="006A19DB"/>
    <w:rsid w:val="006A19E5"/>
    <w:rsid w:val="006A1B4B"/>
    <w:rsid w:val="006A1B54"/>
    <w:rsid w:val="006A1E35"/>
    <w:rsid w:val="006A1FD0"/>
    <w:rsid w:val="006A2041"/>
    <w:rsid w:val="006A2159"/>
    <w:rsid w:val="006A2328"/>
    <w:rsid w:val="006A254A"/>
    <w:rsid w:val="006A2591"/>
    <w:rsid w:val="006A259D"/>
    <w:rsid w:val="006A2714"/>
    <w:rsid w:val="006A2831"/>
    <w:rsid w:val="006A28A0"/>
    <w:rsid w:val="006A28C4"/>
    <w:rsid w:val="006A28CC"/>
    <w:rsid w:val="006A2903"/>
    <w:rsid w:val="006A29A1"/>
    <w:rsid w:val="006A2B86"/>
    <w:rsid w:val="006A2D8B"/>
    <w:rsid w:val="006A3126"/>
    <w:rsid w:val="006A3242"/>
    <w:rsid w:val="006A3390"/>
    <w:rsid w:val="006A34B0"/>
    <w:rsid w:val="006A36B6"/>
    <w:rsid w:val="006A3829"/>
    <w:rsid w:val="006A38CB"/>
    <w:rsid w:val="006A3B72"/>
    <w:rsid w:val="006A3CC1"/>
    <w:rsid w:val="006A3CFE"/>
    <w:rsid w:val="006A3DF8"/>
    <w:rsid w:val="006A3F0C"/>
    <w:rsid w:val="006A3F93"/>
    <w:rsid w:val="006A400C"/>
    <w:rsid w:val="006A405D"/>
    <w:rsid w:val="006A444B"/>
    <w:rsid w:val="006A46B3"/>
    <w:rsid w:val="006A46B6"/>
    <w:rsid w:val="006A48A2"/>
    <w:rsid w:val="006A48C8"/>
    <w:rsid w:val="006A49DA"/>
    <w:rsid w:val="006A4AC2"/>
    <w:rsid w:val="006A4E08"/>
    <w:rsid w:val="006A5043"/>
    <w:rsid w:val="006A50C2"/>
    <w:rsid w:val="006A50FC"/>
    <w:rsid w:val="006A5159"/>
    <w:rsid w:val="006A5185"/>
    <w:rsid w:val="006A531B"/>
    <w:rsid w:val="006A542C"/>
    <w:rsid w:val="006A54F9"/>
    <w:rsid w:val="006A5581"/>
    <w:rsid w:val="006A56D5"/>
    <w:rsid w:val="006A5705"/>
    <w:rsid w:val="006A5735"/>
    <w:rsid w:val="006A58EC"/>
    <w:rsid w:val="006A595B"/>
    <w:rsid w:val="006A5BF6"/>
    <w:rsid w:val="006A5C3C"/>
    <w:rsid w:val="006A5C53"/>
    <w:rsid w:val="006A5C90"/>
    <w:rsid w:val="006A5DBF"/>
    <w:rsid w:val="006A5EAC"/>
    <w:rsid w:val="006A5FB7"/>
    <w:rsid w:val="006A6004"/>
    <w:rsid w:val="006A6189"/>
    <w:rsid w:val="006A61E0"/>
    <w:rsid w:val="006A65DD"/>
    <w:rsid w:val="006A66B0"/>
    <w:rsid w:val="006A6BD8"/>
    <w:rsid w:val="006A6DD8"/>
    <w:rsid w:val="006A700F"/>
    <w:rsid w:val="006A7100"/>
    <w:rsid w:val="006A7297"/>
    <w:rsid w:val="006A7372"/>
    <w:rsid w:val="006A7578"/>
    <w:rsid w:val="006A7614"/>
    <w:rsid w:val="006A76D5"/>
    <w:rsid w:val="006A77ED"/>
    <w:rsid w:val="006A7935"/>
    <w:rsid w:val="006A795A"/>
    <w:rsid w:val="006A7C9A"/>
    <w:rsid w:val="006A7CDB"/>
    <w:rsid w:val="006A7DCF"/>
    <w:rsid w:val="006A7F44"/>
    <w:rsid w:val="006B0090"/>
    <w:rsid w:val="006B00C1"/>
    <w:rsid w:val="006B01A2"/>
    <w:rsid w:val="006B0239"/>
    <w:rsid w:val="006B02AC"/>
    <w:rsid w:val="006B02D3"/>
    <w:rsid w:val="006B0375"/>
    <w:rsid w:val="006B04AA"/>
    <w:rsid w:val="006B05AA"/>
    <w:rsid w:val="006B0724"/>
    <w:rsid w:val="006B082C"/>
    <w:rsid w:val="006B0A39"/>
    <w:rsid w:val="006B0B4C"/>
    <w:rsid w:val="006B0CB3"/>
    <w:rsid w:val="006B10B0"/>
    <w:rsid w:val="006B10EE"/>
    <w:rsid w:val="006B1335"/>
    <w:rsid w:val="006B14BB"/>
    <w:rsid w:val="006B14C2"/>
    <w:rsid w:val="006B14ED"/>
    <w:rsid w:val="006B160D"/>
    <w:rsid w:val="006B1817"/>
    <w:rsid w:val="006B181D"/>
    <w:rsid w:val="006B184A"/>
    <w:rsid w:val="006B1872"/>
    <w:rsid w:val="006B1898"/>
    <w:rsid w:val="006B1936"/>
    <w:rsid w:val="006B19C1"/>
    <w:rsid w:val="006B1C64"/>
    <w:rsid w:val="006B1C76"/>
    <w:rsid w:val="006B1D1A"/>
    <w:rsid w:val="006B1D5A"/>
    <w:rsid w:val="006B200E"/>
    <w:rsid w:val="006B20B5"/>
    <w:rsid w:val="006B2125"/>
    <w:rsid w:val="006B22AE"/>
    <w:rsid w:val="006B2316"/>
    <w:rsid w:val="006B2608"/>
    <w:rsid w:val="006B262A"/>
    <w:rsid w:val="006B28F0"/>
    <w:rsid w:val="006B29A8"/>
    <w:rsid w:val="006B2C98"/>
    <w:rsid w:val="006B2DE2"/>
    <w:rsid w:val="006B31F9"/>
    <w:rsid w:val="006B3548"/>
    <w:rsid w:val="006B356A"/>
    <w:rsid w:val="006B3646"/>
    <w:rsid w:val="006B3893"/>
    <w:rsid w:val="006B3A73"/>
    <w:rsid w:val="006B3ADB"/>
    <w:rsid w:val="006B3D20"/>
    <w:rsid w:val="006B3D2A"/>
    <w:rsid w:val="006B3EB7"/>
    <w:rsid w:val="006B3F9B"/>
    <w:rsid w:val="006B40D5"/>
    <w:rsid w:val="006B441F"/>
    <w:rsid w:val="006B45EF"/>
    <w:rsid w:val="006B4651"/>
    <w:rsid w:val="006B46DA"/>
    <w:rsid w:val="006B47FE"/>
    <w:rsid w:val="006B492C"/>
    <w:rsid w:val="006B4A78"/>
    <w:rsid w:val="006B4CA2"/>
    <w:rsid w:val="006B5262"/>
    <w:rsid w:val="006B5579"/>
    <w:rsid w:val="006B5616"/>
    <w:rsid w:val="006B56F1"/>
    <w:rsid w:val="006B57B6"/>
    <w:rsid w:val="006B5A7E"/>
    <w:rsid w:val="006B5A8A"/>
    <w:rsid w:val="006B5B56"/>
    <w:rsid w:val="006B5B5E"/>
    <w:rsid w:val="006B5C70"/>
    <w:rsid w:val="006B5CEF"/>
    <w:rsid w:val="006B5E21"/>
    <w:rsid w:val="006B5E9B"/>
    <w:rsid w:val="006B6105"/>
    <w:rsid w:val="006B680A"/>
    <w:rsid w:val="006B687C"/>
    <w:rsid w:val="006B6882"/>
    <w:rsid w:val="006B6AE1"/>
    <w:rsid w:val="006B6D3F"/>
    <w:rsid w:val="006B6FB5"/>
    <w:rsid w:val="006B705E"/>
    <w:rsid w:val="006B7314"/>
    <w:rsid w:val="006B742C"/>
    <w:rsid w:val="006B76A3"/>
    <w:rsid w:val="006B785B"/>
    <w:rsid w:val="006B7BAE"/>
    <w:rsid w:val="006B7C84"/>
    <w:rsid w:val="006B7D12"/>
    <w:rsid w:val="006B7D9F"/>
    <w:rsid w:val="006B7E5D"/>
    <w:rsid w:val="006C01C0"/>
    <w:rsid w:val="006C0252"/>
    <w:rsid w:val="006C027D"/>
    <w:rsid w:val="006C03B2"/>
    <w:rsid w:val="006C0501"/>
    <w:rsid w:val="006C05B6"/>
    <w:rsid w:val="006C0716"/>
    <w:rsid w:val="006C085E"/>
    <w:rsid w:val="006C091C"/>
    <w:rsid w:val="006C09F9"/>
    <w:rsid w:val="006C0A9B"/>
    <w:rsid w:val="006C0DB8"/>
    <w:rsid w:val="006C0F0D"/>
    <w:rsid w:val="006C0F23"/>
    <w:rsid w:val="006C10D9"/>
    <w:rsid w:val="006C10EB"/>
    <w:rsid w:val="006C131A"/>
    <w:rsid w:val="006C135A"/>
    <w:rsid w:val="006C13F5"/>
    <w:rsid w:val="006C15CE"/>
    <w:rsid w:val="006C15D3"/>
    <w:rsid w:val="006C1852"/>
    <w:rsid w:val="006C1931"/>
    <w:rsid w:val="006C1ADE"/>
    <w:rsid w:val="006C1B1A"/>
    <w:rsid w:val="006C1D92"/>
    <w:rsid w:val="006C213D"/>
    <w:rsid w:val="006C22DD"/>
    <w:rsid w:val="006C23DC"/>
    <w:rsid w:val="006C2522"/>
    <w:rsid w:val="006C25AD"/>
    <w:rsid w:val="006C28FD"/>
    <w:rsid w:val="006C2986"/>
    <w:rsid w:val="006C2A4E"/>
    <w:rsid w:val="006C2A6C"/>
    <w:rsid w:val="006C2A98"/>
    <w:rsid w:val="006C2AD0"/>
    <w:rsid w:val="006C2C0A"/>
    <w:rsid w:val="006C2C85"/>
    <w:rsid w:val="006C2E8B"/>
    <w:rsid w:val="006C2F04"/>
    <w:rsid w:val="006C2FE6"/>
    <w:rsid w:val="006C3034"/>
    <w:rsid w:val="006C31E5"/>
    <w:rsid w:val="006C323F"/>
    <w:rsid w:val="006C33BF"/>
    <w:rsid w:val="006C33DF"/>
    <w:rsid w:val="006C34F4"/>
    <w:rsid w:val="006C353A"/>
    <w:rsid w:val="006C362D"/>
    <w:rsid w:val="006C3746"/>
    <w:rsid w:val="006C38F9"/>
    <w:rsid w:val="006C3947"/>
    <w:rsid w:val="006C3A47"/>
    <w:rsid w:val="006C3A81"/>
    <w:rsid w:val="006C3BE1"/>
    <w:rsid w:val="006C3D03"/>
    <w:rsid w:val="006C3EEF"/>
    <w:rsid w:val="006C3F8C"/>
    <w:rsid w:val="006C3FDA"/>
    <w:rsid w:val="006C424E"/>
    <w:rsid w:val="006C42B9"/>
    <w:rsid w:val="006C43EF"/>
    <w:rsid w:val="006C4581"/>
    <w:rsid w:val="006C46EF"/>
    <w:rsid w:val="006C4797"/>
    <w:rsid w:val="006C47AD"/>
    <w:rsid w:val="006C48CA"/>
    <w:rsid w:val="006C4940"/>
    <w:rsid w:val="006C4B5E"/>
    <w:rsid w:val="006C4D61"/>
    <w:rsid w:val="006C509F"/>
    <w:rsid w:val="006C50BB"/>
    <w:rsid w:val="006C510C"/>
    <w:rsid w:val="006C525D"/>
    <w:rsid w:val="006C54F2"/>
    <w:rsid w:val="006C54F4"/>
    <w:rsid w:val="006C581A"/>
    <w:rsid w:val="006C58B9"/>
    <w:rsid w:val="006C5972"/>
    <w:rsid w:val="006C5A65"/>
    <w:rsid w:val="006C5AF2"/>
    <w:rsid w:val="006C5B39"/>
    <w:rsid w:val="006C5B82"/>
    <w:rsid w:val="006C5C0B"/>
    <w:rsid w:val="006C5D1B"/>
    <w:rsid w:val="006C5F24"/>
    <w:rsid w:val="006C5F28"/>
    <w:rsid w:val="006C63FE"/>
    <w:rsid w:val="006C64EB"/>
    <w:rsid w:val="006C6A50"/>
    <w:rsid w:val="006C6AD4"/>
    <w:rsid w:val="006C6B12"/>
    <w:rsid w:val="006C6B18"/>
    <w:rsid w:val="006C6C38"/>
    <w:rsid w:val="006C6CC4"/>
    <w:rsid w:val="006C6CD1"/>
    <w:rsid w:val="006C6E26"/>
    <w:rsid w:val="006C7199"/>
    <w:rsid w:val="006C7294"/>
    <w:rsid w:val="006C73BA"/>
    <w:rsid w:val="006C73C0"/>
    <w:rsid w:val="006C744A"/>
    <w:rsid w:val="006C74B0"/>
    <w:rsid w:val="006C751C"/>
    <w:rsid w:val="006C764B"/>
    <w:rsid w:val="006C76AC"/>
    <w:rsid w:val="006C780B"/>
    <w:rsid w:val="006C7827"/>
    <w:rsid w:val="006C7851"/>
    <w:rsid w:val="006C7866"/>
    <w:rsid w:val="006C789B"/>
    <w:rsid w:val="006C7C8A"/>
    <w:rsid w:val="006C7E81"/>
    <w:rsid w:val="006C7F58"/>
    <w:rsid w:val="006C7F5F"/>
    <w:rsid w:val="006C7F90"/>
    <w:rsid w:val="006C7FA9"/>
    <w:rsid w:val="006D0126"/>
    <w:rsid w:val="006D0372"/>
    <w:rsid w:val="006D0397"/>
    <w:rsid w:val="006D0461"/>
    <w:rsid w:val="006D0674"/>
    <w:rsid w:val="006D0735"/>
    <w:rsid w:val="006D09E7"/>
    <w:rsid w:val="006D0A82"/>
    <w:rsid w:val="006D0A99"/>
    <w:rsid w:val="006D0C3C"/>
    <w:rsid w:val="006D0E1B"/>
    <w:rsid w:val="006D0E3B"/>
    <w:rsid w:val="006D107F"/>
    <w:rsid w:val="006D10A3"/>
    <w:rsid w:val="006D11B2"/>
    <w:rsid w:val="006D11F3"/>
    <w:rsid w:val="006D1281"/>
    <w:rsid w:val="006D13E3"/>
    <w:rsid w:val="006D15A0"/>
    <w:rsid w:val="006D172E"/>
    <w:rsid w:val="006D1812"/>
    <w:rsid w:val="006D187F"/>
    <w:rsid w:val="006D1B4B"/>
    <w:rsid w:val="006D1E2F"/>
    <w:rsid w:val="006D1E5E"/>
    <w:rsid w:val="006D1EC2"/>
    <w:rsid w:val="006D1EDF"/>
    <w:rsid w:val="006D1FBC"/>
    <w:rsid w:val="006D2013"/>
    <w:rsid w:val="006D22D2"/>
    <w:rsid w:val="006D2402"/>
    <w:rsid w:val="006D2408"/>
    <w:rsid w:val="006D24E0"/>
    <w:rsid w:val="006D250B"/>
    <w:rsid w:val="006D2591"/>
    <w:rsid w:val="006D2754"/>
    <w:rsid w:val="006D2968"/>
    <w:rsid w:val="006D29A4"/>
    <w:rsid w:val="006D29A5"/>
    <w:rsid w:val="006D29D6"/>
    <w:rsid w:val="006D29EB"/>
    <w:rsid w:val="006D2BEA"/>
    <w:rsid w:val="006D2C8A"/>
    <w:rsid w:val="006D301D"/>
    <w:rsid w:val="006D30BC"/>
    <w:rsid w:val="006D3379"/>
    <w:rsid w:val="006D3666"/>
    <w:rsid w:val="006D39F2"/>
    <w:rsid w:val="006D3B01"/>
    <w:rsid w:val="006D3B64"/>
    <w:rsid w:val="006D3BE6"/>
    <w:rsid w:val="006D3C86"/>
    <w:rsid w:val="006D3F0F"/>
    <w:rsid w:val="006D435E"/>
    <w:rsid w:val="006D4575"/>
    <w:rsid w:val="006D4750"/>
    <w:rsid w:val="006D4B4D"/>
    <w:rsid w:val="006D4BF6"/>
    <w:rsid w:val="006D4C23"/>
    <w:rsid w:val="006D4C46"/>
    <w:rsid w:val="006D4D60"/>
    <w:rsid w:val="006D4FA8"/>
    <w:rsid w:val="006D4FAE"/>
    <w:rsid w:val="006D4FCA"/>
    <w:rsid w:val="006D5069"/>
    <w:rsid w:val="006D5133"/>
    <w:rsid w:val="006D51F5"/>
    <w:rsid w:val="006D523D"/>
    <w:rsid w:val="006D5415"/>
    <w:rsid w:val="006D5585"/>
    <w:rsid w:val="006D5664"/>
    <w:rsid w:val="006D5838"/>
    <w:rsid w:val="006D58FE"/>
    <w:rsid w:val="006D5973"/>
    <w:rsid w:val="006D59AD"/>
    <w:rsid w:val="006D5A2B"/>
    <w:rsid w:val="006D5A86"/>
    <w:rsid w:val="006D5B7C"/>
    <w:rsid w:val="006D5DB5"/>
    <w:rsid w:val="006D5DE7"/>
    <w:rsid w:val="006D5E4D"/>
    <w:rsid w:val="006D5EF4"/>
    <w:rsid w:val="006D5FBC"/>
    <w:rsid w:val="006D6282"/>
    <w:rsid w:val="006D6392"/>
    <w:rsid w:val="006D69D0"/>
    <w:rsid w:val="006D6ABA"/>
    <w:rsid w:val="006D6ACD"/>
    <w:rsid w:val="006D6EDE"/>
    <w:rsid w:val="006D6FFC"/>
    <w:rsid w:val="006D715C"/>
    <w:rsid w:val="006D7277"/>
    <w:rsid w:val="006D7327"/>
    <w:rsid w:val="006D73B9"/>
    <w:rsid w:val="006D7409"/>
    <w:rsid w:val="006D74AE"/>
    <w:rsid w:val="006D7572"/>
    <w:rsid w:val="006D762B"/>
    <w:rsid w:val="006D7678"/>
    <w:rsid w:val="006D7B51"/>
    <w:rsid w:val="006D7C84"/>
    <w:rsid w:val="006D7CC1"/>
    <w:rsid w:val="006D7D33"/>
    <w:rsid w:val="006D7EBE"/>
    <w:rsid w:val="006D7F73"/>
    <w:rsid w:val="006E0051"/>
    <w:rsid w:val="006E00CB"/>
    <w:rsid w:val="006E0157"/>
    <w:rsid w:val="006E0254"/>
    <w:rsid w:val="006E03D4"/>
    <w:rsid w:val="006E040A"/>
    <w:rsid w:val="006E053D"/>
    <w:rsid w:val="006E05F0"/>
    <w:rsid w:val="006E0686"/>
    <w:rsid w:val="006E0688"/>
    <w:rsid w:val="006E07AE"/>
    <w:rsid w:val="006E0A2D"/>
    <w:rsid w:val="006E0DD5"/>
    <w:rsid w:val="006E0E49"/>
    <w:rsid w:val="006E0ECE"/>
    <w:rsid w:val="006E0ED0"/>
    <w:rsid w:val="006E1048"/>
    <w:rsid w:val="006E18A0"/>
    <w:rsid w:val="006E18A3"/>
    <w:rsid w:val="006E1AFF"/>
    <w:rsid w:val="006E20F0"/>
    <w:rsid w:val="006E2150"/>
    <w:rsid w:val="006E219B"/>
    <w:rsid w:val="006E243E"/>
    <w:rsid w:val="006E2548"/>
    <w:rsid w:val="006E25A1"/>
    <w:rsid w:val="006E25F4"/>
    <w:rsid w:val="006E2733"/>
    <w:rsid w:val="006E2754"/>
    <w:rsid w:val="006E277C"/>
    <w:rsid w:val="006E2ADB"/>
    <w:rsid w:val="006E2B4A"/>
    <w:rsid w:val="006E2B73"/>
    <w:rsid w:val="006E2C83"/>
    <w:rsid w:val="006E2F31"/>
    <w:rsid w:val="006E2F64"/>
    <w:rsid w:val="006E2F8B"/>
    <w:rsid w:val="006E2F96"/>
    <w:rsid w:val="006E32DE"/>
    <w:rsid w:val="006E34CA"/>
    <w:rsid w:val="006E34E5"/>
    <w:rsid w:val="006E36ED"/>
    <w:rsid w:val="006E38B8"/>
    <w:rsid w:val="006E3B5B"/>
    <w:rsid w:val="006E3D22"/>
    <w:rsid w:val="006E3D9E"/>
    <w:rsid w:val="006E3E31"/>
    <w:rsid w:val="006E3E5E"/>
    <w:rsid w:val="006E431C"/>
    <w:rsid w:val="006E4350"/>
    <w:rsid w:val="006E4361"/>
    <w:rsid w:val="006E44FD"/>
    <w:rsid w:val="006E4651"/>
    <w:rsid w:val="006E476B"/>
    <w:rsid w:val="006E486C"/>
    <w:rsid w:val="006E49E5"/>
    <w:rsid w:val="006E4E1B"/>
    <w:rsid w:val="006E52AA"/>
    <w:rsid w:val="006E537D"/>
    <w:rsid w:val="006E53CA"/>
    <w:rsid w:val="006E56A9"/>
    <w:rsid w:val="006E572E"/>
    <w:rsid w:val="006E57CB"/>
    <w:rsid w:val="006E57ED"/>
    <w:rsid w:val="006E5A9A"/>
    <w:rsid w:val="006E5B5F"/>
    <w:rsid w:val="006E5DB5"/>
    <w:rsid w:val="006E5DD4"/>
    <w:rsid w:val="006E5EF2"/>
    <w:rsid w:val="006E60DA"/>
    <w:rsid w:val="006E60FD"/>
    <w:rsid w:val="006E6628"/>
    <w:rsid w:val="006E662D"/>
    <w:rsid w:val="006E672F"/>
    <w:rsid w:val="006E6777"/>
    <w:rsid w:val="006E6862"/>
    <w:rsid w:val="006E6ADC"/>
    <w:rsid w:val="006E6C35"/>
    <w:rsid w:val="006E6C6D"/>
    <w:rsid w:val="006E6CEB"/>
    <w:rsid w:val="006E6FF3"/>
    <w:rsid w:val="006E710F"/>
    <w:rsid w:val="006E71E7"/>
    <w:rsid w:val="006E721B"/>
    <w:rsid w:val="006E7234"/>
    <w:rsid w:val="006E761C"/>
    <w:rsid w:val="006E76DB"/>
    <w:rsid w:val="006E76FF"/>
    <w:rsid w:val="006E78B6"/>
    <w:rsid w:val="006E7A3D"/>
    <w:rsid w:val="006E7CEA"/>
    <w:rsid w:val="006E7D36"/>
    <w:rsid w:val="006E7E24"/>
    <w:rsid w:val="006F01B2"/>
    <w:rsid w:val="006F0292"/>
    <w:rsid w:val="006F0415"/>
    <w:rsid w:val="006F05ED"/>
    <w:rsid w:val="006F063B"/>
    <w:rsid w:val="006F085E"/>
    <w:rsid w:val="006F0AD2"/>
    <w:rsid w:val="006F0C1C"/>
    <w:rsid w:val="006F144C"/>
    <w:rsid w:val="006F14AF"/>
    <w:rsid w:val="006F1559"/>
    <w:rsid w:val="006F1822"/>
    <w:rsid w:val="006F1916"/>
    <w:rsid w:val="006F1984"/>
    <w:rsid w:val="006F19B9"/>
    <w:rsid w:val="006F19EE"/>
    <w:rsid w:val="006F1B02"/>
    <w:rsid w:val="006F1D3A"/>
    <w:rsid w:val="006F1E19"/>
    <w:rsid w:val="006F2232"/>
    <w:rsid w:val="006F2430"/>
    <w:rsid w:val="006F2582"/>
    <w:rsid w:val="006F2639"/>
    <w:rsid w:val="006F282F"/>
    <w:rsid w:val="006F2AFA"/>
    <w:rsid w:val="006F2BD0"/>
    <w:rsid w:val="006F2D24"/>
    <w:rsid w:val="006F2FE1"/>
    <w:rsid w:val="006F3261"/>
    <w:rsid w:val="006F338E"/>
    <w:rsid w:val="006F343D"/>
    <w:rsid w:val="006F352E"/>
    <w:rsid w:val="006F3626"/>
    <w:rsid w:val="006F3765"/>
    <w:rsid w:val="006F383D"/>
    <w:rsid w:val="006F3895"/>
    <w:rsid w:val="006F38A9"/>
    <w:rsid w:val="006F3B2A"/>
    <w:rsid w:val="006F3B82"/>
    <w:rsid w:val="006F3D3C"/>
    <w:rsid w:val="006F3D9A"/>
    <w:rsid w:val="006F4018"/>
    <w:rsid w:val="006F40C4"/>
    <w:rsid w:val="006F4114"/>
    <w:rsid w:val="006F45AD"/>
    <w:rsid w:val="006F4641"/>
    <w:rsid w:val="006F473D"/>
    <w:rsid w:val="006F476C"/>
    <w:rsid w:val="006F4776"/>
    <w:rsid w:val="006F479A"/>
    <w:rsid w:val="006F491E"/>
    <w:rsid w:val="006F4AFF"/>
    <w:rsid w:val="006F4C23"/>
    <w:rsid w:val="006F4C3D"/>
    <w:rsid w:val="006F4E0B"/>
    <w:rsid w:val="006F4ECB"/>
    <w:rsid w:val="006F4F37"/>
    <w:rsid w:val="006F515A"/>
    <w:rsid w:val="006F52EB"/>
    <w:rsid w:val="006F5480"/>
    <w:rsid w:val="006F549E"/>
    <w:rsid w:val="006F54DB"/>
    <w:rsid w:val="006F54EB"/>
    <w:rsid w:val="006F55EC"/>
    <w:rsid w:val="006F5610"/>
    <w:rsid w:val="006F56EF"/>
    <w:rsid w:val="006F58B4"/>
    <w:rsid w:val="006F59B9"/>
    <w:rsid w:val="006F5A1D"/>
    <w:rsid w:val="006F5DAD"/>
    <w:rsid w:val="006F5ED6"/>
    <w:rsid w:val="006F5FF4"/>
    <w:rsid w:val="006F610E"/>
    <w:rsid w:val="006F61B0"/>
    <w:rsid w:val="006F620D"/>
    <w:rsid w:val="006F6406"/>
    <w:rsid w:val="006F683D"/>
    <w:rsid w:val="006F6ACB"/>
    <w:rsid w:val="006F6AD3"/>
    <w:rsid w:val="006F6BB7"/>
    <w:rsid w:val="006F6D65"/>
    <w:rsid w:val="006F70FE"/>
    <w:rsid w:val="006F713D"/>
    <w:rsid w:val="006F71D2"/>
    <w:rsid w:val="006F72F3"/>
    <w:rsid w:val="006F76D7"/>
    <w:rsid w:val="006F7847"/>
    <w:rsid w:val="006F7997"/>
    <w:rsid w:val="006F7A20"/>
    <w:rsid w:val="006F7D1E"/>
    <w:rsid w:val="006F7D38"/>
    <w:rsid w:val="006F7DA2"/>
    <w:rsid w:val="00700209"/>
    <w:rsid w:val="0070029B"/>
    <w:rsid w:val="0070036B"/>
    <w:rsid w:val="0070036F"/>
    <w:rsid w:val="00700412"/>
    <w:rsid w:val="00700421"/>
    <w:rsid w:val="00700722"/>
    <w:rsid w:val="00700965"/>
    <w:rsid w:val="00700AF9"/>
    <w:rsid w:val="00700C0B"/>
    <w:rsid w:val="00700C70"/>
    <w:rsid w:val="00700E6B"/>
    <w:rsid w:val="007010F7"/>
    <w:rsid w:val="0070110D"/>
    <w:rsid w:val="0070123E"/>
    <w:rsid w:val="0070166C"/>
    <w:rsid w:val="007017B4"/>
    <w:rsid w:val="0070182B"/>
    <w:rsid w:val="00701A01"/>
    <w:rsid w:val="00701C0C"/>
    <w:rsid w:val="00701E16"/>
    <w:rsid w:val="00701E47"/>
    <w:rsid w:val="00701FAD"/>
    <w:rsid w:val="00702012"/>
    <w:rsid w:val="007023A4"/>
    <w:rsid w:val="0070251A"/>
    <w:rsid w:val="00702651"/>
    <w:rsid w:val="00702A44"/>
    <w:rsid w:val="00702BA3"/>
    <w:rsid w:val="00702D97"/>
    <w:rsid w:val="00702F68"/>
    <w:rsid w:val="00702F73"/>
    <w:rsid w:val="007032C7"/>
    <w:rsid w:val="007032D5"/>
    <w:rsid w:val="00703358"/>
    <w:rsid w:val="00703517"/>
    <w:rsid w:val="007035F0"/>
    <w:rsid w:val="00703713"/>
    <w:rsid w:val="0070378F"/>
    <w:rsid w:val="007037DC"/>
    <w:rsid w:val="00703836"/>
    <w:rsid w:val="007038D8"/>
    <w:rsid w:val="00703944"/>
    <w:rsid w:val="00703969"/>
    <w:rsid w:val="007039C2"/>
    <w:rsid w:val="007039F0"/>
    <w:rsid w:val="00703ADC"/>
    <w:rsid w:val="00703B22"/>
    <w:rsid w:val="00703B2E"/>
    <w:rsid w:val="00703B94"/>
    <w:rsid w:val="00703C11"/>
    <w:rsid w:val="00703E88"/>
    <w:rsid w:val="00703E89"/>
    <w:rsid w:val="007042E8"/>
    <w:rsid w:val="00704369"/>
    <w:rsid w:val="0070448D"/>
    <w:rsid w:val="007048A1"/>
    <w:rsid w:val="00704920"/>
    <w:rsid w:val="00704970"/>
    <w:rsid w:val="00704A65"/>
    <w:rsid w:val="00704B33"/>
    <w:rsid w:val="00704CBF"/>
    <w:rsid w:val="00704DF3"/>
    <w:rsid w:val="00704E67"/>
    <w:rsid w:val="00704E7B"/>
    <w:rsid w:val="00704F9C"/>
    <w:rsid w:val="00705095"/>
    <w:rsid w:val="00705708"/>
    <w:rsid w:val="007057F1"/>
    <w:rsid w:val="00705986"/>
    <w:rsid w:val="00705D06"/>
    <w:rsid w:val="00705D46"/>
    <w:rsid w:val="00706159"/>
    <w:rsid w:val="007061F8"/>
    <w:rsid w:val="007061FF"/>
    <w:rsid w:val="00706651"/>
    <w:rsid w:val="0070667B"/>
    <w:rsid w:val="007066D7"/>
    <w:rsid w:val="007067C7"/>
    <w:rsid w:val="00706838"/>
    <w:rsid w:val="00706BA8"/>
    <w:rsid w:val="00706CEB"/>
    <w:rsid w:val="00706ED7"/>
    <w:rsid w:val="00706F26"/>
    <w:rsid w:val="00706F3A"/>
    <w:rsid w:val="00706F9F"/>
    <w:rsid w:val="007070E4"/>
    <w:rsid w:val="007070F2"/>
    <w:rsid w:val="00707222"/>
    <w:rsid w:val="00707271"/>
    <w:rsid w:val="007072AA"/>
    <w:rsid w:val="007073D6"/>
    <w:rsid w:val="00707487"/>
    <w:rsid w:val="007074D2"/>
    <w:rsid w:val="0070755E"/>
    <w:rsid w:val="007076D7"/>
    <w:rsid w:val="00707A98"/>
    <w:rsid w:val="00707B42"/>
    <w:rsid w:val="00707CA6"/>
    <w:rsid w:val="00707E82"/>
    <w:rsid w:val="00707FD3"/>
    <w:rsid w:val="007100E9"/>
    <w:rsid w:val="0071018C"/>
    <w:rsid w:val="007102E7"/>
    <w:rsid w:val="007102FE"/>
    <w:rsid w:val="007103D9"/>
    <w:rsid w:val="0071045D"/>
    <w:rsid w:val="007106C5"/>
    <w:rsid w:val="00710792"/>
    <w:rsid w:val="007107F1"/>
    <w:rsid w:val="0071082D"/>
    <w:rsid w:val="00710880"/>
    <w:rsid w:val="00710ADD"/>
    <w:rsid w:val="00710B58"/>
    <w:rsid w:val="00710CD1"/>
    <w:rsid w:val="00710D11"/>
    <w:rsid w:val="00710DBC"/>
    <w:rsid w:val="00710EC7"/>
    <w:rsid w:val="00710F40"/>
    <w:rsid w:val="00710FAB"/>
    <w:rsid w:val="00710FE1"/>
    <w:rsid w:val="00711115"/>
    <w:rsid w:val="0071115A"/>
    <w:rsid w:val="00711337"/>
    <w:rsid w:val="007116B6"/>
    <w:rsid w:val="007118A7"/>
    <w:rsid w:val="00711911"/>
    <w:rsid w:val="00711B7A"/>
    <w:rsid w:val="00711C4E"/>
    <w:rsid w:val="00711F16"/>
    <w:rsid w:val="0071201A"/>
    <w:rsid w:val="00712058"/>
    <w:rsid w:val="00712136"/>
    <w:rsid w:val="00712247"/>
    <w:rsid w:val="00712437"/>
    <w:rsid w:val="00712537"/>
    <w:rsid w:val="0071265A"/>
    <w:rsid w:val="00712670"/>
    <w:rsid w:val="007129E0"/>
    <w:rsid w:val="00712B44"/>
    <w:rsid w:val="00712C07"/>
    <w:rsid w:val="00712EA3"/>
    <w:rsid w:val="00712FA3"/>
    <w:rsid w:val="0071304A"/>
    <w:rsid w:val="00713080"/>
    <w:rsid w:val="00713154"/>
    <w:rsid w:val="0071329D"/>
    <w:rsid w:val="00713553"/>
    <w:rsid w:val="00713623"/>
    <w:rsid w:val="007136F1"/>
    <w:rsid w:val="007138CA"/>
    <w:rsid w:val="00713914"/>
    <w:rsid w:val="0071391F"/>
    <w:rsid w:val="00713980"/>
    <w:rsid w:val="00713C2A"/>
    <w:rsid w:val="00713C3D"/>
    <w:rsid w:val="00713CCD"/>
    <w:rsid w:val="0071409E"/>
    <w:rsid w:val="0071413E"/>
    <w:rsid w:val="00714199"/>
    <w:rsid w:val="007141B0"/>
    <w:rsid w:val="007143DF"/>
    <w:rsid w:val="007144B0"/>
    <w:rsid w:val="0071452D"/>
    <w:rsid w:val="0071457E"/>
    <w:rsid w:val="00714805"/>
    <w:rsid w:val="0071487D"/>
    <w:rsid w:val="00714B30"/>
    <w:rsid w:val="00714B71"/>
    <w:rsid w:val="00714CF1"/>
    <w:rsid w:val="00714EF7"/>
    <w:rsid w:val="007152A9"/>
    <w:rsid w:val="0071555C"/>
    <w:rsid w:val="00715571"/>
    <w:rsid w:val="00715720"/>
    <w:rsid w:val="007158E4"/>
    <w:rsid w:val="00715D79"/>
    <w:rsid w:val="00715EBB"/>
    <w:rsid w:val="00715FBB"/>
    <w:rsid w:val="00715FE9"/>
    <w:rsid w:val="007162DC"/>
    <w:rsid w:val="0071634D"/>
    <w:rsid w:val="0071661B"/>
    <w:rsid w:val="00716850"/>
    <w:rsid w:val="007168CE"/>
    <w:rsid w:val="007169FC"/>
    <w:rsid w:val="00716AA8"/>
    <w:rsid w:val="00716D25"/>
    <w:rsid w:val="00716DC0"/>
    <w:rsid w:val="00716F74"/>
    <w:rsid w:val="00716FBF"/>
    <w:rsid w:val="00716FFA"/>
    <w:rsid w:val="0071723D"/>
    <w:rsid w:val="00717329"/>
    <w:rsid w:val="007174A1"/>
    <w:rsid w:val="00717567"/>
    <w:rsid w:val="00717684"/>
    <w:rsid w:val="00717893"/>
    <w:rsid w:val="007178B9"/>
    <w:rsid w:val="00717944"/>
    <w:rsid w:val="00717A5E"/>
    <w:rsid w:val="00717A62"/>
    <w:rsid w:val="00717A8F"/>
    <w:rsid w:val="00717FD6"/>
    <w:rsid w:val="007200B3"/>
    <w:rsid w:val="007200BD"/>
    <w:rsid w:val="007201EE"/>
    <w:rsid w:val="00720226"/>
    <w:rsid w:val="00720229"/>
    <w:rsid w:val="00720334"/>
    <w:rsid w:val="00720422"/>
    <w:rsid w:val="007204E9"/>
    <w:rsid w:val="0072069D"/>
    <w:rsid w:val="007208A4"/>
    <w:rsid w:val="007208B4"/>
    <w:rsid w:val="00720A21"/>
    <w:rsid w:val="00720AB8"/>
    <w:rsid w:val="00720CAE"/>
    <w:rsid w:val="00720DF2"/>
    <w:rsid w:val="00720F8F"/>
    <w:rsid w:val="0072120B"/>
    <w:rsid w:val="007212B5"/>
    <w:rsid w:val="007212F3"/>
    <w:rsid w:val="007217F1"/>
    <w:rsid w:val="00721875"/>
    <w:rsid w:val="00721952"/>
    <w:rsid w:val="00721B31"/>
    <w:rsid w:val="00721BB5"/>
    <w:rsid w:val="00721C05"/>
    <w:rsid w:val="00721F24"/>
    <w:rsid w:val="00721F64"/>
    <w:rsid w:val="00721FF8"/>
    <w:rsid w:val="0072212D"/>
    <w:rsid w:val="0072223D"/>
    <w:rsid w:val="0072233F"/>
    <w:rsid w:val="00722411"/>
    <w:rsid w:val="0072259F"/>
    <w:rsid w:val="007225F9"/>
    <w:rsid w:val="00722758"/>
    <w:rsid w:val="00722789"/>
    <w:rsid w:val="00722840"/>
    <w:rsid w:val="007228F9"/>
    <w:rsid w:val="00722903"/>
    <w:rsid w:val="00722913"/>
    <w:rsid w:val="00722B18"/>
    <w:rsid w:val="00722B51"/>
    <w:rsid w:val="00722BEA"/>
    <w:rsid w:val="00722E3E"/>
    <w:rsid w:val="00722EA5"/>
    <w:rsid w:val="00722F62"/>
    <w:rsid w:val="00723133"/>
    <w:rsid w:val="0072319B"/>
    <w:rsid w:val="00723203"/>
    <w:rsid w:val="0072323C"/>
    <w:rsid w:val="00723324"/>
    <w:rsid w:val="007234A7"/>
    <w:rsid w:val="007234C7"/>
    <w:rsid w:val="0072354F"/>
    <w:rsid w:val="00723794"/>
    <w:rsid w:val="00723927"/>
    <w:rsid w:val="00723932"/>
    <w:rsid w:val="0072397C"/>
    <w:rsid w:val="007239E7"/>
    <w:rsid w:val="00723A5E"/>
    <w:rsid w:val="00723C97"/>
    <w:rsid w:val="007242D2"/>
    <w:rsid w:val="007243D2"/>
    <w:rsid w:val="007243EA"/>
    <w:rsid w:val="0072442A"/>
    <w:rsid w:val="00724476"/>
    <w:rsid w:val="00724579"/>
    <w:rsid w:val="007248A5"/>
    <w:rsid w:val="007248B6"/>
    <w:rsid w:val="00724970"/>
    <w:rsid w:val="00724A57"/>
    <w:rsid w:val="00724F10"/>
    <w:rsid w:val="007250A8"/>
    <w:rsid w:val="0072515E"/>
    <w:rsid w:val="007251C6"/>
    <w:rsid w:val="007252CA"/>
    <w:rsid w:val="00725346"/>
    <w:rsid w:val="00725350"/>
    <w:rsid w:val="007253B1"/>
    <w:rsid w:val="00725761"/>
    <w:rsid w:val="00725865"/>
    <w:rsid w:val="00725963"/>
    <w:rsid w:val="007259EB"/>
    <w:rsid w:val="00725CD1"/>
    <w:rsid w:val="00725DB0"/>
    <w:rsid w:val="00725F94"/>
    <w:rsid w:val="00726083"/>
    <w:rsid w:val="00726911"/>
    <w:rsid w:val="00726AF9"/>
    <w:rsid w:val="00726B8C"/>
    <w:rsid w:val="00726CB6"/>
    <w:rsid w:val="00726F56"/>
    <w:rsid w:val="00727004"/>
    <w:rsid w:val="00727340"/>
    <w:rsid w:val="00727389"/>
    <w:rsid w:val="00727592"/>
    <w:rsid w:val="0072767F"/>
    <w:rsid w:val="00727939"/>
    <w:rsid w:val="00727BEC"/>
    <w:rsid w:val="00727BFA"/>
    <w:rsid w:val="00727D36"/>
    <w:rsid w:val="00727D9C"/>
    <w:rsid w:val="00727E60"/>
    <w:rsid w:val="00727F47"/>
    <w:rsid w:val="00727F75"/>
    <w:rsid w:val="00727F7D"/>
    <w:rsid w:val="00730179"/>
    <w:rsid w:val="007301CC"/>
    <w:rsid w:val="0073022C"/>
    <w:rsid w:val="00730651"/>
    <w:rsid w:val="00730858"/>
    <w:rsid w:val="0073094B"/>
    <w:rsid w:val="00730B9E"/>
    <w:rsid w:val="00730C34"/>
    <w:rsid w:val="00730D14"/>
    <w:rsid w:val="00730F01"/>
    <w:rsid w:val="00730F8C"/>
    <w:rsid w:val="00730F92"/>
    <w:rsid w:val="007310D0"/>
    <w:rsid w:val="00731358"/>
    <w:rsid w:val="0073141E"/>
    <w:rsid w:val="007314DA"/>
    <w:rsid w:val="007319BC"/>
    <w:rsid w:val="007319F4"/>
    <w:rsid w:val="00731CC0"/>
    <w:rsid w:val="00731CDE"/>
    <w:rsid w:val="00731D27"/>
    <w:rsid w:val="00731E7D"/>
    <w:rsid w:val="00731F05"/>
    <w:rsid w:val="00731F06"/>
    <w:rsid w:val="00731F21"/>
    <w:rsid w:val="00732027"/>
    <w:rsid w:val="007320B4"/>
    <w:rsid w:val="007320FA"/>
    <w:rsid w:val="0073210B"/>
    <w:rsid w:val="00732150"/>
    <w:rsid w:val="007323C4"/>
    <w:rsid w:val="0073245A"/>
    <w:rsid w:val="007325C3"/>
    <w:rsid w:val="007325EC"/>
    <w:rsid w:val="0073278B"/>
    <w:rsid w:val="00732A56"/>
    <w:rsid w:val="00732A58"/>
    <w:rsid w:val="00732B9E"/>
    <w:rsid w:val="00732C94"/>
    <w:rsid w:val="00732F28"/>
    <w:rsid w:val="00733529"/>
    <w:rsid w:val="007335B8"/>
    <w:rsid w:val="0073370B"/>
    <w:rsid w:val="00733BC8"/>
    <w:rsid w:val="00733BD0"/>
    <w:rsid w:val="00733C88"/>
    <w:rsid w:val="00733D13"/>
    <w:rsid w:val="00733D1F"/>
    <w:rsid w:val="00733FC7"/>
    <w:rsid w:val="00734119"/>
    <w:rsid w:val="00734200"/>
    <w:rsid w:val="00734363"/>
    <w:rsid w:val="007343A9"/>
    <w:rsid w:val="007343AB"/>
    <w:rsid w:val="007343BA"/>
    <w:rsid w:val="00734449"/>
    <w:rsid w:val="00734459"/>
    <w:rsid w:val="00734668"/>
    <w:rsid w:val="0073466E"/>
    <w:rsid w:val="0073481A"/>
    <w:rsid w:val="00734848"/>
    <w:rsid w:val="007348FA"/>
    <w:rsid w:val="00734B36"/>
    <w:rsid w:val="00735183"/>
    <w:rsid w:val="0073525C"/>
    <w:rsid w:val="0073528B"/>
    <w:rsid w:val="00735391"/>
    <w:rsid w:val="007357E2"/>
    <w:rsid w:val="0073588B"/>
    <w:rsid w:val="00735B6D"/>
    <w:rsid w:val="00735BFD"/>
    <w:rsid w:val="00735EBC"/>
    <w:rsid w:val="007360C0"/>
    <w:rsid w:val="007360DF"/>
    <w:rsid w:val="00736283"/>
    <w:rsid w:val="00736302"/>
    <w:rsid w:val="007363E1"/>
    <w:rsid w:val="00736489"/>
    <w:rsid w:val="007364F0"/>
    <w:rsid w:val="007367FF"/>
    <w:rsid w:val="00736892"/>
    <w:rsid w:val="00736A5A"/>
    <w:rsid w:val="00736BB5"/>
    <w:rsid w:val="00736C8D"/>
    <w:rsid w:val="00736C95"/>
    <w:rsid w:val="00736CE9"/>
    <w:rsid w:val="00736D12"/>
    <w:rsid w:val="00736FB0"/>
    <w:rsid w:val="00737195"/>
    <w:rsid w:val="007371BE"/>
    <w:rsid w:val="007372B5"/>
    <w:rsid w:val="0073734A"/>
    <w:rsid w:val="00737685"/>
    <w:rsid w:val="00737712"/>
    <w:rsid w:val="007379E3"/>
    <w:rsid w:val="00737A57"/>
    <w:rsid w:val="00737A68"/>
    <w:rsid w:val="00737A8F"/>
    <w:rsid w:val="00737B22"/>
    <w:rsid w:val="00737B37"/>
    <w:rsid w:val="00737B65"/>
    <w:rsid w:val="00737BE2"/>
    <w:rsid w:val="00737C8B"/>
    <w:rsid w:val="00737E28"/>
    <w:rsid w:val="007403D2"/>
    <w:rsid w:val="0074046D"/>
    <w:rsid w:val="007404C2"/>
    <w:rsid w:val="0074051B"/>
    <w:rsid w:val="007405BF"/>
    <w:rsid w:val="007405DE"/>
    <w:rsid w:val="00740724"/>
    <w:rsid w:val="007407F4"/>
    <w:rsid w:val="00740806"/>
    <w:rsid w:val="007408D5"/>
    <w:rsid w:val="007409BF"/>
    <w:rsid w:val="00740A89"/>
    <w:rsid w:val="00740D23"/>
    <w:rsid w:val="00740F5B"/>
    <w:rsid w:val="00740FE9"/>
    <w:rsid w:val="007410BF"/>
    <w:rsid w:val="0074115A"/>
    <w:rsid w:val="00741164"/>
    <w:rsid w:val="00741258"/>
    <w:rsid w:val="0074129E"/>
    <w:rsid w:val="00741579"/>
    <w:rsid w:val="007415BE"/>
    <w:rsid w:val="007416E3"/>
    <w:rsid w:val="00741957"/>
    <w:rsid w:val="00741BD9"/>
    <w:rsid w:val="00741C79"/>
    <w:rsid w:val="00741CC7"/>
    <w:rsid w:val="00741E25"/>
    <w:rsid w:val="00741E5C"/>
    <w:rsid w:val="00741EA1"/>
    <w:rsid w:val="00741EE2"/>
    <w:rsid w:val="00742000"/>
    <w:rsid w:val="007421C4"/>
    <w:rsid w:val="0074295A"/>
    <w:rsid w:val="007429BB"/>
    <w:rsid w:val="00742AA3"/>
    <w:rsid w:val="00742AB0"/>
    <w:rsid w:val="00742B81"/>
    <w:rsid w:val="00742BC6"/>
    <w:rsid w:val="00742CC2"/>
    <w:rsid w:val="00742CF9"/>
    <w:rsid w:val="00742CFE"/>
    <w:rsid w:val="00742D27"/>
    <w:rsid w:val="00743041"/>
    <w:rsid w:val="00743050"/>
    <w:rsid w:val="00743091"/>
    <w:rsid w:val="007434C2"/>
    <w:rsid w:val="0074352E"/>
    <w:rsid w:val="0074357D"/>
    <w:rsid w:val="007435C3"/>
    <w:rsid w:val="0074362E"/>
    <w:rsid w:val="00743673"/>
    <w:rsid w:val="0074393E"/>
    <w:rsid w:val="007439E3"/>
    <w:rsid w:val="00743BE7"/>
    <w:rsid w:val="00743C6E"/>
    <w:rsid w:val="00743D0D"/>
    <w:rsid w:val="00743D3D"/>
    <w:rsid w:val="00743F8C"/>
    <w:rsid w:val="007440DC"/>
    <w:rsid w:val="00744132"/>
    <w:rsid w:val="00744154"/>
    <w:rsid w:val="00744194"/>
    <w:rsid w:val="007441D8"/>
    <w:rsid w:val="00744504"/>
    <w:rsid w:val="00744618"/>
    <w:rsid w:val="007446B4"/>
    <w:rsid w:val="007446C2"/>
    <w:rsid w:val="00744732"/>
    <w:rsid w:val="00744879"/>
    <w:rsid w:val="00744910"/>
    <w:rsid w:val="00744C3A"/>
    <w:rsid w:val="00744D4E"/>
    <w:rsid w:val="00744DFD"/>
    <w:rsid w:val="00744E30"/>
    <w:rsid w:val="00744F71"/>
    <w:rsid w:val="0074544D"/>
    <w:rsid w:val="00745550"/>
    <w:rsid w:val="007455C0"/>
    <w:rsid w:val="007455CF"/>
    <w:rsid w:val="0074564B"/>
    <w:rsid w:val="007456D3"/>
    <w:rsid w:val="007457DD"/>
    <w:rsid w:val="0074586E"/>
    <w:rsid w:val="00745A45"/>
    <w:rsid w:val="00745E86"/>
    <w:rsid w:val="00745F7B"/>
    <w:rsid w:val="007460B7"/>
    <w:rsid w:val="0074611E"/>
    <w:rsid w:val="00746184"/>
    <w:rsid w:val="007462BD"/>
    <w:rsid w:val="0074669D"/>
    <w:rsid w:val="00746789"/>
    <w:rsid w:val="0074695F"/>
    <w:rsid w:val="00746982"/>
    <w:rsid w:val="00746B50"/>
    <w:rsid w:val="00746BA3"/>
    <w:rsid w:val="00746BB9"/>
    <w:rsid w:val="00746BE5"/>
    <w:rsid w:val="00746BFA"/>
    <w:rsid w:val="00746C02"/>
    <w:rsid w:val="00746C30"/>
    <w:rsid w:val="00746E71"/>
    <w:rsid w:val="00746EF3"/>
    <w:rsid w:val="007470FB"/>
    <w:rsid w:val="00747365"/>
    <w:rsid w:val="00747445"/>
    <w:rsid w:val="00747617"/>
    <w:rsid w:val="00747620"/>
    <w:rsid w:val="00747653"/>
    <w:rsid w:val="0074780F"/>
    <w:rsid w:val="00747B9A"/>
    <w:rsid w:val="00747E66"/>
    <w:rsid w:val="00747F0B"/>
    <w:rsid w:val="00747F5E"/>
    <w:rsid w:val="0075013A"/>
    <w:rsid w:val="00750501"/>
    <w:rsid w:val="007505C7"/>
    <w:rsid w:val="0075077B"/>
    <w:rsid w:val="00750A9C"/>
    <w:rsid w:val="00750BE7"/>
    <w:rsid w:val="00750E90"/>
    <w:rsid w:val="00750EC3"/>
    <w:rsid w:val="00750F6F"/>
    <w:rsid w:val="00751098"/>
    <w:rsid w:val="007510A6"/>
    <w:rsid w:val="007512EE"/>
    <w:rsid w:val="00751309"/>
    <w:rsid w:val="00751318"/>
    <w:rsid w:val="00751494"/>
    <w:rsid w:val="0075152C"/>
    <w:rsid w:val="007515BE"/>
    <w:rsid w:val="007515DF"/>
    <w:rsid w:val="0075163F"/>
    <w:rsid w:val="00751720"/>
    <w:rsid w:val="00751D22"/>
    <w:rsid w:val="00751E1C"/>
    <w:rsid w:val="00751F8E"/>
    <w:rsid w:val="007521FC"/>
    <w:rsid w:val="007522F7"/>
    <w:rsid w:val="00752304"/>
    <w:rsid w:val="00752322"/>
    <w:rsid w:val="0075237B"/>
    <w:rsid w:val="00752553"/>
    <w:rsid w:val="00752866"/>
    <w:rsid w:val="007528E2"/>
    <w:rsid w:val="00752930"/>
    <w:rsid w:val="007529A4"/>
    <w:rsid w:val="00752A6D"/>
    <w:rsid w:val="00752CD5"/>
    <w:rsid w:val="00752F91"/>
    <w:rsid w:val="00752FD5"/>
    <w:rsid w:val="00753079"/>
    <w:rsid w:val="007530EC"/>
    <w:rsid w:val="0075343E"/>
    <w:rsid w:val="007534D3"/>
    <w:rsid w:val="00753694"/>
    <w:rsid w:val="007536A6"/>
    <w:rsid w:val="00753891"/>
    <w:rsid w:val="007539DA"/>
    <w:rsid w:val="007539EB"/>
    <w:rsid w:val="00753A49"/>
    <w:rsid w:val="00753A72"/>
    <w:rsid w:val="00753B48"/>
    <w:rsid w:val="00753CCF"/>
    <w:rsid w:val="00753F4E"/>
    <w:rsid w:val="007541B2"/>
    <w:rsid w:val="0075444A"/>
    <w:rsid w:val="0075466B"/>
    <w:rsid w:val="00754ABF"/>
    <w:rsid w:val="00754C92"/>
    <w:rsid w:val="00754DB5"/>
    <w:rsid w:val="00754F29"/>
    <w:rsid w:val="00754F72"/>
    <w:rsid w:val="0075530F"/>
    <w:rsid w:val="007553FB"/>
    <w:rsid w:val="00755528"/>
    <w:rsid w:val="0075556A"/>
    <w:rsid w:val="007556B3"/>
    <w:rsid w:val="007557BD"/>
    <w:rsid w:val="007558E9"/>
    <w:rsid w:val="00755997"/>
    <w:rsid w:val="00755C15"/>
    <w:rsid w:val="00755DCB"/>
    <w:rsid w:val="00756125"/>
    <w:rsid w:val="007561C7"/>
    <w:rsid w:val="00756294"/>
    <w:rsid w:val="007562C6"/>
    <w:rsid w:val="0075638A"/>
    <w:rsid w:val="007565A4"/>
    <w:rsid w:val="00756634"/>
    <w:rsid w:val="00756902"/>
    <w:rsid w:val="00756A71"/>
    <w:rsid w:val="00756A9F"/>
    <w:rsid w:val="00756C13"/>
    <w:rsid w:val="00756C1C"/>
    <w:rsid w:val="00756DF7"/>
    <w:rsid w:val="00756E4C"/>
    <w:rsid w:val="00757029"/>
    <w:rsid w:val="0075703D"/>
    <w:rsid w:val="007570D9"/>
    <w:rsid w:val="007572DD"/>
    <w:rsid w:val="0075732A"/>
    <w:rsid w:val="00757405"/>
    <w:rsid w:val="00757482"/>
    <w:rsid w:val="007576C5"/>
    <w:rsid w:val="00757835"/>
    <w:rsid w:val="00757879"/>
    <w:rsid w:val="007578B0"/>
    <w:rsid w:val="00757A04"/>
    <w:rsid w:val="00757A9A"/>
    <w:rsid w:val="00757E80"/>
    <w:rsid w:val="00757F72"/>
    <w:rsid w:val="00757FA0"/>
    <w:rsid w:val="007600FD"/>
    <w:rsid w:val="00760122"/>
    <w:rsid w:val="007601BB"/>
    <w:rsid w:val="007602E8"/>
    <w:rsid w:val="007602F7"/>
    <w:rsid w:val="00760902"/>
    <w:rsid w:val="0076098C"/>
    <w:rsid w:val="00760AB8"/>
    <w:rsid w:val="00760B11"/>
    <w:rsid w:val="00760D9A"/>
    <w:rsid w:val="00760E4D"/>
    <w:rsid w:val="00760E68"/>
    <w:rsid w:val="0076110D"/>
    <w:rsid w:val="0076112E"/>
    <w:rsid w:val="0076141F"/>
    <w:rsid w:val="00761B96"/>
    <w:rsid w:val="00761BAD"/>
    <w:rsid w:val="00761CA2"/>
    <w:rsid w:val="00761E7B"/>
    <w:rsid w:val="00761EE2"/>
    <w:rsid w:val="00762102"/>
    <w:rsid w:val="00762325"/>
    <w:rsid w:val="007623CF"/>
    <w:rsid w:val="00762489"/>
    <w:rsid w:val="00762492"/>
    <w:rsid w:val="00762937"/>
    <w:rsid w:val="007629E1"/>
    <w:rsid w:val="007629E7"/>
    <w:rsid w:val="00762AB4"/>
    <w:rsid w:val="00762AE9"/>
    <w:rsid w:val="00762BC4"/>
    <w:rsid w:val="00762DBF"/>
    <w:rsid w:val="00762DD0"/>
    <w:rsid w:val="00762E21"/>
    <w:rsid w:val="007630C2"/>
    <w:rsid w:val="007630E6"/>
    <w:rsid w:val="00763179"/>
    <w:rsid w:val="0076337B"/>
    <w:rsid w:val="007634DC"/>
    <w:rsid w:val="00763661"/>
    <w:rsid w:val="0076380B"/>
    <w:rsid w:val="0076384C"/>
    <w:rsid w:val="0076386A"/>
    <w:rsid w:val="007638B9"/>
    <w:rsid w:val="00763981"/>
    <w:rsid w:val="00763A7A"/>
    <w:rsid w:val="00763A7B"/>
    <w:rsid w:val="00763B62"/>
    <w:rsid w:val="00763DE3"/>
    <w:rsid w:val="00763E1F"/>
    <w:rsid w:val="00763F3A"/>
    <w:rsid w:val="0076423C"/>
    <w:rsid w:val="0076478E"/>
    <w:rsid w:val="00764853"/>
    <w:rsid w:val="00764BB0"/>
    <w:rsid w:val="00764CA4"/>
    <w:rsid w:val="00764E63"/>
    <w:rsid w:val="00764FB7"/>
    <w:rsid w:val="00765234"/>
    <w:rsid w:val="00765242"/>
    <w:rsid w:val="00765502"/>
    <w:rsid w:val="00765699"/>
    <w:rsid w:val="00765800"/>
    <w:rsid w:val="00765B0F"/>
    <w:rsid w:val="00765BAD"/>
    <w:rsid w:val="00765BCB"/>
    <w:rsid w:val="00765E07"/>
    <w:rsid w:val="007661EE"/>
    <w:rsid w:val="007662D4"/>
    <w:rsid w:val="00766328"/>
    <w:rsid w:val="0076647C"/>
    <w:rsid w:val="007664C4"/>
    <w:rsid w:val="0076669D"/>
    <w:rsid w:val="0076673E"/>
    <w:rsid w:val="007668D3"/>
    <w:rsid w:val="0076699A"/>
    <w:rsid w:val="00766A1F"/>
    <w:rsid w:val="00766A4B"/>
    <w:rsid w:val="00766CCF"/>
    <w:rsid w:val="00766CEA"/>
    <w:rsid w:val="00766D3D"/>
    <w:rsid w:val="00766E72"/>
    <w:rsid w:val="00766FF6"/>
    <w:rsid w:val="00767169"/>
    <w:rsid w:val="00767389"/>
    <w:rsid w:val="00767396"/>
    <w:rsid w:val="007673FF"/>
    <w:rsid w:val="0076744E"/>
    <w:rsid w:val="0076755E"/>
    <w:rsid w:val="00767609"/>
    <w:rsid w:val="0076767E"/>
    <w:rsid w:val="00767AE0"/>
    <w:rsid w:val="00767D2A"/>
    <w:rsid w:val="00767D98"/>
    <w:rsid w:val="00767ED0"/>
    <w:rsid w:val="0076829B"/>
    <w:rsid w:val="0077007F"/>
    <w:rsid w:val="0077012F"/>
    <w:rsid w:val="007701B3"/>
    <w:rsid w:val="0077038C"/>
    <w:rsid w:val="007707B7"/>
    <w:rsid w:val="0077088A"/>
    <w:rsid w:val="007709FE"/>
    <w:rsid w:val="00770AAC"/>
    <w:rsid w:val="00770C90"/>
    <w:rsid w:val="00770CD8"/>
    <w:rsid w:val="007711FB"/>
    <w:rsid w:val="00771340"/>
    <w:rsid w:val="007713BC"/>
    <w:rsid w:val="007713FC"/>
    <w:rsid w:val="0077158B"/>
    <w:rsid w:val="007715CB"/>
    <w:rsid w:val="00771611"/>
    <w:rsid w:val="007717A1"/>
    <w:rsid w:val="007717DF"/>
    <w:rsid w:val="0077187A"/>
    <w:rsid w:val="007718B2"/>
    <w:rsid w:val="007718F4"/>
    <w:rsid w:val="00771C15"/>
    <w:rsid w:val="00772001"/>
    <w:rsid w:val="0077217E"/>
    <w:rsid w:val="00772559"/>
    <w:rsid w:val="007725FA"/>
    <w:rsid w:val="0077276C"/>
    <w:rsid w:val="00772C4A"/>
    <w:rsid w:val="00772C81"/>
    <w:rsid w:val="00772DF0"/>
    <w:rsid w:val="00772E3A"/>
    <w:rsid w:val="00773012"/>
    <w:rsid w:val="00773123"/>
    <w:rsid w:val="007734EA"/>
    <w:rsid w:val="00773697"/>
    <w:rsid w:val="00773867"/>
    <w:rsid w:val="00773884"/>
    <w:rsid w:val="0077388A"/>
    <w:rsid w:val="00773A08"/>
    <w:rsid w:val="00773A0D"/>
    <w:rsid w:val="00773A3A"/>
    <w:rsid w:val="00773B62"/>
    <w:rsid w:val="00773BBB"/>
    <w:rsid w:val="00773DD6"/>
    <w:rsid w:val="00773FC2"/>
    <w:rsid w:val="00774090"/>
    <w:rsid w:val="0077418E"/>
    <w:rsid w:val="007741C9"/>
    <w:rsid w:val="0077424A"/>
    <w:rsid w:val="007743B1"/>
    <w:rsid w:val="00774465"/>
    <w:rsid w:val="00774551"/>
    <w:rsid w:val="0077459D"/>
    <w:rsid w:val="00774601"/>
    <w:rsid w:val="007746FC"/>
    <w:rsid w:val="0077487D"/>
    <w:rsid w:val="00774A4B"/>
    <w:rsid w:val="00774A77"/>
    <w:rsid w:val="00774B00"/>
    <w:rsid w:val="00774C60"/>
    <w:rsid w:val="00774D01"/>
    <w:rsid w:val="00774DB3"/>
    <w:rsid w:val="00775027"/>
    <w:rsid w:val="007750F5"/>
    <w:rsid w:val="00775127"/>
    <w:rsid w:val="0077524B"/>
    <w:rsid w:val="00775318"/>
    <w:rsid w:val="00775421"/>
    <w:rsid w:val="00775491"/>
    <w:rsid w:val="00775515"/>
    <w:rsid w:val="00775565"/>
    <w:rsid w:val="007757DD"/>
    <w:rsid w:val="007759CD"/>
    <w:rsid w:val="00775AD6"/>
    <w:rsid w:val="00775AE0"/>
    <w:rsid w:val="00775B96"/>
    <w:rsid w:val="00775BAC"/>
    <w:rsid w:val="00775E4D"/>
    <w:rsid w:val="00776276"/>
    <w:rsid w:val="00776284"/>
    <w:rsid w:val="0077628B"/>
    <w:rsid w:val="007763FB"/>
    <w:rsid w:val="0077642C"/>
    <w:rsid w:val="0077668E"/>
    <w:rsid w:val="007768B3"/>
    <w:rsid w:val="00776A19"/>
    <w:rsid w:val="00776D2F"/>
    <w:rsid w:val="00776F4D"/>
    <w:rsid w:val="00777101"/>
    <w:rsid w:val="00777146"/>
    <w:rsid w:val="007771FA"/>
    <w:rsid w:val="0077733F"/>
    <w:rsid w:val="007774F2"/>
    <w:rsid w:val="0077764B"/>
    <w:rsid w:val="0077792C"/>
    <w:rsid w:val="00777F6F"/>
    <w:rsid w:val="00780057"/>
    <w:rsid w:val="007801A2"/>
    <w:rsid w:val="007805F0"/>
    <w:rsid w:val="007807B9"/>
    <w:rsid w:val="00780812"/>
    <w:rsid w:val="007808B1"/>
    <w:rsid w:val="00780929"/>
    <w:rsid w:val="00780936"/>
    <w:rsid w:val="00780ADF"/>
    <w:rsid w:val="00780DC3"/>
    <w:rsid w:val="00780DEF"/>
    <w:rsid w:val="00780E98"/>
    <w:rsid w:val="00780EA5"/>
    <w:rsid w:val="00780EC8"/>
    <w:rsid w:val="00780FF1"/>
    <w:rsid w:val="00781081"/>
    <w:rsid w:val="0078151D"/>
    <w:rsid w:val="007815E2"/>
    <w:rsid w:val="007816C9"/>
    <w:rsid w:val="00781A85"/>
    <w:rsid w:val="00781B34"/>
    <w:rsid w:val="00781CD4"/>
    <w:rsid w:val="00781E9A"/>
    <w:rsid w:val="00781EFB"/>
    <w:rsid w:val="00781F03"/>
    <w:rsid w:val="00782105"/>
    <w:rsid w:val="007821F1"/>
    <w:rsid w:val="007825FC"/>
    <w:rsid w:val="0078262A"/>
    <w:rsid w:val="007826E0"/>
    <w:rsid w:val="007826FF"/>
    <w:rsid w:val="00782748"/>
    <w:rsid w:val="00782892"/>
    <w:rsid w:val="00782AB5"/>
    <w:rsid w:val="00782C87"/>
    <w:rsid w:val="00782DA5"/>
    <w:rsid w:val="00782DAC"/>
    <w:rsid w:val="00782E22"/>
    <w:rsid w:val="00782EC6"/>
    <w:rsid w:val="00782F63"/>
    <w:rsid w:val="00783136"/>
    <w:rsid w:val="00783782"/>
    <w:rsid w:val="00783A66"/>
    <w:rsid w:val="00783BF2"/>
    <w:rsid w:val="00783D46"/>
    <w:rsid w:val="00783E23"/>
    <w:rsid w:val="00783E7F"/>
    <w:rsid w:val="00783EDB"/>
    <w:rsid w:val="00784029"/>
    <w:rsid w:val="0078444C"/>
    <w:rsid w:val="00784523"/>
    <w:rsid w:val="007845B8"/>
    <w:rsid w:val="0078467D"/>
    <w:rsid w:val="007846B2"/>
    <w:rsid w:val="007846F6"/>
    <w:rsid w:val="00784834"/>
    <w:rsid w:val="0078494E"/>
    <w:rsid w:val="0078498E"/>
    <w:rsid w:val="00784C19"/>
    <w:rsid w:val="00784FB6"/>
    <w:rsid w:val="00785045"/>
    <w:rsid w:val="007852CE"/>
    <w:rsid w:val="0078567A"/>
    <w:rsid w:val="00785775"/>
    <w:rsid w:val="00785863"/>
    <w:rsid w:val="007859CB"/>
    <w:rsid w:val="007859EC"/>
    <w:rsid w:val="007859F2"/>
    <w:rsid w:val="00785D96"/>
    <w:rsid w:val="00785DF0"/>
    <w:rsid w:val="00785E63"/>
    <w:rsid w:val="00785EAD"/>
    <w:rsid w:val="007860AB"/>
    <w:rsid w:val="007862FD"/>
    <w:rsid w:val="0078679D"/>
    <w:rsid w:val="007868D2"/>
    <w:rsid w:val="007871A5"/>
    <w:rsid w:val="007872BA"/>
    <w:rsid w:val="007872C7"/>
    <w:rsid w:val="00787302"/>
    <w:rsid w:val="007873C6"/>
    <w:rsid w:val="0078758A"/>
    <w:rsid w:val="00787739"/>
    <w:rsid w:val="00787971"/>
    <w:rsid w:val="00787A75"/>
    <w:rsid w:val="00787B10"/>
    <w:rsid w:val="00787B32"/>
    <w:rsid w:val="00787C49"/>
    <w:rsid w:val="00787C9A"/>
    <w:rsid w:val="00787D1E"/>
    <w:rsid w:val="00787DA8"/>
    <w:rsid w:val="00787DC9"/>
    <w:rsid w:val="00787F33"/>
    <w:rsid w:val="007900CD"/>
    <w:rsid w:val="00790543"/>
    <w:rsid w:val="0079089B"/>
    <w:rsid w:val="0079092F"/>
    <w:rsid w:val="00790A16"/>
    <w:rsid w:val="00790A89"/>
    <w:rsid w:val="00790B41"/>
    <w:rsid w:val="00790C22"/>
    <w:rsid w:val="00790D9E"/>
    <w:rsid w:val="00790ED6"/>
    <w:rsid w:val="00790F81"/>
    <w:rsid w:val="00790FB6"/>
    <w:rsid w:val="007911DF"/>
    <w:rsid w:val="00791411"/>
    <w:rsid w:val="007914B5"/>
    <w:rsid w:val="0079155E"/>
    <w:rsid w:val="007915FC"/>
    <w:rsid w:val="00791723"/>
    <w:rsid w:val="0079176D"/>
    <w:rsid w:val="0079198A"/>
    <w:rsid w:val="00791A3C"/>
    <w:rsid w:val="00791AF4"/>
    <w:rsid w:val="00791B56"/>
    <w:rsid w:val="00791B8C"/>
    <w:rsid w:val="00791C45"/>
    <w:rsid w:val="00791C88"/>
    <w:rsid w:val="00791CE1"/>
    <w:rsid w:val="00791F60"/>
    <w:rsid w:val="0079222A"/>
    <w:rsid w:val="00792314"/>
    <w:rsid w:val="0079280E"/>
    <w:rsid w:val="007928A4"/>
    <w:rsid w:val="007928AA"/>
    <w:rsid w:val="00792BEA"/>
    <w:rsid w:val="00792D40"/>
    <w:rsid w:val="00792DD0"/>
    <w:rsid w:val="0079316B"/>
    <w:rsid w:val="00793328"/>
    <w:rsid w:val="007933B1"/>
    <w:rsid w:val="0079341D"/>
    <w:rsid w:val="007934A9"/>
    <w:rsid w:val="00793964"/>
    <w:rsid w:val="00793B90"/>
    <w:rsid w:val="00793B97"/>
    <w:rsid w:val="00793E2F"/>
    <w:rsid w:val="00793EB8"/>
    <w:rsid w:val="00793F3F"/>
    <w:rsid w:val="0079414C"/>
    <w:rsid w:val="007941BB"/>
    <w:rsid w:val="007941C3"/>
    <w:rsid w:val="00794259"/>
    <w:rsid w:val="0079450E"/>
    <w:rsid w:val="0079475B"/>
    <w:rsid w:val="00794766"/>
    <w:rsid w:val="00794892"/>
    <w:rsid w:val="007948BA"/>
    <w:rsid w:val="007948CD"/>
    <w:rsid w:val="007949E3"/>
    <w:rsid w:val="00794A0B"/>
    <w:rsid w:val="00794AD1"/>
    <w:rsid w:val="00794B3C"/>
    <w:rsid w:val="00794BE4"/>
    <w:rsid w:val="00795054"/>
    <w:rsid w:val="007951B1"/>
    <w:rsid w:val="0079526E"/>
    <w:rsid w:val="00795347"/>
    <w:rsid w:val="00795481"/>
    <w:rsid w:val="00795573"/>
    <w:rsid w:val="007955B1"/>
    <w:rsid w:val="0079565A"/>
    <w:rsid w:val="00795740"/>
    <w:rsid w:val="007958DD"/>
    <w:rsid w:val="00795965"/>
    <w:rsid w:val="0079598F"/>
    <w:rsid w:val="00795F0D"/>
    <w:rsid w:val="00795FB6"/>
    <w:rsid w:val="007960D3"/>
    <w:rsid w:val="0079610A"/>
    <w:rsid w:val="0079616C"/>
    <w:rsid w:val="007964EC"/>
    <w:rsid w:val="007965AA"/>
    <w:rsid w:val="00796749"/>
    <w:rsid w:val="0079677C"/>
    <w:rsid w:val="00796A0E"/>
    <w:rsid w:val="00796A25"/>
    <w:rsid w:val="00796BE6"/>
    <w:rsid w:val="00796C14"/>
    <w:rsid w:val="00796C86"/>
    <w:rsid w:val="00796CC3"/>
    <w:rsid w:val="00796CD2"/>
    <w:rsid w:val="00796E2B"/>
    <w:rsid w:val="00796E32"/>
    <w:rsid w:val="00796E5A"/>
    <w:rsid w:val="00796E94"/>
    <w:rsid w:val="00796FEB"/>
    <w:rsid w:val="007970B2"/>
    <w:rsid w:val="007970D4"/>
    <w:rsid w:val="007974B8"/>
    <w:rsid w:val="00797894"/>
    <w:rsid w:val="007979EC"/>
    <w:rsid w:val="00797A7C"/>
    <w:rsid w:val="00797FD8"/>
    <w:rsid w:val="007A0050"/>
    <w:rsid w:val="007A00EF"/>
    <w:rsid w:val="007A0147"/>
    <w:rsid w:val="007A02F9"/>
    <w:rsid w:val="007A0382"/>
    <w:rsid w:val="007A03B6"/>
    <w:rsid w:val="007A04FA"/>
    <w:rsid w:val="007A0517"/>
    <w:rsid w:val="007A0637"/>
    <w:rsid w:val="007A07BF"/>
    <w:rsid w:val="007A09A4"/>
    <w:rsid w:val="007A0BAE"/>
    <w:rsid w:val="007A0D39"/>
    <w:rsid w:val="007A0FC6"/>
    <w:rsid w:val="007A102A"/>
    <w:rsid w:val="007A1040"/>
    <w:rsid w:val="007A17B0"/>
    <w:rsid w:val="007A184C"/>
    <w:rsid w:val="007A1A31"/>
    <w:rsid w:val="007A1BD7"/>
    <w:rsid w:val="007A1BE2"/>
    <w:rsid w:val="007A1BF8"/>
    <w:rsid w:val="007A20B3"/>
    <w:rsid w:val="007A2218"/>
    <w:rsid w:val="007A2225"/>
    <w:rsid w:val="007A22E9"/>
    <w:rsid w:val="007A230E"/>
    <w:rsid w:val="007A231D"/>
    <w:rsid w:val="007A27A8"/>
    <w:rsid w:val="007A2852"/>
    <w:rsid w:val="007A2B1C"/>
    <w:rsid w:val="007A2BC3"/>
    <w:rsid w:val="007A2BF4"/>
    <w:rsid w:val="007A2D54"/>
    <w:rsid w:val="007A2D7B"/>
    <w:rsid w:val="007A2E0E"/>
    <w:rsid w:val="007A2E11"/>
    <w:rsid w:val="007A2E72"/>
    <w:rsid w:val="007A31F8"/>
    <w:rsid w:val="007A3263"/>
    <w:rsid w:val="007A3291"/>
    <w:rsid w:val="007A34A0"/>
    <w:rsid w:val="007A376D"/>
    <w:rsid w:val="007A3824"/>
    <w:rsid w:val="007A392D"/>
    <w:rsid w:val="007A3977"/>
    <w:rsid w:val="007A3A33"/>
    <w:rsid w:val="007A3B2B"/>
    <w:rsid w:val="007A3BC3"/>
    <w:rsid w:val="007A3DD9"/>
    <w:rsid w:val="007A3E95"/>
    <w:rsid w:val="007A3F29"/>
    <w:rsid w:val="007A432E"/>
    <w:rsid w:val="007A4364"/>
    <w:rsid w:val="007A4370"/>
    <w:rsid w:val="007A44A5"/>
    <w:rsid w:val="007A480F"/>
    <w:rsid w:val="007A4E73"/>
    <w:rsid w:val="007A4F28"/>
    <w:rsid w:val="007A5044"/>
    <w:rsid w:val="007A506D"/>
    <w:rsid w:val="007A51BE"/>
    <w:rsid w:val="007A527F"/>
    <w:rsid w:val="007A52A9"/>
    <w:rsid w:val="007A52D3"/>
    <w:rsid w:val="007A5351"/>
    <w:rsid w:val="007A53C0"/>
    <w:rsid w:val="007A55BC"/>
    <w:rsid w:val="007A5660"/>
    <w:rsid w:val="007A5698"/>
    <w:rsid w:val="007A5809"/>
    <w:rsid w:val="007A585E"/>
    <w:rsid w:val="007A59EE"/>
    <w:rsid w:val="007A5B19"/>
    <w:rsid w:val="007A5B3B"/>
    <w:rsid w:val="007A5EA6"/>
    <w:rsid w:val="007A5F5D"/>
    <w:rsid w:val="007A6158"/>
    <w:rsid w:val="007A6574"/>
    <w:rsid w:val="007A66AA"/>
    <w:rsid w:val="007A6811"/>
    <w:rsid w:val="007A6955"/>
    <w:rsid w:val="007A69E1"/>
    <w:rsid w:val="007A6A51"/>
    <w:rsid w:val="007A6B6F"/>
    <w:rsid w:val="007A6C5B"/>
    <w:rsid w:val="007A6CBE"/>
    <w:rsid w:val="007A6D92"/>
    <w:rsid w:val="007A6DA0"/>
    <w:rsid w:val="007A6E0E"/>
    <w:rsid w:val="007A6F60"/>
    <w:rsid w:val="007A6FEC"/>
    <w:rsid w:val="007A735F"/>
    <w:rsid w:val="007A74E1"/>
    <w:rsid w:val="007A7515"/>
    <w:rsid w:val="007A7712"/>
    <w:rsid w:val="007A77A4"/>
    <w:rsid w:val="007A7909"/>
    <w:rsid w:val="007A7B23"/>
    <w:rsid w:val="007A7C65"/>
    <w:rsid w:val="007A7DF5"/>
    <w:rsid w:val="007A7E4A"/>
    <w:rsid w:val="007A7E51"/>
    <w:rsid w:val="007A7F1B"/>
    <w:rsid w:val="007B007F"/>
    <w:rsid w:val="007B0174"/>
    <w:rsid w:val="007B020D"/>
    <w:rsid w:val="007B02F6"/>
    <w:rsid w:val="007B05A7"/>
    <w:rsid w:val="007B06DD"/>
    <w:rsid w:val="007B076D"/>
    <w:rsid w:val="007B0826"/>
    <w:rsid w:val="007B088A"/>
    <w:rsid w:val="007B08BD"/>
    <w:rsid w:val="007B08CF"/>
    <w:rsid w:val="007B0962"/>
    <w:rsid w:val="007B0D99"/>
    <w:rsid w:val="007B0DB1"/>
    <w:rsid w:val="007B0DC6"/>
    <w:rsid w:val="007B0FB9"/>
    <w:rsid w:val="007B0FE0"/>
    <w:rsid w:val="007B103C"/>
    <w:rsid w:val="007B1175"/>
    <w:rsid w:val="007B124E"/>
    <w:rsid w:val="007B1399"/>
    <w:rsid w:val="007B13FE"/>
    <w:rsid w:val="007B1479"/>
    <w:rsid w:val="007B14B6"/>
    <w:rsid w:val="007B16E9"/>
    <w:rsid w:val="007B1734"/>
    <w:rsid w:val="007B17AE"/>
    <w:rsid w:val="007B1858"/>
    <w:rsid w:val="007B18FE"/>
    <w:rsid w:val="007B1994"/>
    <w:rsid w:val="007B1AF7"/>
    <w:rsid w:val="007B1D99"/>
    <w:rsid w:val="007B1F65"/>
    <w:rsid w:val="007B207D"/>
    <w:rsid w:val="007B20E3"/>
    <w:rsid w:val="007B2261"/>
    <w:rsid w:val="007B23EC"/>
    <w:rsid w:val="007B24D8"/>
    <w:rsid w:val="007B290B"/>
    <w:rsid w:val="007B292E"/>
    <w:rsid w:val="007B2BB3"/>
    <w:rsid w:val="007B2D92"/>
    <w:rsid w:val="007B2DA8"/>
    <w:rsid w:val="007B2F50"/>
    <w:rsid w:val="007B3197"/>
    <w:rsid w:val="007B3394"/>
    <w:rsid w:val="007B349B"/>
    <w:rsid w:val="007B3612"/>
    <w:rsid w:val="007B363D"/>
    <w:rsid w:val="007B3D03"/>
    <w:rsid w:val="007B3E37"/>
    <w:rsid w:val="007B3EE5"/>
    <w:rsid w:val="007B3F2F"/>
    <w:rsid w:val="007B3FAF"/>
    <w:rsid w:val="007B469E"/>
    <w:rsid w:val="007B46DC"/>
    <w:rsid w:val="007B47A9"/>
    <w:rsid w:val="007B487E"/>
    <w:rsid w:val="007B48D1"/>
    <w:rsid w:val="007B49C0"/>
    <w:rsid w:val="007B4A4F"/>
    <w:rsid w:val="007B4B47"/>
    <w:rsid w:val="007B4C48"/>
    <w:rsid w:val="007B4C66"/>
    <w:rsid w:val="007B4CA7"/>
    <w:rsid w:val="007B4CBF"/>
    <w:rsid w:val="007B4DB0"/>
    <w:rsid w:val="007B4EA7"/>
    <w:rsid w:val="007B4EFF"/>
    <w:rsid w:val="007B5022"/>
    <w:rsid w:val="007B5036"/>
    <w:rsid w:val="007B5114"/>
    <w:rsid w:val="007B5228"/>
    <w:rsid w:val="007B52FB"/>
    <w:rsid w:val="007B540A"/>
    <w:rsid w:val="007B54EF"/>
    <w:rsid w:val="007B5506"/>
    <w:rsid w:val="007B574F"/>
    <w:rsid w:val="007B58F9"/>
    <w:rsid w:val="007B5951"/>
    <w:rsid w:val="007B59CE"/>
    <w:rsid w:val="007B5ADD"/>
    <w:rsid w:val="007B5B44"/>
    <w:rsid w:val="007B5B7B"/>
    <w:rsid w:val="007B5BD5"/>
    <w:rsid w:val="007B5CAC"/>
    <w:rsid w:val="007B5CF4"/>
    <w:rsid w:val="007B5DF9"/>
    <w:rsid w:val="007B5E19"/>
    <w:rsid w:val="007B6282"/>
    <w:rsid w:val="007B6321"/>
    <w:rsid w:val="007B652F"/>
    <w:rsid w:val="007B6852"/>
    <w:rsid w:val="007B694A"/>
    <w:rsid w:val="007B69D5"/>
    <w:rsid w:val="007B6BF2"/>
    <w:rsid w:val="007B6C20"/>
    <w:rsid w:val="007B6E01"/>
    <w:rsid w:val="007B6F60"/>
    <w:rsid w:val="007B7079"/>
    <w:rsid w:val="007B7372"/>
    <w:rsid w:val="007B7487"/>
    <w:rsid w:val="007B761F"/>
    <w:rsid w:val="007B766B"/>
    <w:rsid w:val="007B76E0"/>
    <w:rsid w:val="007B7769"/>
    <w:rsid w:val="007B7882"/>
    <w:rsid w:val="007B7AC9"/>
    <w:rsid w:val="007B7AF5"/>
    <w:rsid w:val="007B7E63"/>
    <w:rsid w:val="007C00DC"/>
    <w:rsid w:val="007C01D2"/>
    <w:rsid w:val="007C0201"/>
    <w:rsid w:val="007C02C4"/>
    <w:rsid w:val="007C038D"/>
    <w:rsid w:val="007C0471"/>
    <w:rsid w:val="007C04B7"/>
    <w:rsid w:val="007C075C"/>
    <w:rsid w:val="007C0772"/>
    <w:rsid w:val="007C07B4"/>
    <w:rsid w:val="007C0880"/>
    <w:rsid w:val="007C0955"/>
    <w:rsid w:val="007C09D2"/>
    <w:rsid w:val="007C0C09"/>
    <w:rsid w:val="007C0CCF"/>
    <w:rsid w:val="007C0EFF"/>
    <w:rsid w:val="007C0F9F"/>
    <w:rsid w:val="007C10D7"/>
    <w:rsid w:val="007C1190"/>
    <w:rsid w:val="007C1344"/>
    <w:rsid w:val="007C138E"/>
    <w:rsid w:val="007C14DB"/>
    <w:rsid w:val="007C15F1"/>
    <w:rsid w:val="007C16F3"/>
    <w:rsid w:val="007C16FD"/>
    <w:rsid w:val="007C1707"/>
    <w:rsid w:val="007C175D"/>
    <w:rsid w:val="007C19F4"/>
    <w:rsid w:val="007C1B03"/>
    <w:rsid w:val="007C1C6A"/>
    <w:rsid w:val="007C1C9E"/>
    <w:rsid w:val="007C1CF6"/>
    <w:rsid w:val="007C1D0E"/>
    <w:rsid w:val="007C1E42"/>
    <w:rsid w:val="007C1FD9"/>
    <w:rsid w:val="007C203F"/>
    <w:rsid w:val="007C2090"/>
    <w:rsid w:val="007C21AB"/>
    <w:rsid w:val="007C21C6"/>
    <w:rsid w:val="007C2235"/>
    <w:rsid w:val="007C246E"/>
    <w:rsid w:val="007C25EC"/>
    <w:rsid w:val="007C27E3"/>
    <w:rsid w:val="007C298B"/>
    <w:rsid w:val="007C2A17"/>
    <w:rsid w:val="007C2C16"/>
    <w:rsid w:val="007C2D42"/>
    <w:rsid w:val="007C2D88"/>
    <w:rsid w:val="007C2D9D"/>
    <w:rsid w:val="007C2E48"/>
    <w:rsid w:val="007C2EF5"/>
    <w:rsid w:val="007C2F09"/>
    <w:rsid w:val="007C3133"/>
    <w:rsid w:val="007C321E"/>
    <w:rsid w:val="007C33C8"/>
    <w:rsid w:val="007C354C"/>
    <w:rsid w:val="007C3636"/>
    <w:rsid w:val="007C3B8B"/>
    <w:rsid w:val="007C3D0E"/>
    <w:rsid w:val="007C3D69"/>
    <w:rsid w:val="007C410C"/>
    <w:rsid w:val="007C435F"/>
    <w:rsid w:val="007C449D"/>
    <w:rsid w:val="007C4623"/>
    <w:rsid w:val="007C47B0"/>
    <w:rsid w:val="007C48D8"/>
    <w:rsid w:val="007C4CED"/>
    <w:rsid w:val="007C4E23"/>
    <w:rsid w:val="007C5071"/>
    <w:rsid w:val="007C53BF"/>
    <w:rsid w:val="007C540B"/>
    <w:rsid w:val="007C5485"/>
    <w:rsid w:val="007C5600"/>
    <w:rsid w:val="007C5685"/>
    <w:rsid w:val="007C58BD"/>
    <w:rsid w:val="007C59F3"/>
    <w:rsid w:val="007C5AA4"/>
    <w:rsid w:val="007C5C3A"/>
    <w:rsid w:val="007C5D3F"/>
    <w:rsid w:val="007C5EC1"/>
    <w:rsid w:val="007C61A2"/>
    <w:rsid w:val="007C6352"/>
    <w:rsid w:val="007C63DD"/>
    <w:rsid w:val="007C6604"/>
    <w:rsid w:val="007C6707"/>
    <w:rsid w:val="007C693C"/>
    <w:rsid w:val="007C6A62"/>
    <w:rsid w:val="007C6C11"/>
    <w:rsid w:val="007C7032"/>
    <w:rsid w:val="007C70D7"/>
    <w:rsid w:val="007C7186"/>
    <w:rsid w:val="007C72B8"/>
    <w:rsid w:val="007C754D"/>
    <w:rsid w:val="007C7570"/>
    <w:rsid w:val="007C75AB"/>
    <w:rsid w:val="007C7637"/>
    <w:rsid w:val="007C7666"/>
    <w:rsid w:val="007C77FB"/>
    <w:rsid w:val="007C78DA"/>
    <w:rsid w:val="007C7C58"/>
    <w:rsid w:val="007C7C67"/>
    <w:rsid w:val="007C7E90"/>
    <w:rsid w:val="007C7F76"/>
    <w:rsid w:val="007D00A7"/>
    <w:rsid w:val="007D01A8"/>
    <w:rsid w:val="007D02E2"/>
    <w:rsid w:val="007D0504"/>
    <w:rsid w:val="007D0655"/>
    <w:rsid w:val="007D089C"/>
    <w:rsid w:val="007D08CE"/>
    <w:rsid w:val="007D0B95"/>
    <w:rsid w:val="007D0BFF"/>
    <w:rsid w:val="007D0EFA"/>
    <w:rsid w:val="007D0FE4"/>
    <w:rsid w:val="007D12CA"/>
    <w:rsid w:val="007D1374"/>
    <w:rsid w:val="007D1487"/>
    <w:rsid w:val="007D15F1"/>
    <w:rsid w:val="007D1705"/>
    <w:rsid w:val="007D18AB"/>
    <w:rsid w:val="007D1B6D"/>
    <w:rsid w:val="007D1E13"/>
    <w:rsid w:val="007D20C9"/>
    <w:rsid w:val="007D21FF"/>
    <w:rsid w:val="007D23A1"/>
    <w:rsid w:val="007D254C"/>
    <w:rsid w:val="007D2594"/>
    <w:rsid w:val="007D2758"/>
    <w:rsid w:val="007D2AA8"/>
    <w:rsid w:val="007D2AE8"/>
    <w:rsid w:val="007D2C4D"/>
    <w:rsid w:val="007D2DA0"/>
    <w:rsid w:val="007D2E48"/>
    <w:rsid w:val="007D2EA6"/>
    <w:rsid w:val="007D31BE"/>
    <w:rsid w:val="007D31E4"/>
    <w:rsid w:val="007D330F"/>
    <w:rsid w:val="007D33A3"/>
    <w:rsid w:val="007D3443"/>
    <w:rsid w:val="007D359B"/>
    <w:rsid w:val="007D3622"/>
    <w:rsid w:val="007D363E"/>
    <w:rsid w:val="007D3674"/>
    <w:rsid w:val="007D36BD"/>
    <w:rsid w:val="007D36D4"/>
    <w:rsid w:val="007D3723"/>
    <w:rsid w:val="007D39A6"/>
    <w:rsid w:val="007D3AAE"/>
    <w:rsid w:val="007D3AD1"/>
    <w:rsid w:val="007D3CE1"/>
    <w:rsid w:val="007D3D2E"/>
    <w:rsid w:val="007D3F29"/>
    <w:rsid w:val="007D40E1"/>
    <w:rsid w:val="007D4108"/>
    <w:rsid w:val="007D4158"/>
    <w:rsid w:val="007D4201"/>
    <w:rsid w:val="007D430D"/>
    <w:rsid w:val="007D46DE"/>
    <w:rsid w:val="007D48D3"/>
    <w:rsid w:val="007D4958"/>
    <w:rsid w:val="007D49CA"/>
    <w:rsid w:val="007D4B5C"/>
    <w:rsid w:val="007D4BA5"/>
    <w:rsid w:val="007D4C7D"/>
    <w:rsid w:val="007D4CDB"/>
    <w:rsid w:val="007D4D52"/>
    <w:rsid w:val="007D4D58"/>
    <w:rsid w:val="007D5266"/>
    <w:rsid w:val="007D5448"/>
    <w:rsid w:val="007D5458"/>
    <w:rsid w:val="007D551D"/>
    <w:rsid w:val="007D558B"/>
    <w:rsid w:val="007D55D2"/>
    <w:rsid w:val="007D56B1"/>
    <w:rsid w:val="007D56C3"/>
    <w:rsid w:val="007D588B"/>
    <w:rsid w:val="007D5C17"/>
    <w:rsid w:val="007D5DA5"/>
    <w:rsid w:val="007D5E6D"/>
    <w:rsid w:val="007D602C"/>
    <w:rsid w:val="007D61A6"/>
    <w:rsid w:val="007D62AD"/>
    <w:rsid w:val="007D657E"/>
    <w:rsid w:val="007D65EB"/>
    <w:rsid w:val="007D6777"/>
    <w:rsid w:val="007D68B6"/>
    <w:rsid w:val="007D68BC"/>
    <w:rsid w:val="007D6B8F"/>
    <w:rsid w:val="007D6C2C"/>
    <w:rsid w:val="007D6E5E"/>
    <w:rsid w:val="007D6E65"/>
    <w:rsid w:val="007D6EBC"/>
    <w:rsid w:val="007D6FB1"/>
    <w:rsid w:val="007D6FBF"/>
    <w:rsid w:val="007D7095"/>
    <w:rsid w:val="007D712D"/>
    <w:rsid w:val="007D732A"/>
    <w:rsid w:val="007D76C3"/>
    <w:rsid w:val="007D771B"/>
    <w:rsid w:val="007D7BC7"/>
    <w:rsid w:val="007D7C49"/>
    <w:rsid w:val="007D7C5B"/>
    <w:rsid w:val="007D7CFA"/>
    <w:rsid w:val="007D7FDA"/>
    <w:rsid w:val="007E02CF"/>
    <w:rsid w:val="007E047F"/>
    <w:rsid w:val="007E049C"/>
    <w:rsid w:val="007E054E"/>
    <w:rsid w:val="007E0658"/>
    <w:rsid w:val="007E065E"/>
    <w:rsid w:val="007E069E"/>
    <w:rsid w:val="007E0700"/>
    <w:rsid w:val="007E0771"/>
    <w:rsid w:val="007E0974"/>
    <w:rsid w:val="007E09C2"/>
    <w:rsid w:val="007E0B17"/>
    <w:rsid w:val="007E0CC8"/>
    <w:rsid w:val="007E0D09"/>
    <w:rsid w:val="007E0FA3"/>
    <w:rsid w:val="007E10FD"/>
    <w:rsid w:val="007E118A"/>
    <w:rsid w:val="007E11FC"/>
    <w:rsid w:val="007E123E"/>
    <w:rsid w:val="007E136B"/>
    <w:rsid w:val="007E146A"/>
    <w:rsid w:val="007E150C"/>
    <w:rsid w:val="007E155C"/>
    <w:rsid w:val="007E16F4"/>
    <w:rsid w:val="007E1774"/>
    <w:rsid w:val="007E17FB"/>
    <w:rsid w:val="007E1A20"/>
    <w:rsid w:val="007E1BDA"/>
    <w:rsid w:val="007E1C7C"/>
    <w:rsid w:val="007E1C7F"/>
    <w:rsid w:val="007E1CD8"/>
    <w:rsid w:val="007E1D70"/>
    <w:rsid w:val="007E1FCD"/>
    <w:rsid w:val="007E217B"/>
    <w:rsid w:val="007E2185"/>
    <w:rsid w:val="007E22B4"/>
    <w:rsid w:val="007E23FA"/>
    <w:rsid w:val="007E253C"/>
    <w:rsid w:val="007E25C6"/>
    <w:rsid w:val="007E25ED"/>
    <w:rsid w:val="007E263D"/>
    <w:rsid w:val="007E2706"/>
    <w:rsid w:val="007E27CF"/>
    <w:rsid w:val="007E2867"/>
    <w:rsid w:val="007E293D"/>
    <w:rsid w:val="007E2946"/>
    <w:rsid w:val="007E2A09"/>
    <w:rsid w:val="007E2DA3"/>
    <w:rsid w:val="007E316F"/>
    <w:rsid w:val="007E3279"/>
    <w:rsid w:val="007E335D"/>
    <w:rsid w:val="007E33A3"/>
    <w:rsid w:val="007E35A2"/>
    <w:rsid w:val="007E3638"/>
    <w:rsid w:val="007E37EF"/>
    <w:rsid w:val="007E3DE5"/>
    <w:rsid w:val="007E3E73"/>
    <w:rsid w:val="007E3ED7"/>
    <w:rsid w:val="007E408E"/>
    <w:rsid w:val="007E412B"/>
    <w:rsid w:val="007E4187"/>
    <w:rsid w:val="007E42D8"/>
    <w:rsid w:val="007E4341"/>
    <w:rsid w:val="007E447A"/>
    <w:rsid w:val="007E45BE"/>
    <w:rsid w:val="007E4683"/>
    <w:rsid w:val="007E4696"/>
    <w:rsid w:val="007E471A"/>
    <w:rsid w:val="007E47B8"/>
    <w:rsid w:val="007E49CD"/>
    <w:rsid w:val="007E4A88"/>
    <w:rsid w:val="007E4B12"/>
    <w:rsid w:val="007E4B81"/>
    <w:rsid w:val="007E4C5F"/>
    <w:rsid w:val="007E4CE2"/>
    <w:rsid w:val="007E4DEF"/>
    <w:rsid w:val="007E4F7B"/>
    <w:rsid w:val="007E505B"/>
    <w:rsid w:val="007E521E"/>
    <w:rsid w:val="007E5298"/>
    <w:rsid w:val="007E5310"/>
    <w:rsid w:val="007E536B"/>
    <w:rsid w:val="007E5487"/>
    <w:rsid w:val="007E5707"/>
    <w:rsid w:val="007E5805"/>
    <w:rsid w:val="007E58E7"/>
    <w:rsid w:val="007E5A66"/>
    <w:rsid w:val="007E5B9C"/>
    <w:rsid w:val="007E5BDF"/>
    <w:rsid w:val="007E5C9C"/>
    <w:rsid w:val="007E5EB7"/>
    <w:rsid w:val="007E61CB"/>
    <w:rsid w:val="007E61DB"/>
    <w:rsid w:val="007E6351"/>
    <w:rsid w:val="007E63C5"/>
    <w:rsid w:val="007E64FB"/>
    <w:rsid w:val="007E652E"/>
    <w:rsid w:val="007E6961"/>
    <w:rsid w:val="007E69D6"/>
    <w:rsid w:val="007E6EF4"/>
    <w:rsid w:val="007E6F77"/>
    <w:rsid w:val="007E6F7D"/>
    <w:rsid w:val="007E705E"/>
    <w:rsid w:val="007E7090"/>
    <w:rsid w:val="007E70CA"/>
    <w:rsid w:val="007E70D3"/>
    <w:rsid w:val="007E7258"/>
    <w:rsid w:val="007E7290"/>
    <w:rsid w:val="007E72DA"/>
    <w:rsid w:val="007E7301"/>
    <w:rsid w:val="007E7336"/>
    <w:rsid w:val="007E73D3"/>
    <w:rsid w:val="007E73F4"/>
    <w:rsid w:val="007E7419"/>
    <w:rsid w:val="007E7630"/>
    <w:rsid w:val="007E768B"/>
    <w:rsid w:val="007E778C"/>
    <w:rsid w:val="007E77D6"/>
    <w:rsid w:val="007E7897"/>
    <w:rsid w:val="007E7940"/>
    <w:rsid w:val="007E7956"/>
    <w:rsid w:val="007E7BDF"/>
    <w:rsid w:val="007E7ECA"/>
    <w:rsid w:val="007F0033"/>
    <w:rsid w:val="007F0034"/>
    <w:rsid w:val="007F04FD"/>
    <w:rsid w:val="007F053B"/>
    <w:rsid w:val="007F0562"/>
    <w:rsid w:val="007F08C0"/>
    <w:rsid w:val="007F091B"/>
    <w:rsid w:val="007F0A9D"/>
    <w:rsid w:val="007F0BF5"/>
    <w:rsid w:val="007F0C19"/>
    <w:rsid w:val="007F0DB3"/>
    <w:rsid w:val="007F118A"/>
    <w:rsid w:val="007F11F3"/>
    <w:rsid w:val="007F13C6"/>
    <w:rsid w:val="007F1495"/>
    <w:rsid w:val="007F16F9"/>
    <w:rsid w:val="007F16FE"/>
    <w:rsid w:val="007F1733"/>
    <w:rsid w:val="007F1774"/>
    <w:rsid w:val="007F18F7"/>
    <w:rsid w:val="007F1914"/>
    <w:rsid w:val="007F1B14"/>
    <w:rsid w:val="007F1BAF"/>
    <w:rsid w:val="007F1D6A"/>
    <w:rsid w:val="007F2441"/>
    <w:rsid w:val="007F2711"/>
    <w:rsid w:val="007F2879"/>
    <w:rsid w:val="007F2A24"/>
    <w:rsid w:val="007F2B34"/>
    <w:rsid w:val="007F2B35"/>
    <w:rsid w:val="007F2D1E"/>
    <w:rsid w:val="007F2D88"/>
    <w:rsid w:val="007F2E59"/>
    <w:rsid w:val="007F2F81"/>
    <w:rsid w:val="007F2F86"/>
    <w:rsid w:val="007F3023"/>
    <w:rsid w:val="007F3076"/>
    <w:rsid w:val="007F30FA"/>
    <w:rsid w:val="007F335B"/>
    <w:rsid w:val="007F341B"/>
    <w:rsid w:val="007F351D"/>
    <w:rsid w:val="007F35B4"/>
    <w:rsid w:val="007F3797"/>
    <w:rsid w:val="007F3A4D"/>
    <w:rsid w:val="007F3A70"/>
    <w:rsid w:val="007F3BB6"/>
    <w:rsid w:val="007F3F00"/>
    <w:rsid w:val="007F3FCE"/>
    <w:rsid w:val="007F415A"/>
    <w:rsid w:val="007F41FE"/>
    <w:rsid w:val="007F430A"/>
    <w:rsid w:val="007F4342"/>
    <w:rsid w:val="007F4348"/>
    <w:rsid w:val="007F4358"/>
    <w:rsid w:val="007F43C5"/>
    <w:rsid w:val="007F4490"/>
    <w:rsid w:val="007F45D3"/>
    <w:rsid w:val="007F45DD"/>
    <w:rsid w:val="007F45E3"/>
    <w:rsid w:val="007F48D1"/>
    <w:rsid w:val="007F4A6D"/>
    <w:rsid w:val="007F4AB5"/>
    <w:rsid w:val="007F4B0F"/>
    <w:rsid w:val="007F4C35"/>
    <w:rsid w:val="007F4ED1"/>
    <w:rsid w:val="007F5078"/>
    <w:rsid w:val="007F5159"/>
    <w:rsid w:val="007F51DC"/>
    <w:rsid w:val="007F54C5"/>
    <w:rsid w:val="007F5526"/>
    <w:rsid w:val="007F5727"/>
    <w:rsid w:val="007F57CD"/>
    <w:rsid w:val="007F5AEE"/>
    <w:rsid w:val="007F5BC1"/>
    <w:rsid w:val="007F5C86"/>
    <w:rsid w:val="007F5ED7"/>
    <w:rsid w:val="007F5F0C"/>
    <w:rsid w:val="007F5F49"/>
    <w:rsid w:val="007F6017"/>
    <w:rsid w:val="007F61DE"/>
    <w:rsid w:val="007F63AE"/>
    <w:rsid w:val="007F64D3"/>
    <w:rsid w:val="007F6584"/>
    <w:rsid w:val="007F665C"/>
    <w:rsid w:val="007F6ABD"/>
    <w:rsid w:val="007F6AC2"/>
    <w:rsid w:val="007F6B0B"/>
    <w:rsid w:val="007F6B5E"/>
    <w:rsid w:val="007F6BC0"/>
    <w:rsid w:val="007F6BC7"/>
    <w:rsid w:val="007F6DF3"/>
    <w:rsid w:val="007F7052"/>
    <w:rsid w:val="007F70A3"/>
    <w:rsid w:val="007F7695"/>
    <w:rsid w:val="007F773C"/>
    <w:rsid w:val="007F77B6"/>
    <w:rsid w:val="007F77EA"/>
    <w:rsid w:val="007F7837"/>
    <w:rsid w:val="007F7882"/>
    <w:rsid w:val="007F7BA0"/>
    <w:rsid w:val="007F7C87"/>
    <w:rsid w:val="007F7D71"/>
    <w:rsid w:val="007F7DB7"/>
    <w:rsid w:val="007F7E03"/>
    <w:rsid w:val="007F7E08"/>
    <w:rsid w:val="007F7FF1"/>
    <w:rsid w:val="007F7FFE"/>
    <w:rsid w:val="00800031"/>
    <w:rsid w:val="0080006B"/>
    <w:rsid w:val="00800509"/>
    <w:rsid w:val="0080054F"/>
    <w:rsid w:val="008005FA"/>
    <w:rsid w:val="00800615"/>
    <w:rsid w:val="00800739"/>
    <w:rsid w:val="00800891"/>
    <w:rsid w:val="008008F5"/>
    <w:rsid w:val="00800A20"/>
    <w:rsid w:val="00800AF3"/>
    <w:rsid w:val="00800BB3"/>
    <w:rsid w:val="00800C4E"/>
    <w:rsid w:val="00800EB7"/>
    <w:rsid w:val="00801432"/>
    <w:rsid w:val="008016CC"/>
    <w:rsid w:val="00801896"/>
    <w:rsid w:val="00801A1F"/>
    <w:rsid w:val="00801A69"/>
    <w:rsid w:val="00801B14"/>
    <w:rsid w:val="00801B50"/>
    <w:rsid w:val="00801D83"/>
    <w:rsid w:val="00801E65"/>
    <w:rsid w:val="00801EC4"/>
    <w:rsid w:val="00801EEA"/>
    <w:rsid w:val="008020C1"/>
    <w:rsid w:val="008020E6"/>
    <w:rsid w:val="00802112"/>
    <w:rsid w:val="008021F5"/>
    <w:rsid w:val="008022B7"/>
    <w:rsid w:val="008022C5"/>
    <w:rsid w:val="008023C8"/>
    <w:rsid w:val="00802530"/>
    <w:rsid w:val="00802544"/>
    <w:rsid w:val="008025AB"/>
    <w:rsid w:val="00802682"/>
    <w:rsid w:val="008028B6"/>
    <w:rsid w:val="008029A1"/>
    <w:rsid w:val="008029D1"/>
    <w:rsid w:val="00802D1E"/>
    <w:rsid w:val="00802DFF"/>
    <w:rsid w:val="00802F7E"/>
    <w:rsid w:val="00803045"/>
    <w:rsid w:val="008030C8"/>
    <w:rsid w:val="00803201"/>
    <w:rsid w:val="008032FF"/>
    <w:rsid w:val="00803452"/>
    <w:rsid w:val="0080349B"/>
    <w:rsid w:val="008034E4"/>
    <w:rsid w:val="00803574"/>
    <w:rsid w:val="00803706"/>
    <w:rsid w:val="0080376A"/>
    <w:rsid w:val="008037FC"/>
    <w:rsid w:val="00803882"/>
    <w:rsid w:val="0080397C"/>
    <w:rsid w:val="00803A3E"/>
    <w:rsid w:val="00803CDF"/>
    <w:rsid w:val="00803D77"/>
    <w:rsid w:val="00803DE1"/>
    <w:rsid w:val="00803ED4"/>
    <w:rsid w:val="0080406E"/>
    <w:rsid w:val="00804139"/>
    <w:rsid w:val="00804378"/>
    <w:rsid w:val="0080441D"/>
    <w:rsid w:val="00804569"/>
    <w:rsid w:val="008045E0"/>
    <w:rsid w:val="0080499D"/>
    <w:rsid w:val="008049AC"/>
    <w:rsid w:val="00804AAB"/>
    <w:rsid w:val="00804AF5"/>
    <w:rsid w:val="00804CF9"/>
    <w:rsid w:val="00805022"/>
    <w:rsid w:val="00805066"/>
    <w:rsid w:val="008050C1"/>
    <w:rsid w:val="008051E5"/>
    <w:rsid w:val="00805207"/>
    <w:rsid w:val="00805439"/>
    <w:rsid w:val="00805761"/>
    <w:rsid w:val="0080577F"/>
    <w:rsid w:val="00805C37"/>
    <w:rsid w:val="00805D3F"/>
    <w:rsid w:val="00805EA9"/>
    <w:rsid w:val="008060CF"/>
    <w:rsid w:val="0080610B"/>
    <w:rsid w:val="0080628D"/>
    <w:rsid w:val="008063DB"/>
    <w:rsid w:val="0080642C"/>
    <w:rsid w:val="00806461"/>
    <w:rsid w:val="00806524"/>
    <w:rsid w:val="008066F4"/>
    <w:rsid w:val="00806821"/>
    <w:rsid w:val="00806B27"/>
    <w:rsid w:val="00806B39"/>
    <w:rsid w:val="00806C15"/>
    <w:rsid w:val="00806DB7"/>
    <w:rsid w:val="00807554"/>
    <w:rsid w:val="008076BF"/>
    <w:rsid w:val="00807722"/>
    <w:rsid w:val="00807A8A"/>
    <w:rsid w:val="00807ACE"/>
    <w:rsid w:val="00807B6B"/>
    <w:rsid w:val="00807C0D"/>
    <w:rsid w:val="00807CDE"/>
    <w:rsid w:val="00807D23"/>
    <w:rsid w:val="00807D25"/>
    <w:rsid w:val="00807D5C"/>
    <w:rsid w:val="00807E7D"/>
    <w:rsid w:val="00807EF0"/>
    <w:rsid w:val="0080E318"/>
    <w:rsid w:val="0081028A"/>
    <w:rsid w:val="00810426"/>
    <w:rsid w:val="0081043D"/>
    <w:rsid w:val="00810675"/>
    <w:rsid w:val="00810731"/>
    <w:rsid w:val="0081075F"/>
    <w:rsid w:val="008107D4"/>
    <w:rsid w:val="008108C5"/>
    <w:rsid w:val="00810989"/>
    <w:rsid w:val="00810A35"/>
    <w:rsid w:val="00810BF9"/>
    <w:rsid w:val="00810E00"/>
    <w:rsid w:val="00810F8B"/>
    <w:rsid w:val="0081105B"/>
    <w:rsid w:val="008111A2"/>
    <w:rsid w:val="008113D4"/>
    <w:rsid w:val="008115E0"/>
    <w:rsid w:val="0081178B"/>
    <w:rsid w:val="0081178E"/>
    <w:rsid w:val="008118B5"/>
    <w:rsid w:val="0081198C"/>
    <w:rsid w:val="008119B1"/>
    <w:rsid w:val="00811A80"/>
    <w:rsid w:val="00811AC1"/>
    <w:rsid w:val="00811AF1"/>
    <w:rsid w:val="00811BFD"/>
    <w:rsid w:val="00811C41"/>
    <w:rsid w:val="00811CF8"/>
    <w:rsid w:val="00811ED6"/>
    <w:rsid w:val="00811EFE"/>
    <w:rsid w:val="00811F8D"/>
    <w:rsid w:val="00811FF8"/>
    <w:rsid w:val="0081214B"/>
    <w:rsid w:val="00812297"/>
    <w:rsid w:val="00812300"/>
    <w:rsid w:val="00812476"/>
    <w:rsid w:val="00812643"/>
    <w:rsid w:val="008126C6"/>
    <w:rsid w:val="00812947"/>
    <w:rsid w:val="0081296E"/>
    <w:rsid w:val="0081297B"/>
    <w:rsid w:val="00812AE1"/>
    <w:rsid w:val="00813123"/>
    <w:rsid w:val="0081312F"/>
    <w:rsid w:val="008133BF"/>
    <w:rsid w:val="0081349B"/>
    <w:rsid w:val="008134E6"/>
    <w:rsid w:val="00813521"/>
    <w:rsid w:val="0081354C"/>
    <w:rsid w:val="008136F2"/>
    <w:rsid w:val="008137A0"/>
    <w:rsid w:val="008138A4"/>
    <w:rsid w:val="0081392E"/>
    <w:rsid w:val="00813F17"/>
    <w:rsid w:val="00814166"/>
    <w:rsid w:val="008141B7"/>
    <w:rsid w:val="008142DD"/>
    <w:rsid w:val="008142FC"/>
    <w:rsid w:val="008143F5"/>
    <w:rsid w:val="0081463F"/>
    <w:rsid w:val="00814879"/>
    <w:rsid w:val="00814D34"/>
    <w:rsid w:val="00814DB2"/>
    <w:rsid w:val="00814E34"/>
    <w:rsid w:val="00815341"/>
    <w:rsid w:val="008154FA"/>
    <w:rsid w:val="0081553D"/>
    <w:rsid w:val="00815576"/>
    <w:rsid w:val="00815646"/>
    <w:rsid w:val="008159C6"/>
    <w:rsid w:val="00815BF7"/>
    <w:rsid w:val="00815D6D"/>
    <w:rsid w:val="00815E64"/>
    <w:rsid w:val="008160E1"/>
    <w:rsid w:val="008163C1"/>
    <w:rsid w:val="0081648A"/>
    <w:rsid w:val="008165A3"/>
    <w:rsid w:val="0081660D"/>
    <w:rsid w:val="00816827"/>
    <w:rsid w:val="0081682E"/>
    <w:rsid w:val="00816995"/>
    <w:rsid w:val="00816C89"/>
    <w:rsid w:val="00816CE7"/>
    <w:rsid w:val="00816DE7"/>
    <w:rsid w:val="0081701A"/>
    <w:rsid w:val="008173BF"/>
    <w:rsid w:val="008175F6"/>
    <w:rsid w:val="0081771E"/>
    <w:rsid w:val="00817918"/>
    <w:rsid w:val="008179CE"/>
    <w:rsid w:val="00817A4D"/>
    <w:rsid w:val="00817B2D"/>
    <w:rsid w:val="00817CAB"/>
    <w:rsid w:val="00817CE7"/>
    <w:rsid w:val="00817D2F"/>
    <w:rsid w:val="00817D8A"/>
    <w:rsid w:val="00817DAB"/>
    <w:rsid w:val="00817E2B"/>
    <w:rsid w:val="00817ECD"/>
    <w:rsid w:val="00817F8E"/>
    <w:rsid w:val="00820132"/>
    <w:rsid w:val="00820201"/>
    <w:rsid w:val="00820251"/>
    <w:rsid w:val="008202F8"/>
    <w:rsid w:val="00820370"/>
    <w:rsid w:val="00820436"/>
    <w:rsid w:val="008204E0"/>
    <w:rsid w:val="00820599"/>
    <w:rsid w:val="0082068A"/>
    <w:rsid w:val="008207B3"/>
    <w:rsid w:val="0082082E"/>
    <w:rsid w:val="008208EB"/>
    <w:rsid w:val="008209D6"/>
    <w:rsid w:val="00820A25"/>
    <w:rsid w:val="00820AC4"/>
    <w:rsid w:val="00820B82"/>
    <w:rsid w:val="00820F51"/>
    <w:rsid w:val="008211BC"/>
    <w:rsid w:val="008212B0"/>
    <w:rsid w:val="008213EB"/>
    <w:rsid w:val="0082157A"/>
    <w:rsid w:val="008215F3"/>
    <w:rsid w:val="00821640"/>
    <w:rsid w:val="0082168E"/>
    <w:rsid w:val="00821721"/>
    <w:rsid w:val="00821A86"/>
    <w:rsid w:val="00821A9A"/>
    <w:rsid w:val="00821B8A"/>
    <w:rsid w:val="00821CB9"/>
    <w:rsid w:val="00821E8E"/>
    <w:rsid w:val="00821FFD"/>
    <w:rsid w:val="00822087"/>
    <w:rsid w:val="0082217F"/>
    <w:rsid w:val="008225C0"/>
    <w:rsid w:val="00822902"/>
    <w:rsid w:val="00822A37"/>
    <w:rsid w:val="00822C6E"/>
    <w:rsid w:val="00822D34"/>
    <w:rsid w:val="00822E10"/>
    <w:rsid w:val="00822E45"/>
    <w:rsid w:val="00822E4E"/>
    <w:rsid w:val="00822F2F"/>
    <w:rsid w:val="00823024"/>
    <w:rsid w:val="0082313D"/>
    <w:rsid w:val="00823277"/>
    <w:rsid w:val="0082341C"/>
    <w:rsid w:val="008235D9"/>
    <w:rsid w:val="00823624"/>
    <w:rsid w:val="00823672"/>
    <w:rsid w:val="008237A1"/>
    <w:rsid w:val="00823B5E"/>
    <w:rsid w:val="00823D22"/>
    <w:rsid w:val="00823D73"/>
    <w:rsid w:val="00823E3E"/>
    <w:rsid w:val="00823F89"/>
    <w:rsid w:val="00823FA5"/>
    <w:rsid w:val="0082411D"/>
    <w:rsid w:val="008242F4"/>
    <w:rsid w:val="00824339"/>
    <w:rsid w:val="00824427"/>
    <w:rsid w:val="008246B8"/>
    <w:rsid w:val="0082476E"/>
    <w:rsid w:val="008247A0"/>
    <w:rsid w:val="008248C3"/>
    <w:rsid w:val="00824C0C"/>
    <w:rsid w:val="00824C5A"/>
    <w:rsid w:val="00824CF2"/>
    <w:rsid w:val="00824FB4"/>
    <w:rsid w:val="0082501C"/>
    <w:rsid w:val="00825194"/>
    <w:rsid w:val="008251DD"/>
    <w:rsid w:val="00825265"/>
    <w:rsid w:val="00825342"/>
    <w:rsid w:val="00825388"/>
    <w:rsid w:val="0082567A"/>
    <w:rsid w:val="008256AA"/>
    <w:rsid w:val="00825824"/>
    <w:rsid w:val="0082586D"/>
    <w:rsid w:val="00825E65"/>
    <w:rsid w:val="00825F1F"/>
    <w:rsid w:val="00825FC1"/>
    <w:rsid w:val="00825FCE"/>
    <w:rsid w:val="008260B0"/>
    <w:rsid w:val="008269B1"/>
    <w:rsid w:val="008269F6"/>
    <w:rsid w:val="00826C3B"/>
    <w:rsid w:val="00826D02"/>
    <w:rsid w:val="00826D57"/>
    <w:rsid w:val="00826D59"/>
    <w:rsid w:val="00826F5C"/>
    <w:rsid w:val="00826F6D"/>
    <w:rsid w:val="00826F96"/>
    <w:rsid w:val="00827222"/>
    <w:rsid w:val="008273B4"/>
    <w:rsid w:val="008274D6"/>
    <w:rsid w:val="00827502"/>
    <w:rsid w:val="008275F9"/>
    <w:rsid w:val="0082762E"/>
    <w:rsid w:val="008279AA"/>
    <w:rsid w:val="00827C15"/>
    <w:rsid w:val="00827D63"/>
    <w:rsid w:val="00827F54"/>
    <w:rsid w:val="0082A9C3"/>
    <w:rsid w:val="008300F6"/>
    <w:rsid w:val="00830147"/>
    <w:rsid w:val="00830237"/>
    <w:rsid w:val="00830287"/>
    <w:rsid w:val="0083035C"/>
    <w:rsid w:val="008303EE"/>
    <w:rsid w:val="00830657"/>
    <w:rsid w:val="008306B5"/>
    <w:rsid w:val="008306D0"/>
    <w:rsid w:val="008306D6"/>
    <w:rsid w:val="008306DC"/>
    <w:rsid w:val="00830A27"/>
    <w:rsid w:val="00830DB7"/>
    <w:rsid w:val="00830DBC"/>
    <w:rsid w:val="00830F8A"/>
    <w:rsid w:val="00831028"/>
    <w:rsid w:val="008310A3"/>
    <w:rsid w:val="008310B8"/>
    <w:rsid w:val="008312B7"/>
    <w:rsid w:val="008312E9"/>
    <w:rsid w:val="00831354"/>
    <w:rsid w:val="00831427"/>
    <w:rsid w:val="00831713"/>
    <w:rsid w:val="00831716"/>
    <w:rsid w:val="00831764"/>
    <w:rsid w:val="0083187A"/>
    <w:rsid w:val="008318F1"/>
    <w:rsid w:val="008318FF"/>
    <w:rsid w:val="00831A22"/>
    <w:rsid w:val="00831AD1"/>
    <w:rsid w:val="00831AF0"/>
    <w:rsid w:val="00831DE9"/>
    <w:rsid w:val="00831E07"/>
    <w:rsid w:val="00831E7A"/>
    <w:rsid w:val="00831EC2"/>
    <w:rsid w:val="00831F9E"/>
    <w:rsid w:val="00831FA4"/>
    <w:rsid w:val="00832117"/>
    <w:rsid w:val="0083224F"/>
    <w:rsid w:val="0083232B"/>
    <w:rsid w:val="0083249B"/>
    <w:rsid w:val="0083252C"/>
    <w:rsid w:val="00832577"/>
    <w:rsid w:val="00832749"/>
    <w:rsid w:val="0083274C"/>
    <w:rsid w:val="008328BF"/>
    <w:rsid w:val="0083292B"/>
    <w:rsid w:val="00832AFC"/>
    <w:rsid w:val="00832B55"/>
    <w:rsid w:val="00832C1E"/>
    <w:rsid w:val="00832C1F"/>
    <w:rsid w:val="0083305E"/>
    <w:rsid w:val="00833292"/>
    <w:rsid w:val="0083376E"/>
    <w:rsid w:val="00833884"/>
    <w:rsid w:val="008338D5"/>
    <w:rsid w:val="00833DD8"/>
    <w:rsid w:val="00833F23"/>
    <w:rsid w:val="00833F2D"/>
    <w:rsid w:val="00833F3E"/>
    <w:rsid w:val="00834150"/>
    <w:rsid w:val="00834164"/>
    <w:rsid w:val="00834434"/>
    <w:rsid w:val="00834525"/>
    <w:rsid w:val="008346D0"/>
    <w:rsid w:val="00834713"/>
    <w:rsid w:val="00834752"/>
    <w:rsid w:val="00834764"/>
    <w:rsid w:val="008349A1"/>
    <w:rsid w:val="00834AFE"/>
    <w:rsid w:val="00834B7C"/>
    <w:rsid w:val="00834BA2"/>
    <w:rsid w:val="00834C28"/>
    <w:rsid w:val="0083529F"/>
    <w:rsid w:val="008352F9"/>
    <w:rsid w:val="008353BA"/>
    <w:rsid w:val="0083541E"/>
    <w:rsid w:val="008354B7"/>
    <w:rsid w:val="00835586"/>
    <w:rsid w:val="00835605"/>
    <w:rsid w:val="00835725"/>
    <w:rsid w:val="0083572F"/>
    <w:rsid w:val="0083594E"/>
    <w:rsid w:val="00835960"/>
    <w:rsid w:val="00835B13"/>
    <w:rsid w:val="00835BB1"/>
    <w:rsid w:val="00835C99"/>
    <w:rsid w:val="00835DD1"/>
    <w:rsid w:val="00835DE2"/>
    <w:rsid w:val="00835F00"/>
    <w:rsid w:val="00835F32"/>
    <w:rsid w:val="008360BB"/>
    <w:rsid w:val="008362D3"/>
    <w:rsid w:val="00836328"/>
    <w:rsid w:val="00836412"/>
    <w:rsid w:val="008366C3"/>
    <w:rsid w:val="008366F9"/>
    <w:rsid w:val="008368AE"/>
    <w:rsid w:val="00836AF4"/>
    <w:rsid w:val="00836D23"/>
    <w:rsid w:val="00836E36"/>
    <w:rsid w:val="00837045"/>
    <w:rsid w:val="00837299"/>
    <w:rsid w:val="008372F7"/>
    <w:rsid w:val="00837450"/>
    <w:rsid w:val="008379A9"/>
    <w:rsid w:val="008379E6"/>
    <w:rsid w:val="00837BC4"/>
    <w:rsid w:val="00837D1E"/>
    <w:rsid w:val="00837E6F"/>
    <w:rsid w:val="00837F34"/>
    <w:rsid w:val="00837FB9"/>
    <w:rsid w:val="0084012F"/>
    <w:rsid w:val="008401A9"/>
    <w:rsid w:val="0084024D"/>
    <w:rsid w:val="00840288"/>
    <w:rsid w:val="008405BD"/>
    <w:rsid w:val="00840985"/>
    <w:rsid w:val="0084098D"/>
    <w:rsid w:val="00840BA7"/>
    <w:rsid w:val="008410B0"/>
    <w:rsid w:val="008410ED"/>
    <w:rsid w:val="00841153"/>
    <w:rsid w:val="00841225"/>
    <w:rsid w:val="008415D8"/>
    <w:rsid w:val="00841617"/>
    <w:rsid w:val="008417F6"/>
    <w:rsid w:val="00841907"/>
    <w:rsid w:val="008419DA"/>
    <w:rsid w:val="00841B2B"/>
    <w:rsid w:val="00841B85"/>
    <w:rsid w:val="00841BDD"/>
    <w:rsid w:val="00841D21"/>
    <w:rsid w:val="00841DE5"/>
    <w:rsid w:val="00841EC9"/>
    <w:rsid w:val="008422F5"/>
    <w:rsid w:val="0084248A"/>
    <w:rsid w:val="008426EE"/>
    <w:rsid w:val="0084284A"/>
    <w:rsid w:val="0084286D"/>
    <w:rsid w:val="008429D2"/>
    <w:rsid w:val="00842AE3"/>
    <w:rsid w:val="00842C04"/>
    <w:rsid w:val="00842C05"/>
    <w:rsid w:val="00843031"/>
    <w:rsid w:val="00843090"/>
    <w:rsid w:val="00843236"/>
    <w:rsid w:val="0084343F"/>
    <w:rsid w:val="0084377A"/>
    <w:rsid w:val="0084378E"/>
    <w:rsid w:val="00843861"/>
    <w:rsid w:val="0084388C"/>
    <w:rsid w:val="008439A4"/>
    <w:rsid w:val="00843B98"/>
    <w:rsid w:val="00843E97"/>
    <w:rsid w:val="00843EA2"/>
    <w:rsid w:val="00843F3D"/>
    <w:rsid w:val="00843FF7"/>
    <w:rsid w:val="00844441"/>
    <w:rsid w:val="0084447F"/>
    <w:rsid w:val="008447D9"/>
    <w:rsid w:val="00844803"/>
    <w:rsid w:val="008449C5"/>
    <w:rsid w:val="00844A2B"/>
    <w:rsid w:val="00844B75"/>
    <w:rsid w:val="00844BE0"/>
    <w:rsid w:val="00844BE8"/>
    <w:rsid w:val="00844BF2"/>
    <w:rsid w:val="00844E64"/>
    <w:rsid w:val="00844F0A"/>
    <w:rsid w:val="00845042"/>
    <w:rsid w:val="00845050"/>
    <w:rsid w:val="0084539F"/>
    <w:rsid w:val="008453DC"/>
    <w:rsid w:val="008456BF"/>
    <w:rsid w:val="00845FDE"/>
    <w:rsid w:val="00845FF4"/>
    <w:rsid w:val="0084600C"/>
    <w:rsid w:val="00846048"/>
    <w:rsid w:val="008460B8"/>
    <w:rsid w:val="0084611C"/>
    <w:rsid w:val="00846260"/>
    <w:rsid w:val="0084638B"/>
    <w:rsid w:val="0084645D"/>
    <w:rsid w:val="008464AD"/>
    <w:rsid w:val="00846504"/>
    <w:rsid w:val="00846615"/>
    <w:rsid w:val="0084668D"/>
    <w:rsid w:val="008466B0"/>
    <w:rsid w:val="008466CD"/>
    <w:rsid w:val="00846868"/>
    <w:rsid w:val="00846A8F"/>
    <w:rsid w:val="00846E09"/>
    <w:rsid w:val="00846F5C"/>
    <w:rsid w:val="00846F6B"/>
    <w:rsid w:val="0084704D"/>
    <w:rsid w:val="00847200"/>
    <w:rsid w:val="008472A6"/>
    <w:rsid w:val="008472CE"/>
    <w:rsid w:val="008473D1"/>
    <w:rsid w:val="008473E4"/>
    <w:rsid w:val="0084769A"/>
    <w:rsid w:val="008476AB"/>
    <w:rsid w:val="00847815"/>
    <w:rsid w:val="00847940"/>
    <w:rsid w:val="00847B67"/>
    <w:rsid w:val="00847B81"/>
    <w:rsid w:val="00847C0B"/>
    <w:rsid w:val="00847DD4"/>
    <w:rsid w:val="00847DF9"/>
    <w:rsid w:val="00847E87"/>
    <w:rsid w:val="00847FE6"/>
    <w:rsid w:val="00850213"/>
    <w:rsid w:val="0085036F"/>
    <w:rsid w:val="00850397"/>
    <w:rsid w:val="008503DF"/>
    <w:rsid w:val="008504C4"/>
    <w:rsid w:val="0085058E"/>
    <w:rsid w:val="008505FB"/>
    <w:rsid w:val="0085064E"/>
    <w:rsid w:val="0085067F"/>
    <w:rsid w:val="008506B9"/>
    <w:rsid w:val="0085083F"/>
    <w:rsid w:val="0085096C"/>
    <w:rsid w:val="0085098C"/>
    <w:rsid w:val="0085098D"/>
    <w:rsid w:val="00850C55"/>
    <w:rsid w:val="00850DA1"/>
    <w:rsid w:val="00850E40"/>
    <w:rsid w:val="0085124C"/>
    <w:rsid w:val="0085149B"/>
    <w:rsid w:val="0085174A"/>
    <w:rsid w:val="00851851"/>
    <w:rsid w:val="008518E2"/>
    <w:rsid w:val="00851930"/>
    <w:rsid w:val="00851974"/>
    <w:rsid w:val="00851B6D"/>
    <w:rsid w:val="00851BA8"/>
    <w:rsid w:val="00851CD3"/>
    <w:rsid w:val="00851D7C"/>
    <w:rsid w:val="00852006"/>
    <w:rsid w:val="00852297"/>
    <w:rsid w:val="0085252A"/>
    <w:rsid w:val="008526A5"/>
    <w:rsid w:val="00852759"/>
    <w:rsid w:val="0085278F"/>
    <w:rsid w:val="00852A46"/>
    <w:rsid w:val="00852AE0"/>
    <w:rsid w:val="00852AF4"/>
    <w:rsid w:val="00852B00"/>
    <w:rsid w:val="00852C28"/>
    <w:rsid w:val="00852C9A"/>
    <w:rsid w:val="00852DFF"/>
    <w:rsid w:val="00852E79"/>
    <w:rsid w:val="00852EE3"/>
    <w:rsid w:val="00852F03"/>
    <w:rsid w:val="0085301F"/>
    <w:rsid w:val="008534D6"/>
    <w:rsid w:val="0085382E"/>
    <w:rsid w:val="00853A1F"/>
    <w:rsid w:val="00853ADA"/>
    <w:rsid w:val="00853F23"/>
    <w:rsid w:val="008542A5"/>
    <w:rsid w:val="008542E0"/>
    <w:rsid w:val="00854369"/>
    <w:rsid w:val="0085450E"/>
    <w:rsid w:val="0085455D"/>
    <w:rsid w:val="0085457B"/>
    <w:rsid w:val="008545E5"/>
    <w:rsid w:val="0085483B"/>
    <w:rsid w:val="0085483D"/>
    <w:rsid w:val="008548B1"/>
    <w:rsid w:val="00854B0E"/>
    <w:rsid w:val="00854B8B"/>
    <w:rsid w:val="00854E77"/>
    <w:rsid w:val="00854EF9"/>
    <w:rsid w:val="0085508B"/>
    <w:rsid w:val="008550F6"/>
    <w:rsid w:val="008551C8"/>
    <w:rsid w:val="00855526"/>
    <w:rsid w:val="008556D2"/>
    <w:rsid w:val="0085572B"/>
    <w:rsid w:val="0085574F"/>
    <w:rsid w:val="00855CB5"/>
    <w:rsid w:val="00855DAD"/>
    <w:rsid w:val="00855E03"/>
    <w:rsid w:val="00855E22"/>
    <w:rsid w:val="00855F11"/>
    <w:rsid w:val="00856087"/>
    <w:rsid w:val="008560BF"/>
    <w:rsid w:val="00856211"/>
    <w:rsid w:val="0085631A"/>
    <w:rsid w:val="00856469"/>
    <w:rsid w:val="0085654D"/>
    <w:rsid w:val="008566A9"/>
    <w:rsid w:val="00856902"/>
    <w:rsid w:val="008569EB"/>
    <w:rsid w:val="008569EC"/>
    <w:rsid w:val="00856A87"/>
    <w:rsid w:val="00856C68"/>
    <w:rsid w:val="00856DA7"/>
    <w:rsid w:val="00856DFE"/>
    <w:rsid w:val="008572BA"/>
    <w:rsid w:val="008572EC"/>
    <w:rsid w:val="00857344"/>
    <w:rsid w:val="00857463"/>
    <w:rsid w:val="00857728"/>
    <w:rsid w:val="008577E7"/>
    <w:rsid w:val="00857894"/>
    <w:rsid w:val="008579AE"/>
    <w:rsid w:val="00857B82"/>
    <w:rsid w:val="00857B95"/>
    <w:rsid w:val="00857CAD"/>
    <w:rsid w:val="00857D4B"/>
    <w:rsid w:val="00857FCB"/>
    <w:rsid w:val="00860494"/>
    <w:rsid w:val="008604F2"/>
    <w:rsid w:val="008607E7"/>
    <w:rsid w:val="00860872"/>
    <w:rsid w:val="008609A5"/>
    <w:rsid w:val="008609E4"/>
    <w:rsid w:val="00860ABE"/>
    <w:rsid w:val="00860DEA"/>
    <w:rsid w:val="00860FB4"/>
    <w:rsid w:val="00861080"/>
    <w:rsid w:val="00861193"/>
    <w:rsid w:val="00861277"/>
    <w:rsid w:val="00861280"/>
    <w:rsid w:val="008613E2"/>
    <w:rsid w:val="0086152B"/>
    <w:rsid w:val="00861537"/>
    <w:rsid w:val="00861627"/>
    <w:rsid w:val="00861660"/>
    <w:rsid w:val="00861665"/>
    <w:rsid w:val="0086167C"/>
    <w:rsid w:val="008616BF"/>
    <w:rsid w:val="008617A3"/>
    <w:rsid w:val="008618D7"/>
    <w:rsid w:val="00861C17"/>
    <w:rsid w:val="00861C2B"/>
    <w:rsid w:val="00861F03"/>
    <w:rsid w:val="00861F7F"/>
    <w:rsid w:val="0086219D"/>
    <w:rsid w:val="0086220A"/>
    <w:rsid w:val="0086226E"/>
    <w:rsid w:val="0086238E"/>
    <w:rsid w:val="00862448"/>
    <w:rsid w:val="008624CB"/>
    <w:rsid w:val="00862643"/>
    <w:rsid w:val="0086290B"/>
    <w:rsid w:val="00862925"/>
    <w:rsid w:val="00862A75"/>
    <w:rsid w:val="00862B21"/>
    <w:rsid w:val="00862B9A"/>
    <w:rsid w:val="00862BE1"/>
    <w:rsid w:val="008630B9"/>
    <w:rsid w:val="008630D2"/>
    <w:rsid w:val="0086318C"/>
    <w:rsid w:val="00863363"/>
    <w:rsid w:val="00863396"/>
    <w:rsid w:val="008633DE"/>
    <w:rsid w:val="00863483"/>
    <w:rsid w:val="008637D5"/>
    <w:rsid w:val="00863841"/>
    <w:rsid w:val="008638DB"/>
    <w:rsid w:val="00863AB5"/>
    <w:rsid w:val="00863AC7"/>
    <w:rsid w:val="00863CAC"/>
    <w:rsid w:val="00863F85"/>
    <w:rsid w:val="00864039"/>
    <w:rsid w:val="00864049"/>
    <w:rsid w:val="008641FF"/>
    <w:rsid w:val="008642BB"/>
    <w:rsid w:val="00864300"/>
    <w:rsid w:val="008643AD"/>
    <w:rsid w:val="008647BE"/>
    <w:rsid w:val="00864807"/>
    <w:rsid w:val="008648D0"/>
    <w:rsid w:val="00864935"/>
    <w:rsid w:val="0086499A"/>
    <w:rsid w:val="00864B9E"/>
    <w:rsid w:val="00864DE7"/>
    <w:rsid w:val="00864E35"/>
    <w:rsid w:val="00864EB9"/>
    <w:rsid w:val="00865028"/>
    <w:rsid w:val="00865030"/>
    <w:rsid w:val="00865079"/>
    <w:rsid w:val="008650DD"/>
    <w:rsid w:val="00865196"/>
    <w:rsid w:val="008651D7"/>
    <w:rsid w:val="00865338"/>
    <w:rsid w:val="0086539B"/>
    <w:rsid w:val="00865549"/>
    <w:rsid w:val="00865591"/>
    <w:rsid w:val="008655A7"/>
    <w:rsid w:val="00865709"/>
    <w:rsid w:val="00865B6A"/>
    <w:rsid w:val="00865B9C"/>
    <w:rsid w:val="00865C1E"/>
    <w:rsid w:val="00865C48"/>
    <w:rsid w:val="00865DC4"/>
    <w:rsid w:val="0086601F"/>
    <w:rsid w:val="00866158"/>
    <w:rsid w:val="008661A9"/>
    <w:rsid w:val="008665BB"/>
    <w:rsid w:val="008667A4"/>
    <w:rsid w:val="00866BEF"/>
    <w:rsid w:val="00866CB2"/>
    <w:rsid w:val="00866D27"/>
    <w:rsid w:val="00866E8F"/>
    <w:rsid w:val="00866EE1"/>
    <w:rsid w:val="0086700B"/>
    <w:rsid w:val="0086712E"/>
    <w:rsid w:val="008671A7"/>
    <w:rsid w:val="00867670"/>
    <w:rsid w:val="008676D6"/>
    <w:rsid w:val="0086779E"/>
    <w:rsid w:val="008677F1"/>
    <w:rsid w:val="0086784C"/>
    <w:rsid w:val="008679F3"/>
    <w:rsid w:val="00867A2F"/>
    <w:rsid w:val="00867A73"/>
    <w:rsid w:val="00867B06"/>
    <w:rsid w:val="00867B54"/>
    <w:rsid w:val="00867C18"/>
    <w:rsid w:val="00867E41"/>
    <w:rsid w:val="00867F41"/>
    <w:rsid w:val="00867F5E"/>
    <w:rsid w:val="00867FCD"/>
    <w:rsid w:val="008700B0"/>
    <w:rsid w:val="00870540"/>
    <w:rsid w:val="00870755"/>
    <w:rsid w:val="00870846"/>
    <w:rsid w:val="008708AF"/>
    <w:rsid w:val="008709C5"/>
    <w:rsid w:val="00870B34"/>
    <w:rsid w:val="00870D0F"/>
    <w:rsid w:val="00870D77"/>
    <w:rsid w:val="00870FA1"/>
    <w:rsid w:val="00871058"/>
    <w:rsid w:val="00871129"/>
    <w:rsid w:val="008711DC"/>
    <w:rsid w:val="00871266"/>
    <w:rsid w:val="0087133C"/>
    <w:rsid w:val="008713D2"/>
    <w:rsid w:val="00871425"/>
    <w:rsid w:val="00871514"/>
    <w:rsid w:val="0087157F"/>
    <w:rsid w:val="008715B7"/>
    <w:rsid w:val="0087168C"/>
    <w:rsid w:val="008716C2"/>
    <w:rsid w:val="0087179A"/>
    <w:rsid w:val="008717C5"/>
    <w:rsid w:val="00871808"/>
    <w:rsid w:val="00871947"/>
    <w:rsid w:val="00871CC4"/>
    <w:rsid w:val="00871CEB"/>
    <w:rsid w:val="00871DEE"/>
    <w:rsid w:val="00871E4A"/>
    <w:rsid w:val="00872211"/>
    <w:rsid w:val="00872253"/>
    <w:rsid w:val="00872309"/>
    <w:rsid w:val="008723CE"/>
    <w:rsid w:val="00872475"/>
    <w:rsid w:val="008724FE"/>
    <w:rsid w:val="008725EA"/>
    <w:rsid w:val="00872903"/>
    <w:rsid w:val="00872A50"/>
    <w:rsid w:val="00872CC1"/>
    <w:rsid w:val="00872D42"/>
    <w:rsid w:val="00872D55"/>
    <w:rsid w:val="00872FB8"/>
    <w:rsid w:val="00873041"/>
    <w:rsid w:val="00873125"/>
    <w:rsid w:val="00873128"/>
    <w:rsid w:val="00873241"/>
    <w:rsid w:val="008732F6"/>
    <w:rsid w:val="00873799"/>
    <w:rsid w:val="008739C4"/>
    <w:rsid w:val="008739DA"/>
    <w:rsid w:val="00873A00"/>
    <w:rsid w:val="00873AC4"/>
    <w:rsid w:val="00873B01"/>
    <w:rsid w:val="00873B6F"/>
    <w:rsid w:val="00873BE1"/>
    <w:rsid w:val="00873C09"/>
    <w:rsid w:val="008743F7"/>
    <w:rsid w:val="008744DB"/>
    <w:rsid w:val="00874567"/>
    <w:rsid w:val="008745A4"/>
    <w:rsid w:val="008745CB"/>
    <w:rsid w:val="00874704"/>
    <w:rsid w:val="008747C0"/>
    <w:rsid w:val="008748A2"/>
    <w:rsid w:val="00874919"/>
    <w:rsid w:val="00874930"/>
    <w:rsid w:val="00874B0B"/>
    <w:rsid w:val="00874DDE"/>
    <w:rsid w:val="00875058"/>
    <w:rsid w:val="00875078"/>
    <w:rsid w:val="008750EC"/>
    <w:rsid w:val="0087542B"/>
    <w:rsid w:val="00875539"/>
    <w:rsid w:val="00875677"/>
    <w:rsid w:val="00875803"/>
    <w:rsid w:val="00875A86"/>
    <w:rsid w:val="00875A8A"/>
    <w:rsid w:val="00875BA2"/>
    <w:rsid w:val="00875C38"/>
    <w:rsid w:val="0087626F"/>
    <w:rsid w:val="008762DC"/>
    <w:rsid w:val="008763B0"/>
    <w:rsid w:val="00876730"/>
    <w:rsid w:val="0087677C"/>
    <w:rsid w:val="008767DE"/>
    <w:rsid w:val="00876805"/>
    <w:rsid w:val="00876885"/>
    <w:rsid w:val="00876A1C"/>
    <w:rsid w:val="00876AC1"/>
    <w:rsid w:val="00876B0A"/>
    <w:rsid w:val="00876BCB"/>
    <w:rsid w:val="00876C1D"/>
    <w:rsid w:val="00876C6A"/>
    <w:rsid w:val="00876D93"/>
    <w:rsid w:val="00876E29"/>
    <w:rsid w:val="00876F8A"/>
    <w:rsid w:val="00877164"/>
    <w:rsid w:val="008771DC"/>
    <w:rsid w:val="00877246"/>
    <w:rsid w:val="0087727E"/>
    <w:rsid w:val="008772D9"/>
    <w:rsid w:val="00877326"/>
    <w:rsid w:val="00877332"/>
    <w:rsid w:val="008773C1"/>
    <w:rsid w:val="00877515"/>
    <w:rsid w:val="008775C4"/>
    <w:rsid w:val="008775D3"/>
    <w:rsid w:val="00877786"/>
    <w:rsid w:val="00877838"/>
    <w:rsid w:val="00877AF0"/>
    <w:rsid w:val="00877B8D"/>
    <w:rsid w:val="00877E01"/>
    <w:rsid w:val="00877FFA"/>
    <w:rsid w:val="008803BE"/>
    <w:rsid w:val="00880437"/>
    <w:rsid w:val="0088053B"/>
    <w:rsid w:val="008805CF"/>
    <w:rsid w:val="008806B1"/>
    <w:rsid w:val="008806FA"/>
    <w:rsid w:val="00880750"/>
    <w:rsid w:val="008807E4"/>
    <w:rsid w:val="008809CB"/>
    <w:rsid w:val="00880A09"/>
    <w:rsid w:val="00880A59"/>
    <w:rsid w:val="00880B36"/>
    <w:rsid w:val="00880B79"/>
    <w:rsid w:val="00880CF7"/>
    <w:rsid w:val="00880E0C"/>
    <w:rsid w:val="008812AE"/>
    <w:rsid w:val="00881386"/>
    <w:rsid w:val="00881398"/>
    <w:rsid w:val="008813C1"/>
    <w:rsid w:val="008813DF"/>
    <w:rsid w:val="008813F4"/>
    <w:rsid w:val="00881518"/>
    <w:rsid w:val="00881644"/>
    <w:rsid w:val="00881BBE"/>
    <w:rsid w:val="00881BFE"/>
    <w:rsid w:val="00881D70"/>
    <w:rsid w:val="00881D87"/>
    <w:rsid w:val="0088207A"/>
    <w:rsid w:val="008820A8"/>
    <w:rsid w:val="008821A6"/>
    <w:rsid w:val="0088225A"/>
    <w:rsid w:val="0088227C"/>
    <w:rsid w:val="008824BC"/>
    <w:rsid w:val="008825C8"/>
    <w:rsid w:val="0088267E"/>
    <w:rsid w:val="00882761"/>
    <w:rsid w:val="00882852"/>
    <w:rsid w:val="00882A93"/>
    <w:rsid w:val="00882CC0"/>
    <w:rsid w:val="00882D86"/>
    <w:rsid w:val="00882E7C"/>
    <w:rsid w:val="008830FD"/>
    <w:rsid w:val="008833C8"/>
    <w:rsid w:val="00883441"/>
    <w:rsid w:val="0088346E"/>
    <w:rsid w:val="008834BB"/>
    <w:rsid w:val="008834BE"/>
    <w:rsid w:val="008834DD"/>
    <w:rsid w:val="00883685"/>
    <w:rsid w:val="0088370A"/>
    <w:rsid w:val="008838B3"/>
    <w:rsid w:val="008838EE"/>
    <w:rsid w:val="00883A48"/>
    <w:rsid w:val="00883E7A"/>
    <w:rsid w:val="00883EEE"/>
    <w:rsid w:val="0088403E"/>
    <w:rsid w:val="0088413F"/>
    <w:rsid w:val="0088426D"/>
    <w:rsid w:val="008844D9"/>
    <w:rsid w:val="00884671"/>
    <w:rsid w:val="00884AD3"/>
    <w:rsid w:val="00884B27"/>
    <w:rsid w:val="00884C48"/>
    <w:rsid w:val="00884D4D"/>
    <w:rsid w:val="00884FC0"/>
    <w:rsid w:val="0088501C"/>
    <w:rsid w:val="0088508B"/>
    <w:rsid w:val="00885093"/>
    <w:rsid w:val="00885175"/>
    <w:rsid w:val="00885768"/>
    <w:rsid w:val="008858F7"/>
    <w:rsid w:val="00885A7C"/>
    <w:rsid w:val="00885B20"/>
    <w:rsid w:val="00885BED"/>
    <w:rsid w:val="00885DF7"/>
    <w:rsid w:val="00885F58"/>
    <w:rsid w:val="00885F7A"/>
    <w:rsid w:val="0088613E"/>
    <w:rsid w:val="00886404"/>
    <w:rsid w:val="0088646E"/>
    <w:rsid w:val="00886561"/>
    <w:rsid w:val="00886881"/>
    <w:rsid w:val="00886A1E"/>
    <w:rsid w:val="00886A35"/>
    <w:rsid w:val="00886B2E"/>
    <w:rsid w:val="00886B6C"/>
    <w:rsid w:val="00886B73"/>
    <w:rsid w:val="00886C92"/>
    <w:rsid w:val="00886D11"/>
    <w:rsid w:val="00886E53"/>
    <w:rsid w:val="00886EDC"/>
    <w:rsid w:val="00887044"/>
    <w:rsid w:val="00887165"/>
    <w:rsid w:val="00887195"/>
    <w:rsid w:val="0088720C"/>
    <w:rsid w:val="0088736F"/>
    <w:rsid w:val="00887570"/>
    <w:rsid w:val="008875A8"/>
    <w:rsid w:val="00887700"/>
    <w:rsid w:val="00887A07"/>
    <w:rsid w:val="00887A62"/>
    <w:rsid w:val="00887CBD"/>
    <w:rsid w:val="00887CD9"/>
    <w:rsid w:val="00890322"/>
    <w:rsid w:val="00890535"/>
    <w:rsid w:val="008907C0"/>
    <w:rsid w:val="00890800"/>
    <w:rsid w:val="00890ACF"/>
    <w:rsid w:val="00890C27"/>
    <w:rsid w:val="00890D48"/>
    <w:rsid w:val="00890E07"/>
    <w:rsid w:val="0089130F"/>
    <w:rsid w:val="008913E2"/>
    <w:rsid w:val="008915C1"/>
    <w:rsid w:val="008915E4"/>
    <w:rsid w:val="00891DD3"/>
    <w:rsid w:val="00891EB6"/>
    <w:rsid w:val="00892269"/>
    <w:rsid w:val="0089227D"/>
    <w:rsid w:val="00892561"/>
    <w:rsid w:val="00892734"/>
    <w:rsid w:val="008928B7"/>
    <w:rsid w:val="0089294A"/>
    <w:rsid w:val="00892959"/>
    <w:rsid w:val="00892B3E"/>
    <w:rsid w:val="00892C0D"/>
    <w:rsid w:val="00892CD0"/>
    <w:rsid w:val="00892D4B"/>
    <w:rsid w:val="00892E0F"/>
    <w:rsid w:val="00892E21"/>
    <w:rsid w:val="00892E31"/>
    <w:rsid w:val="00892F1F"/>
    <w:rsid w:val="00892F6A"/>
    <w:rsid w:val="0089306F"/>
    <w:rsid w:val="0089323F"/>
    <w:rsid w:val="00893453"/>
    <w:rsid w:val="008936DB"/>
    <w:rsid w:val="008938EF"/>
    <w:rsid w:val="00893929"/>
    <w:rsid w:val="0089398E"/>
    <w:rsid w:val="00893AA3"/>
    <w:rsid w:val="00893B8D"/>
    <w:rsid w:val="00893C17"/>
    <w:rsid w:val="00893CB0"/>
    <w:rsid w:val="00893D2A"/>
    <w:rsid w:val="00893DBE"/>
    <w:rsid w:val="00894044"/>
    <w:rsid w:val="00894140"/>
    <w:rsid w:val="00894152"/>
    <w:rsid w:val="008942D9"/>
    <w:rsid w:val="008946FA"/>
    <w:rsid w:val="0089491E"/>
    <w:rsid w:val="00894AE3"/>
    <w:rsid w:val="00894BA2"/>
    <w:rsid w:val="00894F31"/>
    <w:rsid w:val="00895242"/>
    <w:rsid w:val="0089529A"/>
    <w:rsid w:val="008953A8"/>
    <w:rsid w:val="00895431"/>
    <w:rsid w:val="00895450"/>
    <w:rsid w:val="008955F3"/>
    <w:rsid w:val="008955F4"/>
    <w:rsid w:val="0089579A"/>
    <w:rsid w:val="008957D7"/>
    <w:rsid w:val="00895941"/>
    <w:rsid w:val="00895A1F"/>
    <w:rsid w:val="00895A88"/>
    <w:rsid w:val="00895D56"/>
    <w:rsid w:val="00895EA5"/>
    <w:rsid w:val="008961BB"/>
    <w:rsid w:val="00896345"/>
    <w:rsid w:val="008965E3"/>
    <w:rsid w:val="0089662C"/>
    <w:rsid w:val="00896692"/>
    <w:rsid w:val="008967B5"/>
    <w:rsid w:val="00896842"/>
    <w:rsid w:val="00896A73"/>
    <w:rsid w:val="00896B42"/>
    <w:rsid w:val="00896B9A"/>
    <w:rsid w:val="00896C6B"/>
    <w:rsid w:val="00896EA4"/>
    <w:rsid w:val="00896ED5"/>
    <w:rsid w:val="00897231"/>
    <w:rsid w:val="00897287"/>
    <w:rsid w:val="008972CD"/>
    <w:rsid w:val="00897357"/>
    <w:rsid w:val="00897447"/>
    <w:rsid w:val="008976DA"/>
    <w:rsid w:val="0089783E"/>
    <w:rsid w:val="0089786C"/>
    <w:rsid w:val="0089792F"/>
    <w:rsid w:val="00897B00"/>
    <w:rsid w:val="00897B7C"/>
    <w:rsid w:val="00897C33"/>
    <w:rsid w:val="008A0146"/>
    <w:rsid w:val="008A01CD"/>
    <w:rsid w:val="008A0388"/>
    <w:rsid w:val="008A03C8"/>
    <w:rsid w:val="008A0442"/>
    <w:rsid w:val="008A05CA"/>
    <w:rsid w:val="008A060F"/>
    <w:rsid w:val="008A0620"/>
    <w:rsid w:val="008A06D3"/>
    <w:rsid w:val="008A06F6"/>
    <w:rsid w:val="008A0A46"/>
    <w:rsid w:val="008A0A57"/>
    <w:rsid w:val="008A0D80"/>
    <w:rsid w:val="008A0DE6"/>
    <w:rsid w:val="008A0E30"/>
    <w:rsid w:val="008A0EBC"/>
    <w:rsid w:val="008A101E"/>
    <w:rsid w:val="008A12CE"/>
    <w:rsid w:val="008A16B0"/>
    <w:rsid w:val="008A196D"/>
    <w:rsid w:val="008A1999"/>
    <w:rsid w:val="008A1BDD"/>
    <w:rsid w:val="008A1D2C"/>
    <w:rsid w:val="008A1EC7"/>
    <w:rsid w:val="008A1F59"/>
    <w:rsid w:val="008A2006"/>
    <w:rsid w:val="008A203C"/>
    <w:rsid w:val="008A205B"/>
    <w:rsid w:val="008A2118"/>
    <w:rsid w:val="008A2187"/>
    <w:rsid w:val="008A224F"/>
    <w:rsid w:val="008A22EB"/>
    <w:rsid w:val="008A259F"/>
    <w:rsid w:val="008A25F3"/>
    <w:rsid w:val="008A26EB"/>
    <w:rsid w:val="008A27A7"/>
    <w:rsid w:val="008A27C0"/>
    <w:rsid w:val="008A28CD"/>
    <w:rsid w:val="008A2931"/>
    <w:rsid w:val="008A2969"/>
    <w:rsid w:val="008A2975"/>
    <w:rsid w:val="008A2D3B"/>
    <w:rsid w:val="008A2ED1"/>
    <w:rsid w:val="008A2F2B"/>
    <w:rsid w:val="008A2F7D"/>
    <w:rsid w:val="008A3254"/>
    <w:rsid w:val="008A3756"/>
    <w:rsid w:val="008A375C"/>
    <w:rsid w:val="008A3804"/>
    <w:rsid w:val="008A3B15"/>
    <w:rsid w:val="008A3C44"/>
    <w:rsid w:val="008A3E5C"/>
    <w:rsid w:val="008A406D"/>
    <w:rsid w:val="008A40A3"/>
    <w:rsid w:val="008A40B3"/>
    <w:rsid w:val="008A43F4"/>
    <w:rsid w:val="008A442A"/>
    <w:rsid w:val="008A4465"/>
    <w:rsid w:val="008A45EA"/>
    <w:rsid w:val="008A47C4"/>
    <w:rsid w:val="008A485F"/>
    <w:rsid w:val="008A48B2"/>
    <w:rsid w:val="008A4923"/>
    <w:rsid w:val="008A49F2"/>
    <w:rsid w:val="008A49FA"/>
    <w:rsid w:val="008A4A1D"/>
    <w:rsid w:val="008A4A63"/>
    <w:rsid w:val="008A4A95"/>
    <w:rsid w:val="008A4B4B"/>
    <w:rsid w:val="008A4CC3"/>
    <w:rsid w:val="008A4CD7"/>
    <w:rsid w:val="008A4D4E"/>
    <w:rsid w:val="008A4DBA"/>
    <w:rsid w:val="008A4FB7"/>
    <w:rsid w:val="008A503B"/>
    <w:rsid w:val="008A50B8"/>
    <w:rsid w:val="008A5113"/>
    <w:rsid w:val="008A51E4"/>
    <w:rsid w:val="008A53A6"/>
    <w:rsid w:val="008A5408"/>
    <w:rsid w:val="008A5527"/>
    <w:rsid w:val="008A5690"/>
    <w:rsid w:val="008A573B"/>
    <w:rsid w:val="008A5794"/>
    <w:rsid w:val="008A59E6"/>
    <w:rsid w:val="008A5B9B"/>
    <w:rsid w:val="008A5BCD"/>
    <w:rsid w:val="008A5CC6"/>
    <w:rsid w:val="008A60D6"/>
    <w:rsid w:val="008A60F8"/>
    <w:rsid w:val="008A6221"/>
    <w:rsid w:val="008A6260"/>
    <w:rsid w:val="008A635B"/>
    <w:rsid w:val="008A63AA"/>
    <w:rsid w:val="008A63FB"/>
    <w:rsid w:val="008A6404"/>
    <w:rsid w:val="008A6444"/>
    <w:rsid w:val="008A64CB"/>
    <w:rsid w:val="008A6574"/>
    <w:rsid w:val="008A659F"/>
    <w:rsid w:val="008A66B3"/>
    <w:rsid w:val="008A66EC"/>
    <w:rsid w:val="008A6749"/>
    <w:rsid w:val="008A676D"/>
    <w:rsid w:val="008A6BEB"/>
    <w:rsid w:val="008A6D2E"/>
    <w:rsid w:val="008A704A"/>
    <w:rsid w:val="008A718C"/>
    <w:rsid w:val="008A72AF"/>
    <w:rsid w:val="008A72DB"/>
    <w:rsid w:val="008A75B7"/>
    <w:rsid w:val="008A7915"/>
    <w:rsid w:val="008A792D"/>
    <w:rsid w:val="008A79AA"/>
    <w:rsid w:val="008A79D2"/>
    <w:rsid w:val="008A7AA8"/>
    <w:rsid w:val="008B0069"/>
    <w:rsid w:val="008B0136"/>
    <w:rsid w:val="008B022D"/>
    <w:rsid w:val="008B02B5"/>
    <w:rsid w:val="008B0313"/>
    <w:rsid w:val="008B0361"/>
    <w:rsid w:val="008B037A"/>
    <w:rsid w:val="008B043C"/>
    <w:rsid w:val="008B05B4"/>
    <w:rsid w:val="008B0636"/>
    <w:rsid w:val="008B0696"/>
    <w:rsid w:val="008B07C4"/>
    <w:rsid w:val="008B07D6"/>
    <w:rsid w:val="008B0876"/>
    <w:rsid w:val="008B08A8"/>
    <w:rsid w:val="008B08FF"/>
    <w:rsid w:val="008B0D20"/>
    <w:rsid w:val="008B0DF1"/>
    <w:rsid w:val="008B0E18"/>
    <w:rsid w:val="008B1013"/>
    <w:rsid w:val="008B10BE"/>
    <w:rsid w:val="008B11A8"/>
    <w:rsid w:val="008B11DF"/>
    <w:rsid w:val="008B1211"/>
    <w:rsid w:val="008B1290"/>
    <w:rsid w:val="008B13E7"/>
    <w:rsid w:val="008B14EC"/>
    <w:rsid w:val="008B1531"/>
    <w:rsid w:val="008B17FA"/>
    <w:rsid w:val="008B1922"/>
    <w:rsid w:val="008B1A0D"/>
    <w:rsid w:val="008B1D28"/>
    <w:rsid w:val="008B1D2F"/>
    <w:rsid w:val="008B1FE5"/>
    <w:rsid w:val="008B206C"/>
    <w:rsid w:val="008B221E"/>
    <w:rsid w:val="008B22E4"/>
    <w:rsid w:val="008B2909"/>
    <w:rsid w:val="008B2918"/>
    <w:rsid w:val="008B2A83"/>
    <w:rsid w:val="008B2AB9"/>
    <w:rsid w:val="008B2CD1"/>
    <w:rsid w:val="008B2E0D"/>
    <w:rsid w:val="008B2F5B"/>
    <w:rsid w:val="008B2FED"/>
    <w:rsid w:val="008B304F"/>
    <w:rsid w:val="008B3302"/>
    <w:rsid w:val="008B3542"/>
    <w:rsid w:val="008B358C"/>
    <w:rsid w:val="008B3643"/>
    <w:rsid w:val="008B37F7"/>
    <w:rsid w:val="008B38DA"/>
    <w:rsid w:val="008B3C14"/>
    <w:rsid w:val="008B3C5C"/>
    <w:rsid w:val="008B3CC1"/>
    <w:rsid w:val="008B3E4E"/>
    <w:rsid w:val="008B3E90"/>
    <w:rsid w:val="008B3EB6"/>
    <w:rsid w:val="008B4384"/>
    <w:rsid w:val="008B444D"/>
    <w:rsid w:val="008B44C3"/>
    <w:rsid w:val="008B44E6"/>
    <w:rsid w:val="008B44F6"/>
    <w:rsid w:val="008B4658"/>
    <w:rsid w:val="008B46B4"/>
    <w:rsid w:val="008B4712"/>
    <w:rsid w:val="008B4AF3"/>
    <w:rsid w:val="008B4B35"/>
    <w:rsid w:val="008B4BD3"/>
    <w:rsid w:val="008B4C58"/>
    <w:rsid w:val="008B4D63"/>
    <w:rsid w:val="008B4F2C"/>
    <w:rsid w:val="008B5079"/>
    <w:rsid w:val="008B5113"/>
    <w:rsid w:val="008B5211"/>
    <w:rsid w:val="008B5291"/>
    <w:rsid w:val="008B5487"/>
    <w:rsid w:val="008B54D4"/>
    <w:rsid w:val="008B5510"/>
    <w:rsid w:val="008B565D"/>
    <w:rsid w:val="008B5666"/>
    <w:rsid w:val="008B566C"/>
    <w:rsid w:val="008B592D"/>
    <w:rsid w:val="008B5A28"/>
    <w:rsid w:val="008B5ACC"/>
    <w:rsid w:val="008B5CBB"/>
    <w:rsid w:val="008B60A6"/>
    <w:rsid w:val="008B62BC"/>
    <w:rsid w:val="008B632C"/>
    <w:rsid w:val="008B6387"/>
    <w:rsid w:val="008B6482"/>
    <w:rsid w:val="008B6492"/>
    <w:rsid w:val="008B67E6"/>
    <w:rsid w:val="008B68A8"/>
    <w:rsid w:val="008B6998"/>
    <w:rsid w:val="008B6A18"/>
    <w:rsid w:val="008B6AD0"/>
    <w:rsid w:val="008B6C7E"/>
    <w:rsid w:val="008B6C92"/>
    <w:rsid w:val="008B6CA0"/>
    <w:rsid w:val="008B7014"/>
    <w:rsid w:val="008B70E1"/>
    <w:rsid w:val="008B7399"/>
    <w:rsid w:val="008B746D"/>
    <w:rsid w:val="008B7591"/>
    <w:rsid w:val="008B75F7"/>
    <w:rsid w:val="008B76EA"/>
    <w:rsid w:val="008B771B"/>
    <w:rsid w:val="008B771F"/>
    <w:rsid w:val="008B7792"/>
    <w:rsid w:val="008B7D36"/>
    <w:rsid w:val="008B7DEE"/>
    <w:rsid w:val="008B7EC6"/>
    <w:rsid w:val="008C00B7"/>
    <w:rsid w:val="008C028F"/>
    <w:rsid w:val="008C0301"/>
    <w:rsid w:val="008C0517"/>
    <w:rsid w:val="008C0819"/>
    <w:rsid w:val="008C0823"/>
    <w:rsid w:val="008C0850"/>
    <w:rsid w:val="008C09C5"/>
    <w:rsid w:val="008C0B4D"/>
    <w:rsid w:val="008C0BB0"/>
    <w:rsid w:val="008C0C74"/>
    <w:rsid w:val="008C0C80"/>
    <w:rsid w:val="008C0DAB"/>
    <w:rsid w:val="008C0F0A"/>
    <w:rsid w:val="008C0F27"/>
    <w:rsid w:val="008C0FB0"/>
    <w:rsid w:val="008C10C7"/>
    <w:rsid w:val="008C136F"/>
    <w:rsid w:val="008C13F6"/>
    <w:rsid w:val="008C1583"/>
    <w:rsid w:val="008C15BF"/>
    <w:rsid w:val="008C170F"/>
    <w:rsid w:val="008C1786"/>
    <w:rsid w:val="008C19FE"/>
    <w:rsid w:val="008C1A9E"/>
    <w:rsid w:val="008C1AFC"/>
    <w:rsid w:val="008C1B3A"/>
    <w:rsid w:val="008C1DC7"/>
    <w:rsid w:val="008C1DCA"/>
    <w:rsid w:val="008C1DEB"/>
    <w:rsid w:val="008C1F98"/>
    <w:rsid w:val="008C20DA"/>
    <w:rsid w:val="008C23F5"/>
    <w:rsid w:val="008C2643"/>
    <w:rsid w:val="008C2717"/>
    <w:rsid w:val="008C279C"/>
    <w:rsid w:val="008C2850"/>
    <w:rsid w:val="008C2A08"/>
    <w:rsid w:val="008C2B28"/>
    <w:rsid w:val="008C2C7B"/>
    <w:rsid w:val="008C2F0E"/>
    <w:rsid w:val="008C3086"/>
    <w:rsid w:val="008C30A6"/>
    <w:rsid w:val="008C314C"/>
    <w:rsid w:val="008C3301"/>
    <w:rsid w:val="008C335B"/>
    <w:rsid w:val="008C338E"/>
    <w:rsid w:val="008C33EE"/>
    <w:rsid w:val="008C3463"/>
    <w:rsid w:val="008C373D"/>
    <w:rsid w:val="008C3787"/>
    <w:rsid w:val="008C38D3"/>
    <w:rsid w:val="008C3C38"/>
    <w:rsid w:val="008C4008"/>
    <w:rsid w:val="008C40A7"/>
    <w:rsid w:val="008C41E2"/>
    <w:rsid w:val="008C4399"/>
    <w:rsid w:val="008C4422"/>
    <w:rsid w:val="008C44DB"/>
    <w:rsid w:val="008C472C"/>
    <w:rsid w:val="008C49AD"/>
    <w:rsid w:val="008C4B7E"/>
    <w:rsid w:val="008C4DCA"/>
    <w:rsid w:val="008C4FEC"/>
    <w:rsid w:val="008C5052"/>
    <w:rsid w:val="008C50E1"/>
    <w:rsid w:val="008C5106"/>
    <w:rsid w:val="008C5373"/>
    <w:rsid w:val="008C53CB"/>
    <w:rsid w:val="008C55F3"/>
    <w:rsid w:val="008C58C3"/>
    <w:rsid w:val="008C5980"/>
    <w:rsid w:val="008C5B85"/>
    <w:rsid w:val="008C5E63"/>
    <w:rsid w:val="008C67D2"/>
    <w:rsid w:val="008C6844"/>
    <w:rsid w:val="008C6A7B"/>
    <w:rsid w:val="008C6B28"/>
    <w:rsid w:val="008C6D58"/>
    <w:rsid w:val="008C6DA3"/>
    <w:rsid w:val="008C6DD5"/>
    <w:rsid w:val="008C7017"/>
    <w:rsid w:val="008C711D"/>
    <w:rsid w:val="008C74DB"/>
    <w:rsid w:val="008C77A1"/>
    <w:rsid w:val="008C77C0"/>
    <w:rsid w:val="008C7964"/>
    <w:rsid w:val="008C7CF1"/>
    <w:rsid w:val="008D005A"/>
    <w:rsid w:val="008D00B8"/>
    <w:rsid w:val="008D017B"/>
    <w:rsid w:val="008D017F"/>
    <w:rsid w:val="008D01B8"/>
    <w:rsid w:val="008D01CB"/>
    <w:rsid w:val="008D02C2"/>
    <w:rsid w:val="008D030E"/>
    <w:rsid w:val="008D0394"/>
    <w:rsid w:val="008D03FC"/>
    <w:rsid w:val="008D0962"/>
    <w:rsid w:val="008D0B40"/>
    <w:rsid w:val="008D0C5F"/>
    <w:rsid w:val="008D0EC1"/>
    <w:rsid w:val="008D0F3C"/>
    <w:rsid w:val="008D1320"/>
    <w:rsid w:val="008D141B"/>
    <w:rsid w:val="008D1425"/>
    <w:rsid w:val="008D17CB"/>
    <w:rsid w:val="008D1A06"/>
    <w:rsid w:val="008D1A7E"/>
    <w:rsid w:val="008D1C52"/>
    <w:rsid w:val="008D1E4F"/>
    <w:rsid w:val="008D1EC9"/>
    <w:rsid w:val="008D1F75"/>
    <w:rsid w:val="008D1FB5"/>
    <w:rsid w:val="008D1FEC"/>
    <w:rsid w:val="008D20E8"/>
    <w:rsid w:val="008D218B"/>
    <w:rsid w:val="008D22CB"/>
    <w:rsid w:val="008D251A"/>
    <w:rsid w:val="008D2697"/>
    <w:rsid w:val="008D26B2"/>
    <w:rsid w:val="008D26BE"/>
    <w:rsid w:val="008D27AC"/>
    <w:rsid w:val="008D2ACB"/>
    <w:rsid w:val="008D2D2D"/>
    <w:rsid w:val="008D2E5C"/>
    <w:rsid w:val="008D3207"/>
    <w:rsid w:val="008D33B3"/>
    <w:rsid w:val="008D3473"/>
    <w:rsid w:val="008D3490"/>
    <w:rsid w:val="008D34D9"/>
    <w:rsid w:val="008D35B7"/>
    <w:rsid w:val="008D35C9"/>
    <w:rsid w:val="008D3945"/>
    <w:rsid w:val="008D399E"/>
    <w:rsid w:val="008D3A02"/>
    <w:rsid w:val="008D3A67"/>
    <w:rsid w:val="008D3C01"/>
    <w:rsid w:val="008D3D07"/>
    <w:rsid w:val="008D3DFA"/>
    <w:rsid w:val="008D3F1D"/>
    <w:rsid w:val="008D3F8D"/>
    <w:rsid w:val="008D4050"/>
    <w:rsid w:val="008D40F7"/>
    <w:rsid w:val="008D41ED"/>
    <w:rsid w:val="008D4420"/>
    <w:rsid w:val="008D45F5"/>
    <w:rsid w:val="008D4606"/>
    <w:rsid w:val="008D4B67"/>
    <w:rsid w:val="008D4CBD"/>
    <w:rsid w:val="008D4EEF"/>
    <w:rsid w:val="008D50F7"/>
    <w:rsid w:val="008D5210"/>
    <w:rsid w:val="008D52EF"/>
    <w:rsid w:val="008D541D"/>
    <w:rsid w:val="008D5439"/>
    <w:rsid w:val="008D545C"/>
    <w:rsid w:val="008D5549"/>
    <w:rsid w:val="008D581D"/>
    <w:rsid w:val="008D5A10"/>
    <w:rsid w:val="008D5BEF"/>
    <w:rsid w:val="008D5C25"/>
    <w:rsid w:val="008D5CFE"/>
    <w:rsid w:val="008D5EB2"/>
    <w:rsid w:val="008D617C"/>
    <w:rsid w:val="008D65BE"/>
    <w:rsid w:val="008D6900"/>
    <w:rsid w:val="008D6B13"/>
    <w:rsid w:val="008D6E92"/>
    <w:rsid w:val="008D6F1C"/>
    <w:rsid w:val="008D70EA"/>
    <w:rsid w:val="008D716E"/>
    <w:rsid w:val="008D724A"/>
    <w:rsid w:val="008D734E"/>
    <w:rsid w:val="008D74E6"/>
    <w:rsid w:val="008D7629"/>
    <w:rsid w:val="008D76CD"/>
    <w:rsid w:val="008D7781"/>
    <w:rsid w:val="008D793C"/>
    <w:rsid w:val="008D7A7D"/>
    <w:rsid w:val="008D7B4F"/>
    <w:rsid w:val="008D7CD3"/>
    <w:rsid w:val="008D7CFF"/>
    <w:rsid w:val="008D7E02"/>
    <w:rsid w:val="008D7FBF"/>
    <w:rsid w:val="008D7FEB"/>
    <w:rsid w:val="008E0107"/>
    <w:rsid w:val="008E0168"/>
    <w:rsid w:val="008E0370"/>
    <w:rsid w:val="008E0389"/>
    <w:rsid w:val="008E0625"/>
    <w:rsid w:val="008E067E"/>
    <w:rsid w:val="008E0701"/>
    <w:rsid w:val="008E086E"/>
    <w:rsid w:val="008E0B7C"/>
    <w:rsid w:val="008E0C68"/>
    <w:rsid w:val="008E0CA2"/>
    <w:rsid w:val="008E0D68"/>
    <w:rsid w:val="008E0F1E"/>
    <w:rsid w:val="008E1107"/>
    <w:rsid w:val="008E1128"/>
    <w:rsid w:val="008E129F"/>
    <w:rsid w:val="008E14C5"/>
    <w:rsid w:val="008E1528"/>
    <w:rsid w:val="008E15DF"/>
    <w:rsid w:val="008E1754"/>
    <w:rsid w:val="008E180C"/>
    <w:rsid w:val="008E180F"/>
    <w:rsid w:val="008E1881"/>
    <w:rsid w:val="008E18A6"/>
    <w:rsid w:val="008E1916"/>
    <w:rsid w:val="008E1B36"/>
    <w:rsid w:val="008E1C68"/>
    <w:rsid w:val="008E1CAA"/>
    <w:rsid w:val="008E1E2C"/>
    <w:rsid w:val="008E1E32"/>
    <w:rsid w:val="008E200D"/>
    <w:rsid w:val="008E2169"/>
    <w:rsid w:val="008E2220"/>
    <w:rsid w:val="008E22BE"/>
    <w:rsid w:val="008E245D"/>
    <w:rsid w:val="008E250E"/>
    <w:rsid w:val="008E2569"/>
    <w:rsid w:val="008E2573"/>
    <w:rsid w:val="008E2736"/>
    <w:rsid w:val="008E27E6"/>
    <w:rsid w:val="008E2BD9"/>
    <w:rsid w:val="008E2E48"/>
    <w:rsid w:val="008E2E99"/>
    <w:rsid w:val="008E2F37"/>
    <w:rsid w:val="008E30BC"/>
    <w:rsid w:val="008E30FF"/>
    <w:rsid w:val="008E31FE"/>
    <w:rsid w:val="008E32B2"/>
    <w:rsid w:val="008E3321"/>
    <w:rsid w:val="008E375D"/>
    <w:rsid w:val="008E3830"/>
    <w:rsid w:val="008E3A97"/>
    <w:rsid w:val="008E3B1A"/>
    <w:rsid w:val="008E3BBF"/>
    <w:rsid w:val="008E3BE1"/>
    <w:rsid w:val="008E3C44"/>
    <w:rsid w:val="008E3CDF"/>
    <w:rsid w:val="008E3DD5"/>
    <w:rsid w:val="008E3F36"/>
    <w:rsid w:val="008E3F8A"/>
    <w:rsid w:val="008E3FB6"/>
    <w:rsid w:val="008E3FB7"/>
    <w:rsid w:val="008E4167"/>
    <w:rsid w:val="008E4222"/>
    <w:rsid w:val="008E42A5"/>
    <w:rsid w:val="008E43D7"/>
    <w:rsid w:val="008E4568"/>
    <w:rsid w:val="008E46A3"/>
    <w:rsid w:val="008E47BF"/>
    <w:rsid w:val="008E4980"/>
    <w:rsid w:val="008E49F1"/>
    <w:rsid w:val="008E4A29"/>
    <w:rsid w:val="008E5101"/>
    <w:rsid w:val="008E5255"/>
    <w:rsid w:val="008E533B"/>
    <w:rsid w:val="008E55B4"/>
    <w:rsid w:val="008E55E5"/>
    <w:rsid w:val="008E567F"/>
    <w:rsid w:val="008E57D7"/>
    <w:rsid w:val="008E5989"/>
    <w:rsid w:val="008E5ADB"/>
    <w:rsid w:val="008E5BF4"/>
    <w:rsid w:val="008E5E26"/>
    <w:rsid w:val="008E6066"/>
    <w:rsid w:val="008E6121"/>
    <w:rsid w:val="008E6269"/>
    <w:rsid w:val="008E656F"/>
    <w:rsid w:val="008E6609"/>
    <w:rsid w:val="008E68F9"/>
    <w:rsid w:val="008E6991"/>
    <w:rsid w:val="008E69B2"/>
    <w:rsid w:val="008E69BB"/>
    <w:rsid w:val="008E6AB7"/>
    <w:rsid w:val="008E6B44"/>
    <w:rsid w:val="008E6C64"/>
    <w:rsid w:val="008E6D39"/>
    <w:rsid w:val="008E6E04"/>
    <w:rsid w:val="008E6EC4"/>
    <w:rsid w:val="008E6F62"/>
    <w:rsid w:val="008E7113"/>
    <w:rsid w:val="008E7215"/>
    <w:rsid w:val="008E7333"/>
    <w:rsid w:val="008E76A6"/>
    <w:rsid w:val="008E76F5"/>
    <w:rsid w:val="008E779D"/>
    <w:rsid w:val="008E79A6"/>
    <w:rsid w:val="008E7A7E"/>
    <w:rsid w:val="008E7CB9"/>
    <w:rsid w:val="008E7E3D"/>
    <w:rsid w:val="008E7FE4"/>
    <w:rsid w:val="008F0192"/>
    <w:rsid w:val="008F0230"/>
    <w:rsid w:val="008F0315"/>
    <w:rsid w:val="008F05FC"/>
    <w:rsid w:val="008F0825"/>
    <w:rsid w:val="008F0976"/>
    <w:rsid w:val="008F0D91"/>
    <w:rsid w:val="008F0DD1"/>
    <w:rsid w:val="008F0E8A"/>
    <w:rsid w:val="008F119C"/>
    <w:rsid w:val="008F11D7"/>
    <w:rsid w:val="008F13FA"/>
    <w:rsid w:val="008F144D"/>
    <w:rsid w:val="008F1614"/>
    <w:rsid w:val="008F18FE"/>
    <w:rsid w:val="008F1CA1"/>
    <w:rsid w:val="008F1E17"/>
    <w:rsid w:val="008F1E95"/>
    <w:rsid w:val="008F1EE3"/>
    <w:rsid w:val="008F1F87"/>
    <w:rsid w:val="008F208A"/>
    <w:rsid w:val="008F20A2"/>
    <w:rsid w:val="008F221F"/>
    <w:rsid w:val="008F228C"/>
    <w:rsid w:val="008F22EC"/>
    <w:rsid w:val="008F23E4"/>
    <w:rsid w:val="008F25AA"/>
    <w:rsid w:val="008F268F"/>
    <w:rsid w:val="008F28D1"/>
    <w:rsid w:val="008F28FE"/>
    <w:rsid w:val="008F2975"/>
    <w:rsid w:val="008F2B0D"/>
    <w:rsid w:val="008F2E73"/>
    <w:rsid w:val="008F2ECF"/>
    <w:rsid w:val="008F2F5B"/>
    <w:rsid w:val="008F2FE0"/>
    <w:rsid w:val="008F30C8"/>
    <w:rsid w:val="008F31F2"/>
    <w:rsid w:val="008F38B0"/>
    <w:rsid w:val="008F3ACE"/>
    <w:rsid w:val="008F3C71"/>
    <w:rsid w:val="008F3DC0"/>
    <w:rsid w:val="008F3F8A"/>
    <w:rsid w:val="008F4001"/>
    <w:rsid w:val="008F4045"/>
    <w:rsid w:val="008F495F"/>
    <w:rsid w:val="008F4B0A"/>
    <w:rsid w:val="008F4CA9"/>
    <w:rsid w:val="008F4DBA"/>
    <w:rsid w:val="008F4F93"/>
    <w:rsid w:val="008F4FE7"/>
    <w:rsid w:val="008F5123"/>
    <w:rsid w:val="008F5202"/>
    <w:rsid w:val="008F5224"/>
    <w:rsid w:val="008F5344"/>
    <w:rsid w:val="008F5390"/>
    <w:rsid w:val="008F53B5"/>
    <w:rsid w:val="008F54D7"/>
    <w:rsid w:val="008F57AA"/>
    <w:rsid w:val="008F581F"/>
    <w:rsid w:val="008F59D2"/>
    <w:rsid w:val="008F59E2"/>
    <w:rsid w:val="008F5AF6"/>
    <w:rsid w:val="008F5BDD"/>
    <w:rsid w:val="008F5CE6"/>
    <w:rsid w:val="008F5CF0"/>
    <w:rsid w:val="008F5DDC"/>
    <w:rsid w:val="008F5EBD"/>
    <w:rsid w:val="008F5F28"/>
    <w:rsid w:val="008F5F2E"/>
    <w:rsid w:val="008F5F94"/>
    <w:rsid w:val="008F5FFC"/>
    <w:rsid w:val="008F6398"/>
    <w:rsid w:val="008F64BE"/>
    <w:rsid w:val="008F64F0"/>
    <w:rsid w:val="008F65D6"/>
    <w:rsid w:val="008F6760"/>
    <w:rsid w:val="008F6E4A"/>
    <w:rsid w:val="008F7154"/>
    <w:rsid w:val="008F71CD"/>
    <w:rsid w:val="008F735C"/>
    <w:rsid w:val="008F73C1"/>
    <w:rsid w:val="008F7475"/>
    <w:rsid w:val="008F761D"/>
    <w:rsid w:val="008F77FE"/>
    <w:rsid w:val="008F78C2"/>
    <w:rsid w:val="008F7935"/>
    <w:rsid w:val="008F798E"/>
    <w:rsid w:val="008F7DC5"/>
    <w:rsid w:val="008F7F16"/>
    <w:rsid w:val="008F7F6D"/>
    <w:rsid w:val="009000D6"/>
    <w:rsid w:val="00900154"/>
    <w:rsid w:val="0090054D"/>
    <w:rsid w:val="00900568"/>
    <w:rsid w:val="009007E4"/>
    <w:rsid w:val="00900967"/>
    <w:rsid w:val="00900AEF"/>
    <w:rsid w:val="00900C5D"/>
    <w:rsid w:val="00900D21"/>
    <w:rsid w:val="00900DD8"/>
    <w:rsid w:val="00900DDB"/>
    <w:rsid w:val="00900F16"/>
    <w:rsid w:val="0090109F"/>
    <w:rsid w:val="0090119A"/>
    <w:rsid w:val="009013E4"/>
    <w:rsid w:val="009016F2"/>
    <w:rsid w:val="0090184E"/>
    <w:rsid w:val="009019E3"/>
    <w:rsid w:val="00901C15"/>
    <w:rsid w:val="0090209F"/>
    <w:rsid w:val="009022D7"/>
    <w:rsid w:val="0090233D"/>
    <w:rsid w:val="0090244F"/>
    <w:rsid w:val="00902450"/>
    <w:rsid w:val="00902572"/>
    <w:rsid w:val="00902682"/>
    <w:rsid w:val="009026EB"/>
    <w:rsid w:val="00902713"/>
    <w:rsid w:val="009028FF"/>
    <w:rsid w:val="00902AD0"/>
    <w:rsid w:val="00902B55"/>
    <w:rsid w:val="00902C79"/>
    <w:rsid w:val="00902C81"/>
    <w:rsid w:val="00902CFA"/>
    <w:rsid w:val="00902F5A"/>
    <w:rsid w:val="00902FBB"/>
    <w:rsid w:val="00903086"/>
    <w:rsid w:val="009030D9"/>
    <w:rsid w:val="00903110"/>
    <w:rsid w:val="00903117"/>
    <w:rsid w:val="009031B3"/>
    <w:rsid w:val="009032A3"/>
    <w:rsid w:val="009033F7"/>
    <w:rsid w:val="0090355F"/>
    <w:rsid w:val="0090365E"/>
    <w:rsid w:val="0090369C"/>
    <w:rsid w:val="00903A94"/>
    <w:rsid w:val="00903F34"/>
    <w:rsid w:val="0090400C"/>
    <w:rsid w:val="009043A2"/>
    <w:rsid w:val="00904541"/>
    <w:rsid w:val="009048C3"/>
    <w:rsid w:val="00904A14"/>
    <w:rsid w:val="00904AB7"/>
    <w:rsid w:val="00904C0F"/>
    <w:rsid w:val="00904C34"/>
    <w:rsid w:val="00904E94"/>
    <w:rsid w:val="009051D5"/>
    <w:rsid w:val="009051D8"/>
    <w:rsid w:val="009052B5"/>
    <w:rsid w:val="0090544B"/>
    <w:rsid w:val="009054C0"/>
    <w:rsid w:val="009055B7"/>
    <w:rsid w:val="00905A0A"/>
    <w:rsid w:val="00905D84"/>
    <w:rsid w:val="009060CE"/>
    <w:rsid w:val="0090617B"/>
    <w:rsid w:val="0090633B"/>
    <w:rsid w:val="00906417"/>
    <w:rsid w:val="0090644D"/>
    <w:rsid w:val="00906476"/>
    <w:rsid w:val="009065A1"/>
    <w:rsid w:val="00906893"/>
    <w:rsid w:val="009068A8"/>
    <w:rsid w:val="00906931"/>
    <w:rsid w:val="009069DA"/>
    <w:rsid w:val="00906A09"/>
    <w:rsid w:val="0090741B"/>
    <w:rsid w:val="009076E3"/>
    <w:rsid w:val="00907759"/>
    <w:rsid w:val="00907B06"/>
    <w:rsid w:val="00907B30"/>
    <w:rsid w:val="00907B41"/>
    <w:rsid w:val="00907C57"/>
    <w:rsid w:val="00907C5F"/>
    <w:rsid w:val="00907C65"/>
    <w:rsid w:val="00907D2A"/>
    <w:rsid w:val="00907F3D"/>
    <w:rsid w:val="0091019D"/>
    <w:rsid w:val="00910239"/>
    <w:rsid w:val="009103A6"/>
    <w:rsid w:val="0091044C"/>
    <w:rsid w:val="0091054A"/>
    <w:rsid w:val="00910765"/>
    <w:rsid w:val="00910813"/>
    <w:rsid w:val="0091081A"/>
    <w:rsid w:val="00910B93"/>
    <w:rsid w:val="00910B9B"/>
    <w:rsid w:val="00910DD3"/>
    <w:rsid w:val="00910E4A"/>
    <w:rsid w:val="00910E59"/>
    <w:rsid w:val="00910EC7"/>
    <w:rsid w:val="0091108D"/>
    <w:rsid w:val="0091116E"/>
    <w:rsid w:val="0091124C"/>
    <w:rsid w:val="00911330"/>
    <w:rsid w:val="00911428"/>
    <w:rsid w:val="00911440"/>
    <w:rsid w:val="00911487"/>
    <w:rsid w:val="00911972"/>
    <w:rsid w:val="00911AB1"/>
    <w:rsid w:val="00911B7C"/>
    <w:rsid w:val="00911CE5"/>
    <w:rsid w:val="00911EDD"/>
    <w:rsid w:val="00912078"/>
    <w:rsid w:val="00912318"/>
    <w:rsid w:val="00912396"/>
    <w:rsid w:val="009126F5"/>
    <w:rsid w:val="00912808"/>
    <w:rsid w:val="0091290C"/>
    <w:rsid w:val="00912985"/>
    <w:rsid w:val="009129B7"/>
    <w:rsid w:val="00912A26"/>
    <w:rsid w:val="00912C4F"/>
    <w:rsid w:val="009130EB"/>
    <w:rsid w:val="009131AD"/>
    <w:rsid w:val="009133DD"/>
    <w:rsid w:val="00913428"/>
    <w:rsid w:val="0091344C"/>
    <w:rsid w:val="009134A2"/>
    <w:rsid w:val="0091354F"/>
    <w:rsid w:val="0091376E"/>
    <w:rsid w:val="0091378A"/>
    <w:rsid w:val="009138A7"/>
    <w:rsid w:val="00913911"/>
    <w:rsid w:val="00913928"/>
    <w:rsid w:val="00913958"/>
    <w:rsid w:val="00913C7B"/>
    <w:rsid w:val="00913D31"/>
    <w:rsid w:val="00913D73"/>
    <w:rsid w:val="00913F6F"/>
    <w:rsid w:val="00913F7F"/>
    <w:rsid w:val="00913FB0"/>
    <w:rsid w:val="009144D7"/>
    <w:rsid w:val="00914501"/>
    <w:rsid w:val="009145B9"/>
    <w:rsid w:val="00914671"/>
    <w:rsid w:val="009147E8"/>
    <w:rsid w:val="009148C4"/>
    <w:rsid w:val="009149DB"/>
    <w:rsid w:val="00914A1D"/>
    <w:rsid w:val="00914A2C"/>
    <w:rsid w:val="00914B5B"/>
    <w:rsid w:val="00914C78"/>
    <w:rsid w:val="00914EB4"/>
    <w:rsid w:val="00914EC1"/>
    <w:rsid w:val="00914FA5"/>
    <w:rsid w:val="00915064"/>
    <w:rsid w:val="009152D4"/>
    <w:rsid w:val="009155D4"/>
    <w:rsid w:val="0091560A"/>
    <w:rsid w:val="009156DA"/>
    <w:rsid w:val="0091592B"/>
    <w:rsid w:val="00915A29"/>
    <w:rsid w:val="00915B99"/>
    <w:rsid w:val="00915BA7"/>
    <w:rsid w:val="00915C89"/>
    <w:rsid w:val="00915CE5"/>
    <w:rsid w:val="00915D14"/>
    <w:rsid w:val="00915E19"/>
    <w:rsid w:val="00915F17"/>
    <w:rsid w:val="00915FCD"/>
    <w:rsid w:val="009161FC"/>
    <w:rsid w:val="0091627C"/>
    <w:rsid w:val="009164EE"/>
    <w:rsid w:val="009165E5"/>
    <w:rsid w:val="00916645"/>
    <w:rsid w:val="009166CF"/>
    <w:rsid w:val="0091680A"/>
    <w:rsid w:val="009168D8"/>
    <w:rsid w:val="0091693A"/>
    <w:rsid w:val="00916994"/>
    <w:rsid w:val="00916C7A"/>
    <w:rsid w:val="00916CE5"/>
    <w:rsid w:val="00916E4B"/>
    <w:rsid w:val="00916FC8"/>
    <w:rsid w:val="00916FCE"/>
    <w:rsid w:val="0091702F"/>
    <w:rsid w:val="00917079"/>
    <w:rsid w:val="0091711E"/>
    <w:rsid w:val="009171A7"/>
    <w:rsid w:val="009171B4"/>
    <w:rsid w:val="009174FD"/>
    <w:rsid w:val="00917556"/>
    <w:rsid w:val="0091756F"/>
    <w:rsid w:val="009175D2"/>
    <w:rsid w:val="00917778"/>
    <w:rsid w:val="009179FE"/>
    <w:rsid w:val="00917A05"/>
    <w:rsid w:val="00917C08"/>
    <w:rsid w:val="00917D2F"/>
    <w:rsid w:val="00917F85"/>
    <w:rsid w:val="00919871"/>
    <w:rsid w:val="00920141"/>
    <w:rsid w:val="009202C2"/>
    <w:rsid w:val="009207F7"/>
    <w:rsid w:val="00920955"/>
    <w:rsid w:val="0092097D"/>
    <w:rsid w:val="00920B9E"/>
    <w:rsid w:val="00920BF4"/>
    <w:rsid w:val="00920CEE"/>
    <w:rsid w:val="00920D69"/>
    <w:rsid w:val="00920EDB"/>
    <w:rsid w:val="00921059"/>
    <w:rsid w:val="00921107"/>
    <w:rsid w:val="009213B8"/>
    <w:rsid w:val="009213DB"/>
    <w:rsid w:val="00921635"/>
    <w:rsid w:val="009216D3"/>
    <w:rsid w:val="0092189C"/>
    <w:rsid w:val="00921902"/>
    <w:rsid w:val="00921966"/>
    <w:rsid w:val="00921A4F"/>
    <w:rsid w:val="00921BE6"/>
    <w:rsid w:val="00921EB8"/>
    <w:rsid w:val="00921F22"/>
    <w:rsid w:val="00921FDF"/>
    <w:rsid w:val="009220BC"/>
    <w:rsid w:val="0092259C"/>
    <w:rsid w:val="00922738"/>
    <w:rsid w:val="0092289E"/>
    <w:rsid w:val="0092298E"/>
    <w:rsid w:val="009229E6"/>
    <w:rsid w:val="00922B0F"/>
    <w:rsid w:val="00922B80"/>
    <w:rsid w:val="00922D70"/>
    <w:rsid w:val="00922E96"/>
    <w:rsid w:val="00922EF8"/>
    <w:rsid w:val="00922F43"/>
    <w:rsid w:val="009235AD"/>
    <w:rsid w:val="009235DB"/>
    <w:rsid w:val="009235F5"/>
    <w:rsid w:val="00923734"/>
    <w:rsid w:val="009238A8"/>
    <w:rsid w:val="00923A14"/>
    <w:rsid w:val="00923A56"/>
    <w:rsid w:val="00923CF7"/>
    <w:rsid w:val="00924070"/>
    <w:rsid w:val="0092407D"/>
    <w:rsid w:val="009244E3"/>
    <w:rsid w:val="00924597"/>
    <w:rsid w:val="009245F9"/>
    <w:rsid w:val="00924613"/>
    <w:rsid w:val="00924961"/>
    <w:rsid w:val="009249B4"/>
    <w:rsid w:val="009249EF"/>
    <w:rsid w:val="00924A1A"/>
    <w:rsid w:val="00924BBA"/>
    <w:rsid w:val="00924DBD"/>
    <w:rsid w:val="009250A5"/>
    <w:rsid w:val="009250C4"/>
    <w:rsid w:val="009250F5"/>
    <w:rsid w:val="0092543C"/>
    <w:rsid w:val="00925522"/>
    <w:rsid w:val="009255EA"/>
    <w:rsid w:val="009256A5"/>
    <w:rsid w:val="00925886"/>
    <w:rsid w:val="009258C6"/>
    <w:rsid w:val="009258F1"/>
    <w:rsid w:val="009259C8"/>
    <w:rsid w:val="00925A59"/>
    <w:rsid w:val="00925B48"/>
    <w:rsid w:val="00925B98"/>
    <w:rsid w:val="00925CA1"/>
    <w:rsid w:val="00925FA9"/>
    <w:rsid w:val="00926076"/>
    <w:rsid w:val="00926092"/>
    <w:rsid w:val="00926123"/>
    <w:rsid w:val="009261A3"/>
    <w:rsid w:val="009261F2"/>
    <w:rsid w:val="00926292"/>
    <w:rsid w:val="009264F7"/>
    <w:rsid w:val="009266E8"/>
    <w:rsid w:val="00926809"/>
    <w:rsid w:val="0092696E"/>
    <w:rsid w:val="00926A01"/>
    <w:rsid w:val="00926A11"/>
    <w:rsid w:val="00926A4A"/>
    <w:rsid w:val="00926B2B"/>
    <w:rsid w:val="00926CBF"/>
    <w:rsid w:val="00926DB3"/>
    <w:rsid w:val="00926DBC"/>
    <w:rsid w:val="00926EBD"/>
    <w:rsid w:val="00926EC2"/>
    <w:rsid w:val="00927312"/>
    <w:rsid w:val="00927559"/>
    <w:rsid w:val="009275C9"/>
    <w:rsid w:val="009276DD"/>
    <w:rsid w:val="00927902"/>
    <w:rsid w:val="0092796E"/>
    <w:rsid w:val="00927A3A"/>
    <w:rsid w:val="00927AFE"/>
    <w:rsid w:val="00930054"/>
    <w:rsid w:val="00930235"/>
    <w:rsid w:val="009302CC"/>
    <w:rsid w:val="0093030E"/>
    <w:rsid w:val="0093031C"/>
    <w:rsid w:val="00930366"/>
    <w:rsid w:val="009303B0"/>
    <w:rsid w:val="00930605"/>
    <w:rsid w:val="00930712"/>
    <w:rsid w:val="00930782"/>
    <w:rsid w:val="009307A2"/>
    <w:rsid w:val="00930883"/>
    <w:rsid w:val="00930A68"/>
    <w:rsid w:val="00930B52"/>
    <w:rsid w:val="00930B6D"/>
    <w:rsid w:val="00930DE8"/>
    <w:rsid w:val="00930E9F"/>
    <w:rsid w:val="00930FED"/>
    <w:rsid w:val="0093101F"/>
    <w:rsid w:val="00931365"/>
    <w:rsid w:val="009314E0"/>
    <w:rsid w:val="00931708"/>
    <w:rsid w:val="009319C8"/>
    <w:rsid w:val="00931B31"/>
    <w:rsid w:val="00931BF7"/>
    <w:rsid w:val="00931D35"/>
    <w:rsid w:val="00931DAA"/>
    <w:rsid w:val="00931DB9"/>
    <w:rsid w:val="00931EBF"/>
    <w:rsid w:val="009323BF"/>
    <w:rsid w:val="009323DB"/>
    <w:rsid w:val="00932671"/>
    <w:rsid w:val="0093277C"/>
    <w:rsid w:val="00932811"/>
    <w:rsid w:val="009328DA"/>
    <w:rsid w:val="009328E9"/>
    <w:rsid w:val="00932917"/>
    <w:rsid w:val="00932973"/>
    <w:rsid w:val="00932E7D"/>
    <w:rsid w:val="009330E6"/>
    <w:rsid w:val="0093342F"/>
    <w:rsid w:val="00933A9B"/>
    <w:rsid w:val="00934083"/>
    <w:rsid w:val="009340D6"/>
    <w:rsid w:val="009340E4"/>
    <w:rsid w:val="0093415A"/>
    <w:rsid w:val="00934233"/>
    <w:rsid w:val="0093428C"/>
    <w:rsid w:val="00934572"/>
    <w:rsid w:val="00934B98"/>
    <w:rsid w:val="00934C2B"/>
    <w:rsid w:val="00934F90"/>
    <w:rsid w:val="0093500C"/>
    <w:rsid w:val="00935074"/>
    <w:rsid w:val="00935131"/>
    <w:rsid w:val="0093523E"/>
    <w:rsid w:val="0093541C"/>
    <w:rsid w:val="009354A0"/>
    <w:rsid w:val="0093576D"/>
    <w:rsid w:val="009357D0"/>
    <w:rsid w:val="00935BDF"/>
    <w:rsid w:val="00935CFD"/>
    <w:rsid w:val="00935D8A"/>
    <w:rsid w:val="00935F80"/>
    <w:rsid w:val="009363C0"/>
    <w:rsid w:val="0093646A"/>
    <w:rsid w:val="00936505"/>
    <w:rsid w:val="0093676A"/>
    <w:rsid w:val="00936938"/>
    <w:rsid w:val="00936A44"/>
    <w:rsid w:val="00936AA9"/>
    <w:rsid w:val="00936BE2"/>
    <w:rsid w:val="00936E71"/>
    <w:rsid w:val="00937007"/>
    <w:rsid w:val="0093712C"/>
    <w:rsid w:val="0093712E"/>
    <w:rsid w:val="009376B7"/>
    <w:rsid w:val="00937746"/>
    <w:rsid w:val="009377C7"/>
    <w:rsid w:val="009378E1"/>
    <w:rsid w:val="009379C4"/>
    <w:rsid w:val="00937C73"/>
    <w:rsid w:val="00937CDE"/>
    <w:rsid w:val="0094007A"/>
    <w:rsid w:val="009401E6"/>
    <w:rsid w:val="0094037D"/>
    <w:rsid w:val="009403D9"/>
    <w:rsid w:val="00940459"/>
    <w:rsid w:val="00940461"/>
    <w:rsid w:val="009407EF"/>
    <w:rsid w:val="009407FE"/>
    <w:rsid w:val="0094098D"/>
    <w:rsid w:val="00940B17"/>
    <w:rsid w:val="00940B5B"/>
    <w:rsid w:val="00940BDC"/>
    <w:rsid w:val="00940C88"/>
    <w:rsid w:val="00940CFA"/>
    <w:rsid w:val="00940FC3"/>
    <w:rsid w:val="00941023"/>
    <w:rsid w:val="0094105E"/>
    <w:rsid w:val="00941084"/>
    <w:rsid w:val="009411E1"/>
    <w:rsid w:val="00941228"/>
    <w:rsid w:val="009413C4"/>
    <w:rsid w:val="009413E8"/>
    <w:rsid w:val="0094147A"/>
    <w:rsid w:val="00941574"/>
    <w:rsid w:val="00941BDA"/>
    <w:rsid w:val="00942048"/>
    <w:rsid w:val="00942112"/>
    <w:rsid w:val="0094241B"/>
    <w:rsid w:val="009425DD"/>
    <w:rsid w:val="00942655"/>
    <w:rsid w:val="00942862"/>
    <w:rsid w:val="00942B7F"/>
    <w:rsid w:val="00942CD9"/>
    <w:rsid w:val="00942E29"/>
    <w:rsid w:val="00942EDD"/>
    <w:rsid w:val="00942FEE"/>
    <w:rsid w:val="0094324F"/>
    <w:rsid w:val="00943314"/>
    <w:rsid w:val="009433BB"/>
    <w:rsid w:val="00943415"/>
    <w:rsid w:val="00943456"/>
    <w:rsid w:val="00943459"/>
    <w:rsid w:val="00943698"/>
    <w:rsid w:val="0094378D"/>
    <w:rsid w:val="0094382E"/>
    <w:rsid w:val="009439C4"/>
    <w:rsid w:val="00943CB6"/>
    <w:rsid w:val="00943E57"/>
    <w:rsid w:val="009440AE"/>
    <w:rsid w:val="00944246"/>
    <w:rsid w:val="0094427C"/>
    <w:rsid w:val="0094484A"/>
    <w:rsid w:val="009448B0"/>
    <w:rsid w:val="00944B81"/>
    <w:rsid w:val="00944C7F"/>
    <w:rsid w:val="00944D1E"/>
    <w:rsid w:val="00944E97"/>
    <w:rsid w:val="00944EE9"/>
    <w:rsid w:val="0094530A"/>
    <w:rsid w:val="00945824"/>
    <w:rsid w:val="0094586B"/>
    <w:rsid w:val="009458E0"/>
    <w:rsid w:val="009458E8"/>
    <w:rsid w:val="00945AF2"/>
    <w:rsid w:val="00945C5F"/>
    <w:rsid w:val="00945D3D"/>
    <w:rsid w:val="00945D43"/>
    <w:rsid w:val="00945EF5"/>
    <w:rsid w:val="00945F1C"/>
    <w:rsid w:val="00946066"/>
    <w:rsid w:val="009460D3"/>
    <w:rsid w:val="00946321"/>
    <w:rsid w:val="00946428"/>
    <w:rsid w:val="0094648A"/>
    <w:rsid w:val="00946570"/>
    <w:rsid w:val="00946B5D"/>
    <w:rsid w:val="00946D22"/>
    <w:rsid w:val="00946DA6"/>
    <w:rsid w:val="00946F74"/>
    <w:rsid w:val="00946FB7"/>
    <w:rsid w:val="0094707D"/>
    <w:rsid w:val="00947114"/>
    <w:rsid w:val="00947370"/>
    <w:rsid w:val="009473CC"/>
    <w:rsid w:val="0094742E"/>
    <w:rsid w:val="00947469"/>
    <w:rsid w:val="009476E1"/>
    <w:rsid w:val="00947779"/>
    <w:rsid w:val="009477F2"/>
    <w:rsid w:val="00947C7E"/>
    <w:rsid w:val="00947CC5"/>
    <w:rsid w:val="00947DC9"/>
    <w:rsid w:val="00947E3C"/>
    <w:rsid w:val="00947EA8"/>
    <w:rsid w:val="00947FFA"/>
    <w:rsid w:val="009500BC"/>
    <w:rsid w:val="009501DC"/>
    <w:rsid w:val="0095023A"/>
    <w:rsid w:val="009502ED"/>
    <w:rsid w:val="00950432"/>
    <w:rsid w:val="0095050E"/>
    <w:rsid w:val="00950746"/>
    <w:rsid w:val="009508DC"/>
    <w:rsid w:val="00950A4C"/>
    <w:rsid w:val="00950A67"/>
    <w:rsid w:val="00950B9A"/>
    <w:rsid w:val="00950BAB"/>
    <w:rsid w:val="00950CAB"/>
    <w:rsid w:val="00950E0D"/>
    <w:rsid w:val="00950E15"/>
    <w:rsid w:val="00950EB7"/>
    <w:rsid w:val="0095128E"/>
    <w:rsid w:val="009512D2"/>
    <w:rsid w:val="009513FF"/>
    <w:rsid w:val="0095141E"/>
    <w:rsid w:val="00951466"/>
    <w:rsid w:val="00951554"/>
    <w:rsid w:val="009516D3"/>
    <w:rsid w:val="009517DF"/>
    <w:rsid w:val="009517F6"/>
    <w:rsid w:val="009518D5"/>
    <w:rsid w:val="00951AF9"/>
    <w:rsid w:val="009520B2"/>
    <w:rsid w:val="009522B4"/>
    <w:rsid w:val="009523A3"/>
    <w:rsid w:val="00952650"/>
    <w:rsid w:val="00952817"/>
    <w:rsid w:val="00952ACE"/>
    <w:rsid w:val="00952AE9"/>
    <w:rsid w:val="00952B96"/>
    <w:rsid w:val="00952D12"/>
    <w:rsid w:val="00952EB4"/>
    <w:rsid w:val="0095306E"/>
    <w:rsid w:val="009531A7"/>
    <w:rsid w:val="0095337D"/>
    <w:rsid w:val="009533E2"/>
    <w:rsid w:val="00953452"/>
    <w:rsid w:val="009536F6"/>
    <w:rsid w:val="009537BC"/>
    <w:rsid w:val="00953A38"/>
    <w:rsid w:val="00953A83"/>
    <w:rsid w:val="00953AC5"/>
    <w:rsid w:val="00953AEA"/>
    <w:rsid w:val="00953B2F"/>
    <w:rsid w:val="00953FD8"/>
    <w:rsid w:val="00954083"/>
    <w:rsid w:val="00954359"/>
    <w:rsid w:val="0095438F"/>
    <w:rsid w:val="009543BE"/>
    <w:rsid w:val="00954533"/>
    <w:rsid w:val="00954C0C"/>
    <w:rsid w:val="00954C77"/>
    <w:rsid w:val="00954E93"/>
    <w:rsid w:val="00954FA8"/>
    <w:rsid w:val="00954FCE"/>
    <w:rsid w:val="00954FFF"/>
    <w:rsid w:val="00955098"/>
    <w:rsid w:val="00955148"/>
    <w:rsid w:val="009552DB"/>
    <w:rsid w:val="00955465"/>
    <w:rsid w:val="009557AE"/>
    <w:rsid w:val="009557DD"/>
    <w:rsid w:val="009558C6"/>
    <w:rsid w:val="009558DA"/>
    <w:rsid w:val="009559B1"/>
    <w:rsid w:val="00955A62"/>
    <w:rsid w:val="00955AA3"/>
    <w:rsid w:val="00955B5A"/>
    <w:rsid w:val="00955C02"/>
    <w:rsid w:val="00955D0C"/>
    <w:rsid w:val="00955FAE"/>
    <w:rsid w:val="009560A1"/>
    <w:rsid w:val="0095613A"/>
    <w:rsid w:val="0095618C"/>
    <w:rsid w:val="009564D8"/>
    <w:rsid w:val="00956558"/>
    <w:rsid w:val="009565ED"/>
    <w:rsid w:val="0095667A"/>
    <w:rsid w:val="009566F4"/>
    <w:rsid w:val="0095681C"/>
    <w:rsid w:val="0095689F"/>
    <w:rsid w:val="00956AB0"/>
    <w:rsid w:val="00956D01"/>
    <w:rsid w:val="0095707E"/>
    <w:rsid w:val="0095722E"/>
    <w:rsid w:val="00957241"/>
    <w:rsid w:val="009573F5"/>
    <w:rsid w:val="009574F2"/>
    <w:rsid w:val="009576D4"/>
    <w:rsid w:val="0095771C"/>
    <w:rsid w:val="00957791"/>
    <w:rsid w:val="00957851"/>
    <w:rsid w:val="009579B3"/>
    <w:rsid w:val="009579DE"/>
    <w:rsid w:val="00957A9F"/>
    <w:rsid w:val="00957D29"/>
    <w:rsid w:val="00957E50"/>
    <w:rsid w:val="00957FCD"/>
    <w:rsid w:val="0096007F"/>
    <w:rsid w:val="009600F1"/>
    <w:rsid w:val="00960843"/>
    <w:rsid w:val="00960886"/>
    <w:rsid w:val="00960A8E"/>
    <w:rsid w:val="00960AFA"/>
    <w:rsid w:val="00960B2B"/>
    <w:rsid w:val="00960BD9"/>
    <w:rsid w:val="00960C7B"/>
    <w:rsid w:val="00960DBC"/>
    <w:rsid w:val="00960DD2"/>
    <w:rsid w:val="00960E29"/>
    <w:rsid w:val="00960E3C"/>
    <w:rsid w:val="00960F0D"/>
    <w:rsid w:val="009612BE"/>
    <w:rsid w:val="00961388"/>
    <w:rsid w:val="009613F7"/>
    <w:rsid w:val="0096153B"/>
    <w:rsid w:val="0096156C"/>
    <w:rsid w:val="00961613"/>
    <w:rsid w:val="009617BA"/>
    <w:rsid w:val="00961872"/>
    <w:rsid w:val="00961A96"/>
    <w:rsid w:val="00961D66"/>
    <w:rsid w:val="00961DFC"/>
    <w:rsid w:val="00961E50"/>
    <w:rsid w:val="00962020"/>
    <w:rsid w:val="00962299"/>
    <w:rsid w:val="009622AE"/>
    <w:rsid w:val="009622D4"/>
    <w:rsid w:val="009628BF"/>
    <w:rsid w:val="00962994"/>
    <w:rsid w:val="00962E20"/>
    <w:rsid w:val="00962E38"/>
    <w:rsid w:val="00962EA0"/>
    <w:rsid w:val="00962F9E"/>
    <w:rsid w:val="00963063"/>
    <w:rsid w:val="0096312B"/>
    <w:rsid w:val="00963225"/>
    <w:rsid w:val="0096336C"/>
    <w:rsid w:val="00963391"/>
    <w:rsid w:val="009635DF"/>
    <w:rsid w:val="00963643"/>
    <w:rsid w:val="009636B5"/>
    <w:rsid w:val="0096396A"/>
    <w:rsid w:val="00963C27"/>
    <w:rsid w:val="00963CBB"/>
    <w:rsid w:val="00963CE6"/>
    <w:rsid w:val="00963DC8"/>
    <w:rsid w:val="00963EAC"/>
    <w:rsid w:val="0096428F"/>
    <w:rsid w:val="009642C9"/>
    <w:rsid w:val="009642D3"/>
    <w:rsid w:val="00964597"/>
    <w:rsid w:val="009646EA"/>
    <w:rsid w:val="00964787"/>
    <w:rsid w:val="00964881"/>
    <w:rsid w:val="009648A0"/>
    <w:rsid w:val="00964B5B"/>
    <w:rsid w:val="00964CBA"/>
    <w:rsid w:val="00964ED4"/>
    <w:rsid w:val="00964EE8"/>
    <w:rsid w:val="0096523C"/>
    <w:rsid w:val="0096534E"/>
    <w:rsid w:val="00965424"/>
    <w:rsid w:val="00965509"/>
    <w:rsid w:val="009656C7"/>
    <w:rsid w:val="00965708"/>
    <w:rsid w:val="00965A01"/>
    <w:rsid w:val="00965AFA"/>
    <w:rsid w:val="00965B76"/>
    <w:rsid w:val="00965B79"/>
    <w:rsid w:val="00965C86"/>
    <w:rsid w:val="00965DC4"/>
    <w:rsid w:val="00965F97"/>
    <w:rsid w:val="00965FC6"/>
    <w:rsid w:val="00966039"/>
    <w:rsid w:val="009660A5"/>
    <w:rsid w:val="00966106"/>
    <w:rsid w:val="009662EF"/>
    <w:rsid w:val="00966545"/>
    <w:rsid w:val="00966631"/>
    <w:rsid w:val="0096678D"/>
    <w:rsid w:val="00966A6B"/>
    <w:rsid w:val="00966B07"/>
    <w:rsid w:val="00966B24"/>
    <w:rsid w:val="00966B5B"/>
    <w:rsid w:val="00966C66"/>
    <w:rsid w:val="00966CA1"/>
    <w:rsid w:val="00966E90"/>
    <w:rsid w:val="00966EED"/>
    <w:rsid w:val="00966F0D"/>
    <w:rsid w:val="009671A5"/>
    <w:rsid w:val="009675F7"/>
    <w:rsid w:val="009676CF"/>
    <w:rsid w:val="009677CB"/>
    <w:rsid w:val="00970058"/>
    <w:rsid w:val="0097005F"/>
    <w:rsid w:val="009700AB"/>
    <w:rsid w:val="009703B0"/>
    <w:rsid w:val="009704FC"/>
    <w:rsid w:val="00970503"/>
    <w:rsid w:val="009705AF"/>
    <w:rsid w:val="009705D3"/>
    <w:rsid w:val="009705F3"/>
    <w:rsid w:val="00970986"/>
    <w:rsid w:val="00970A04"/>
    <w:rsid w:val="00970B0A"/>
    <w:rsid w:val="00970C25"/>
    <w:rsid w:val="00970C7E"/>
    <w:rsid w:val="00970CCC"/>
    <w:rsid w:val="00970D77"/>
    <w:rsid w:val="00970DBA"/>
    <w:rsid w:val="00970E2C"/>
    <w:rsid w:val="00970F02"/>
    <w:rsid w:val="00970F39"/>
    <w:rsid w:val="00970F44"/>
    <w:rsid w:val="00971221"/>
    <w:rsid w:val="00971485"/>
    <w:rsid w:val="0097149E"/>
    <w:rsid w:val="00971547"/>
    <w:rsid w:val="009715E3"/>
    <w:rsid w:val="0097170B"/>
    <w:rsid w:val="0097172B"/>
    <w:rsid w:val="009718CB"/>
    <w:rsid w:val="00971BD0"/>
    <w:rsid w:val="00971C6A"/>
    <w:rsid w:val="00971E67"/>
    <w:rsid w:val="00971EF5"/>
    <w:rsid w:val="00972038"/>
    <w:rsid w:val="00972139"/>
    <w:rsid w:val="009721DB"/>
    <w:rsid w:val="00972465"/>
    <w:rsid w:val="009724F3"/>
    <w:rsid w:val="009725C6"/>
    <w:rsid w:val="00972674"/>
    <w:rsid w:val="009727CE"/>
    <w:rsid w:val="00972957"/>
    <w:rsid w:val="00972AF1"/>
    <w:rsid w:val="00972BED"/>
    <w:rsid w:val="00972DD4"/>
    <w:rsid w:val="00972E1E"/>
    <w:rsid w:val="00972EB5"/>
    <w:rsid w:val="00972FC2"/>
    <w:rsid w:val="009730F1"/>
    <w:rsid w:val="009730F9"/>
    <w:rsid w:val="0097314D"/>
    <w:rsid w:val="0097336F"/>
    <w:rsid w:val="009733B8"/>
    <w:rsid w:val="0097358D"/>
    <w:rsid w:val="009736D9"/>
    <w:rsid w:val="009737D7"/>
    <w:rsid w:val="00973882"/>
    <w:rsid w:val="009739E4"/>
    <w:rsid w:val="00973A17"/>
    <w:rsid w:val="00973B61"/>
    <w:rsid w:val="00973E5F"/>
    <w:rsid w:val="00973E84"/>
    <w:rsid w:val="00973FA4"/>
    <w:rsid w:val="00973FCB"/>
    <w:rsid w:val="0097423F"/>
    <w:rsid w:val="009742EF"/>
    <w:rsid w:val="00974341"/>
    <w:rsid w:val="00974482"/>
    <w:rsid w:val="00974683"/>
    <w:rsid w:val="00974714"/>
    <w:rsid w:val="009748B7"/>
    <w:rsid w:val="00974936"/>
    <w:rsid w:val="00974A32"/>
    <w:rsid w:val="00974A6D"/>
    <w:rsid w:val="00974BD8"/>
    <w:rsid w:val="00974C7E"/>
    <w:rsid w:val="00974EE2"/>
    <w:rsid w:val="00974FCD"/>
    <w:rsid w:val="009750E6"/>
    <w:rsid w:val="00975164"/>
    <w:rsid w:val="009751C0"/>
    <w:rsid w:val="009752D3"/>
    <w:rsid w:val="009754FB"/>
    <w:rsid w:val="00975562"/>
    <w:rsid w:val="00975631"/>
    <w:rsid w:val="0097572A"/>
    <w:rsid w:val="00975757"/>
    <w:rsid w:val="0097577A"/>
    <w:rsid w:val="009757D7"/>
    <w:rsid w:val="00975902"/>
    <w:rsid w:val="00975AE1"/>
    <w:rsid w:val="00975B11"/>
    <w:rsid w:val="00975BAE"/>
    <w:rsid w:val="00975C5C"/>
    <w:rsid w:val="00975CC0"/>
    <w:rsid w:val="00975CFD"/>
    <w:rsid w:val="00975D38"/>
    <w:rsid w:val="00975D71"/>
    <w:rsid w:val="00975DC1"/>
    <w:rsid w:val="00975DC2"/>
    <w:rsid w:val="00975DDF"/>
    <w:rsid w:val="009761F4"/>
    <w:rsid w:val="0097636E"/>
    <w:rsid w:val="0097637C"/>
    <w:rsid w:val="00976487"/>
    <w:rsid w:val="00976696"/>
    <w:rsid w:val="009766CA"/>
    <w:rsid w:val="00976794"/>
    <w:rsid w:val="00976C42"/>
    <w:rsid w:val="00976DF5"/>
    <w:rsid w:val="00977089"/>
    <w:rsid w:val="0097711A"/>
    <w:rsid w:val="00977203"/>
    <w:rsid w:val="009773B7"/>
    <w:rsid w:val="009773F7"/>
    <w:rsid w:val="00977552"/>
    <w:rsid w:val="00977574"/>
    <w:rsid w:val="0097765D"/>
    <w:rsid w:val="00977680"/>
    <w:rsid w:val="00977685"/>
    <w:rsid w:val="009778E3"/>
    <w:rsid w:val="00977CA6"/>
    <w:rsid w:val="00977D16"/>
    <w:rsid w:val="00977EFF"/>
    <w:rsid w:val="00977F2A"/>
    <w:rsid w:val="0098014F"/>
    <w:rsid w:val="009802BC"/>
    <w:rsid w:val="0098031B"/>
    <w:rsid w:val="0098041A"/>
    <w:rsid w:val="009804BD"/>
    <w:rsid w:val="009805A1"/>
    <w:rsid w:val="00980603"/>
    <w:rsid w:val="00980752"/>
    <w:rsid w:val="009808F4"/>
    <w:rsid w:val="0098093A"/>
    <w:rsid w:val="00980AC5"/>
    <w:rsid w:val="00980E30"/>
    <w:rsid w:val="00980EBC"/>
    <w:rsid w:val="00980FDF"/>
    <w:rsid w:val="009810E6"/>
    <w:rsid w:val="00981154"/>
    <w:rsid w:val="0098125E"/>
    <w:rsid w:val="00981389"/>
    <w:rsid w:val="0098143F"/>
    <w:rsid w:val="009817AB"/>
    <w:rsid w:val="009817D3"/>
    <w:rsid w:val="00981B25"/>
    <w:rsid w:val="00981B7E"/>
    <w:rsid w:val="00981C37"/>
    <w:rsid w:val="00981CD8"/>
    <w:rsid w:val="00981CF2"/>
    <w:rsid w:val="0098210F"/>
    <w:rsid w:val="009821B5"/>
    <w:rsid w:val="009824EE"/>
    <w:rsid w:val="00982515"/>
    <w:rsid w:val="00982669"/>
    <w:rsid w:val="009828B0"/>
    <w:rsid w:val="009828EA"/>
    <w:rsid w:val="009829A3"/>
    <w:rsid w:val="00982E49"/>
    <w:rsid w:val="00982EB3"/>
    <w:rsid w:val="00982EBE"/>
    <w:rsid w:val="009830E0"/>
    <w:rsid w:val="0098342A"/>
    <w:rsid w:val="009837C9"/>
    <w:rsid w:val="00983815"/>
    <w:rsid w:val="00983836"/>
    <w:rsid w:val="00983844"/>
    <w:rsid w:val="0098395F"/>
    <w:rsid w:val="00983C89"/>
    <w:rsid w:val="00983F77"/>
    <w:rsid w:val="00983F84"/>
    <w:rsid w:val="00983FBA"/>
    <w:rsid w:val="00983FDB"/>
    <w:rsid w:val="0098418C"/>
    <w:rsid w:val="009841C6"/>
    <w:rsid w:val="009841FC"/>
    <w:rsid w:val="009842A2"/>
    <w:rsid w:val="0098434E"/>
    <w:rsid w:val="009843A5"/>
    <w:rsid w:val="009844EF"/>
    <w:rsid w:val="009846AC"/>
    <w:rsid w:val="009848C7"/>
    <w:rsid w:val="00984DA5"/>
    <w:rsid w:val="00984EFC"/>
    <w:rsid w:val="00985092"/>
    <w:rsid w:val="0098510E"/>
    <w:rsid w:val="00985231"/>
    <w:rsid w:val="009852AF"/>
    <w:rsid w:val="009854E3"/>
    <w:rsid w:val="009854E9"/>
    <w:rsid w:val="00985726"/>
    <w:rsid w:val="00985768"/>
    <w:rsid w:val="00985A43"/>
    <w:rsid w:val="00985B68"/>
    <w:rsid w:val="009860E6"/>
    <w:rsid w:val="0098611A"/>
    <w:rsid w:val="009861CC"/>
    <w:rsid w:val="00986260"/>
    <w:rsid w:val="009864E8"/>
    <w:rsid w:val="00986ACE"/>
    <w:rsid w:val="00986C99"/>
    <w:rsid w:val="0098714B"/>
    <w:rsid w:val="0098747C"/>
    <w:rsid w:val="0098755F"/>
    <w:rsid w:val="009875AA"/>
    <w:rsid w:val="00987676"/>
    <w:rsid w:val="009877B5"/>
    <w:rsid w:val="00987B7B"/>
    <w:rsid w:val="00987DAF"/>
    <w:rsid w:val="00987E59"/>
    <w:rsid w:val="00987EF5"/>
    <w:rsid w:val="00987F67"/>
    <w:rsid w:val="00987FEB"/>
    <w:rsid w:val="00990083"/>
    <w:rsid w:val="00990392"/>
    <w:rsid w:val="009905A6"/>
    <w:rsid w:val="0099074E"/>
    <w:rsid w:val="009907BD"/>
    <w:rsid w:val="00990831"/>
    <w:rsid w:val="00990839"/>
    <w:rsid w:val="00990860"/>
    <w:rsid w:val="00990C5F"/>
    <w:rsid w:val="00990C86"/>
    <w:rsid w:val="00990ED9"/>
    <w:rsid w:val="0099132F"/>
    <w:rsid w:val="00991434"/>
    <w:rsid w:val="009914F8"/>
    <w:rsid w:val="00991618"/>
    <w:rsid w:val="009916AA"/>
    <w:rsid w:val="00991785"/>
    <w:rsid w:val="009917AC"/>
    <w:rsid w:val="009917E4"/>
    <w:rsid w:val="00991812"/>
    <w:rsid w:val="009919C3"/>
    <w:rsid w:val="00991B24"/>
    <w:rsid w:val="00991CA5"/>
    <w:rsid w:val="00991D17"/>
    <w:rsid w:val="00991FBB"/>
    <w:rsid w:val="00991FEE"/>
    <w:rsid w:val="009921C1"/>
    <w:rsid w:val="00992298"/>
    <w:rsid w:val="009922F4"/>
    <w:rsid w:val="009925B4"/>
    <w:rsid w:val="00992A9D"/>
    <w:rsid w:val="00992B10"/>
    <w:rsid w:val="00992CAC"/>
    <w:rsid w:val="00992CF7"/>
    <w:rsid w:val="00992D82"/>
    <w:rsid w:val="00992E30"/>
    <w:rsid w:val="00992EF1"/>
    <w:rsid w:val="00992FDA"/>
    <w:rsid w:val="009930BD"/>
    <w:rsid w:val="009936A4"/>
    <w:rsid w:val="009936BC"/>
    <w:rsid w:val="0099370E"/>
    <w:rsid w:val="0099380C"/>
    <w:rsid w:val="009938A2"/>
    <w:rsid w:val="009938DC"/>
    <w:rsid w:val="00993A77"/>
    <w:rsid w:val="00993AC6"/>
    <w:rsid w:val="00993C61"/>
    <w:rsid w:val="00993D2A"/>
    <w:rsid w:val="00993D8F"/>
    <w:rsid w:val="00993EDE"/>
    <w:rsid w:val="009941D4"/>
    <w:rsid w:val="0099426E"/>
    <w:rsid w:val="0099465E"/>
    <w:rsid w:val="0099470D"/>
    <w:rsid w:val="00994720"/>
    <w:rsid w:val="009947EE"/>
    <w:rsid w:val="00994908"/>
    <w:rsid w:val="00994A46"/>
    <w:rsid w:val="00994CF4"/>
    <w:rsid w:val="00994DB1"/>
    <w:rsid w:val="0099503B"/>
    <w:rsid w:val="00995322"/>
    <w:rsid w:val="00995336"/>
    <w:rsid w:val="00995543"/>
    <w:rsid w:val="00995553"/>
    <w:rsid w:val="009956E2"/>
    <w:rsid w:val="009957D4"/>
    <w:rsid w:val="00995943"/>
    <w:rsid w:val="00995972"/>
    <w:rsid w:val="00995B3A"/>
    <w:rsid w:val="00995B93"/>
    <w:rsid w:val="00995BD6"/>
    <w:rsid w:val="00995C28"/>
    <w:rsid w:val="00995EE7"/>
    <w:rsid w:val="00996073"/>
    <w:rsid w:val="0099609C"/>
    <w:rsid w:val="00996126"/>
    <w:rsid w:val="009962AE"/>
    <w:rsid w:val="009962ED"/>
    <w:rsid w:val="0099632C"/>
    <w:rsid w:val="00996427"/>
    <w:rsid w:val="0099673B"/>
    <w:rsid w:val="0099684E"/>
    <w:rsid w:val="0099697D"/>
    <w:rsid w:val="009969BC"/>
    <w:rsid w:val="00996B46"/>
    <w:rsid w:val="00996C04"/>
    <w:rsid w:val="00996CE0"/>
    <w:rsid w:val="00996D0E"/>
    <w:rsid w:val="00996DF0"/>
    <w:rsid w:val="00996F0A"/>
    <w:rsid w:val="009971A1"/>
    <w:rsid w:val="00997445"/>
    <w:rsid w:val="00997552"/>
    <w:rsid w:val="0099758C"/>
    <w:rsid w:val="009975DE"/>
    <w:rsid w:val="009976FD"/>
    <w:rsid w:val="009978BA"/>
    <w:rsid w:val="00997970"/>
    <w:rsid w:val="009979EA"/>
    <w:rsid w:val="00997BA0"/>
    <w:rsid w:val="00997BD1"/>
    <w:rsid w:val="00997DE5"/>
    <w:rsid w:val="00997E14"/>
    <w:rsid w:val="009A00A2"/>
    <w:rsid w:val="009A00AF"/>
    <w:rsid w:val="009A00B0"/>
    <w:rsid w:val="009A010E"/>
    <w:rsid w:val="009A026E"/>
    <w:rsid w:val="009A043E"/>
    <w:rsid w:val="009A0512"/>
    <w:rsid w:val="009A0629"/>
    <w:rsid w:val="009A080F"/>
    <w:rsid w:val="009A0855"/>
    <w:rsid w:val="009A099D"/>
    <w:rsid w:val="009A0AAC"/>
    <w:rsid w:val="009A0EA4"/>
    <w:rsid w:val="009A0EFF"/>
    <w:rsid w:val="009A1141"/>
    <w:rsid w:val="009A1158"/>
    <w:rsid w:val="009A1340"/>
    <w:rsid w:val="009A13F4"/>
    <w:rsid w:val="009A1519"/>
    <w:rsid w:val="009A17CA"/>
    <w:rsid w:val="009A19E6"/>
    <w:rsid w:val="009A1A8E"/>
    <w:rsid w:val="009A1A9F"/>
    <w:rsid w:val="009A1D72"/>
    <w:rsid w:val="009A1DCE"/>
    <w:rsid w:val="009A1E6E"/>
    <w:rsid w:val="009A1F2A"/>
    <w:rsid w:val="009A20E5"/>
    <w:rsid w:val="009A22B0"/>
    <w:rsid w:val="009A2425"/>
    <w:rsid w:val="009A24A2"/>
    <w:rsid w:val="009A278A"/>
    <w:rsid w:val="009A2977"/>
    <w:rsid w:val="009A2D95"/>
    <w:rsid w:val="009A2E0C"/>
    <w:rsid w:val="009A2F78"/>
    <w:rsid w:val="009A3077"/>
    <w:rsid w:val="009A311B"/>
    <w:rsid w:val="009A3145"/>
    <w:rsid w:val="009A335E"/>
    <w:rsid w:val="009A3567"/>
    <w:rsid w:val="009A37C8"/>
    <w:rsid w:val="009A404E"/>
    <w:rsid w:val="009A40A9"/>
    <w:rsid w:val="009A42CD"/>
    <w:rsid w:val="009A45AE"/>
    <w:rsid w:val="009A477B"/>
    <w:rsid w:val="009A479A"/>
    <w:rsid w:val="009A49B6"/>
    <w:rsid w:val="009A4E2C"/>
    <w:rsid w:val="009A4E92"/>
    <w:rsid w:val="009A506B"/>
    <w:rsid w:val="009A52DE"/>
    <w:rsid w:val="009A530F"/>
    <w:rsid w:val="009A5394"/>
    <w:rsid w:val="009A547C"/>
    <w:rsid w:val="009A54DA"/>
    <w:rsid w:val="009A580A"/>
    <w:rsid w:val="009A5903"/>
    <w:rsid w:val="009A5963"/>
    <w:rsid w:val="009A59A7"/>
    <w:rsid w:val="009A5A2F"/>
    <w:rsid w:val="009A5B56"/>
    <w:rsid w:val="009A5B8C"/>
    <w:rsid w:val="009A5C07"/>
    <w:rsid w:val="009A5CD8"/>
    <w:rsid w:val="009A5D0F"/>
    <w:rsid w:val="009A5F16"/>
    <w:rsid w:val="009A5FBF"/>
    <w:rsid w:val="009A5FE3"/>
    <w:rsid w:val="009A6396"/>
    <w:rsid w:val="009A651B"/>
    <w:rsid w:val="009A6520"/>
    <w:rsid w:val="009A654E"/>
    <w:rsid w:val="009A6586"/>
    <w:rsid w:val="009A6619"/>
    <w:rsid w:val="009A66E8"/>
    <w:rsid w:val="009A6851"/>
    <w:rsid w:val="009A68C3"/>
    <w:rsid w:val="009A695B"/>
    <w:rsid w:val="009A6BEE"/>
    <w:rsid w:val="009A6DD5"/>
    <w:rsid w:val="009A6E0B"/>
    <w:rsid w:val="009A6F23"/>
    <w:rsid w:val="009A6FD7"/>
    <w:rsid w:val="009A6FE1"/>
    <w:rsid w:val="009A7537"/>
    <w:rsid w:val="009A7658"/>
    <w:rsid w:val="009A77DF"/>
    <w:rsid w:val="009A781C"/>
    <w:rsid w:val="009A788B"/>
    <w:rsid w:val="009A7B8E"/>
    <w:rsid w:val="009A7E60"/>
    <w:rsid w:val="009A7FF2"/>
    <w:rsid w:val="009B00B3"/>
    <w:rsid w:val="009B015E"/>
    <w:rsid w:val="009B028D"/>
    <w:rsid w:val="009B069B"/>
    <w:rsid w:val="009B0829"/>
    <w:rsid w:val="009B08D9"/>
    <w:rsid w:val="009B091E"/>
    <w:rsid w:val="009B0A0E"/>
    <w:rsid w:val="009B0D27"/>
    <w:rsid w:val="009B0D29"/>
    <w:rsid w:val="009B11D6"/>
    <w:rsid w:val="009B1357"/>
    <w:rsid w:val="009B13A4"/>
    <w:rsid w:val="009B1445"/>
    <w:rsid w:val="009B1523"/>
    <w:rsid w:val="009B15CF"/>
    <w:rsid w:val="009B164C"/>
    <w:rsid w:val="009B16A1"/>
    <w:rsid w:val="009B191B"/>
    <w:rsid w:val="009B1995"/>
    <w:rsid w:val="009B1B22"/>
    <w:rsid w:val="009B1B3F"/>
    <w:rsid w:val="009B1B99"/>
    <w:rsid w:val="009B1C42"/>
    <w:rsid w:val="009B1D2A"/>
    <w:rsid w:val="009B1E32"/>
    <w:rsid w:val="009B20E8"/>
    <w:rsid w:val="009B213D"/>
    <w:rsid w:val="009B2252"/>
    <w:rsid w:val="009B2413"/>
    <w:rsid w:val="009B2515"/>
    <w:rsid w:val="009B2555"/>
    <w:rsid w:val="009B25C0"/>
    <w:rsid w:val="009B25C1"/>
    <w:rsid w:val="009B276E"/>
    <w:rsid w:val="009B281C"/>
    <w:rsid w:val="009B2920"/>
    <w:rsid w:val="009B2A02"/>
    <w:rsid w:val="009B2A5B"/>
    <w:rsid w:val="009B2BB3"/>
    <w:rsid w:val="009B2D4F"/>
    <w:rsid w:val="009B309F"/>
    <w:rsid w:val="009B32FF"/>
    <w:rsid w:val="009B3364"/>
    <w:rsid w:val="009B34C7"/>
    <w:rsid w:val="009B3597"/>
    <w:rsid w:val="009B359E"/>
    <w:rsid w:val="009B35BA"/>
    <w:rsid w:val="009B36AE"/>
    <w:rsid w:val="009B3736"/>
    <w:rsid w:val="009B377A"/>
    <w:rsid w:val="009B37A3"/>
    <w:rsid w:val="009B382B"/>
    <w:rsid w:val="009B3AC2"/>
    <w:rsid w:val="009B3B0A"/>
    <w:rsid w:val="009B3B31"/>
    <w:rsid w:val="009B3C21"/>
    <w:rsid w:val="009B3C91"/>
    <w:rsid w:val="009B3D7B"/>
    <w:rsid w:val="009B3F25"/>
    <w:rsid w:val="009B402A"/>
    <w:rsid w:val="009B40CC"/>
    <w:rsid w:val="009B4222"/>
    <w:rsid w:val="009B426E"/>
    <w:rsid w:val="009B431F"/>
    <w:rsid w:val="009B451B"/>
    <w:rsid w:val="009B479D"/>
    <w:rsid w:val="009B47AA"/>
    <w:rsid w:val="009B4B81"/>
    <w:rsid w:val="009B4BE2"/>
    <w:rsid w:val="009B4FE5"/>
    <w:rsid w:val="009B5056"/>
    <w:rsid w:val="009B50CB"/>
    <w:rsid w:val="009B5232"/>
    <w:rsid w:val="009B52CD"/>
    <w:rsid w:val="009B5317"/>
    <w:rsid w:val="009B54D2"/>
    <w:rsid w:val="009B55F3"/>
    <w:rsid w:val="009B5679"/>
    <w:rsid w:val="009B5BE8"/>
    <w:rsid w:val="009B5D6C"/>
    <w:rsid w:val="009B5E55"/>
    <w:rsid w:val="009B6438"/>
    <w:rsid w:val="009B69B9"/>
    <w:rsid w:val="009B6BC6"/>
    <w:rsid w:val="009B6C61"/>
    <w:rsid w:val="009B6CB1"/>
    <w:rsid w:val="009B6F4A"/>
    <w:rsid w:val="009B72F5"/>
    <w:rsid w:val="009B73AE"/>
    <w:rsid w:val="009B752E"/>
    <w:rsid w:val="009B759A"/>
    <w:rsid w:val="009B761A"/>
    <w:rsid w:val="009B798E"/>
    <w:rsid w:val="009B7AA5"/>
    <w:rsid w:val="009C0093"/>
    <w:rsid w:val="009C00AF"/>
    <w:rsid w:val="009C01AF"/>
    <w:rsid w:val="009C01E8"/>
    <w:rsid w:val="009C0329"/>
    <w:rsid w:val="009C0420"/>
    <w:rsid w:val="009C050A"/>
    <w:rsid w:val="009C05AD"/>
    <w:rsid w:val="009C05F5"/>
    <w:rsid w:val="009C0671"/>
    <w:rsid w:val="009C0688"/>
    <w:rsid w:val="009C0985"/>
    <w:rsid w:val="009C09E3"/>
    <w:rsid w:val="009C0B52"/>
    <w:rsid w:val="009C0D76"/>
    <w:rsid w:val="009C0E03"/>
    <w:rsid w:val="009C0E4B"/>
    <w:rsid w:val="009C0F95"/>
    <w:rsid w:val="009C110F"/>
    <w:rsid w:val="009C14CA"/>
    <w:rsid w:val="009C15C9"/>
    <w:rsid w:val="009C16CB"/>
    <w:rsid w:val="009C1739"/>
    <w:rsid w:val="009C18B3"/>
    <w:rsid w:val="009C190C"/>
    <w:rsid w:val="009C194B"/>
    <w:rsid w:val="009C199A"/>
    <w:rsid w:val="009C19C8"/>
    <w:rsid w:val="009C19DD"/>
    <w:rsid w:val="009C1C81"/>
    <w:rsid w:val="009C1E58"/>
    <w:rsid w:val="009C1E74"/>
    <w:rsid w:val="009C1ED2"/>
    <w:rsid w:val="009C1FF4"/>
    <w:rsid w:val="009C2162"/>
    <w:rsid w:val="009C2818"/>
    <w:rsid w:val="009C28AF"/>
    <w:rsid w:val="009C2A9B"/>
    <w:rsid w:val="009C2AA2"/>
    <w:rsid w:val="009C30B4"/>
    <w:rsid w:val="009C3448"/>
    <w:rsid w:val="009C34D6"/>
    <w:rsid w:val="009C358A"/>
    <w:rsid w:val="009C3624"/>
    <w:rsid w:val="009C3646"/>
    <w:rsid w:val="009C37AC"/>
    <w:rsid w:val="009C3804"/>
    <w:rsid w:val="009C39B1"/>
    <w:rsid w:val="009C3A5A"/>
    <w:rsid w:val="009C3BB3"/>
    <w:rsid w:val="009C3C38"/>
    <w:rsid w:val="009C3E7A"/>
    <w:rsid w:val="009C4051"/>
    <w:rsid w:val="009C4091"/>
    <w:rsid w:val="009C4393"/>
    <w:rsid w:val="009C4395"/>
    <w:rsid w:val="009C43A7"/>
    <w:rsid w:val="009C43D2"/>
    <w:rsid w:val="009C43FA"/>
    <w:rsid w:val="009C44FE"/>
    <w:rsid w:val="009C473F"/>
    <w:rsid w:val="009C49A0"/>
    <w:rsid w:val="009C4B54"/>
    <w:rsid w:val="009C4BA8"/>
    <w:rsid w:val="009C4E46"/>
    <w:rsid w:val="009C510C"/>
    <w:rsid w:val="009C5437"/>
    <w:rsid w:val="009C5445"/>
    <w:rsid w:val="009C545A"/>
    <w:rsid w:val="009C5510"/>
    <w:rsid w:val="009C5526"/>
    <w:rsid w:val="009C5611"/>
    <w:rsid w:val="009C590C"/>
    <w:rsid w:val="009C591A"/>
    <w:rsid w:val="009C59B5"/>
    <w:rsid w:val="009C59EB"/>
    <w:rsid w:val="009C5E01"/>
    <w:rsid w:val="009C5ED4"/>
    <w:rsid w:val="009C6005"/>
    <w:rsid w:val="009C607E"/>
    <w:rsid w:val="009C60C2"/>
    <w:rsid w:val="009C60F0"/>
    <w:rsid w:val="009C6295"/>
    <w:rsid w:val="009C6306"/>
    <w:rsid w:val="009C65F3"/>
    <w:rsid w:val="009C66EC"/>
    <w:rsid w:val="009C67D4"/>
    <w:rsid w:val="009C684F"/>
    <w:rsid w:val="009C689C"/>
    <w:rsid w:val="009C6964"/>
    <w:rsid w:val="009C69E4"/>
    <w:rsid w:val="009C6A98"/>
    <w:rsid w:val="009C6AF8"/>
    <w:rsid w:val="009C6C94"/>
    <w:rsid w:val="009C6D23"/>
    <w:rsid w:val="009C6DDF"/>
    <w:rsid w:val="009C7054"/>
    <w:rsid w:val="009C7153"/>
    <w:rsid w:val="009C7361"/>
    <w:rsid w:val="009C74AF"/>
    <w:rsid w:val="009C761C"/>
    <w:rsid w:val="009C794C"/>
    <w:rsid w:val="009C7C5F"/>
    <w:rsid w:val="009C7CDF"/>
    <w:rsid w:val="009C7E24"/>
    <w:rsid w:val="009C7E36"/>
    <w:rsid w:val="009C7E6B"/>
    <w:rsid w:val="009C7F8A"/>
    <w:rsid w:val="009D000E"/>
    <w:rsid w:val="009D012D"/>
    <w:rsid w:val="009D0141"/>
    <w:rsid w:val="009D01BE"/>
    <w:rsid w:val="009D01E8"/>
    <w:rsid w:val="009D03A0"/>
    <w:rsid w:val="009D0608"/>
    <w:rsid w:val="009D072F"/>
    <w:rsid w:val="009D0732"/>
    <w:rsid w:val="009D0C26"/>
    <w:rsid w:val="009D0C64"/>
    <w:rsid w:val="009D0D7B"/>
    <w:rsid w:val="009D0EBC"/>
    <w:rsid w:val="009D0F1D"/>
    <w:rsid w:val="009D0F8A"/>
    <w:rsid w:val="009D143A"/>
    <w:rsid w:val="009D14B0"/>
    <w:rsid w:val="009D1821"/>
    <w:rsid w:val="009D189D"/>
    <w:rsid w:val="009D18CD"/>
    <w:rsid w:val="009D199B"/>
    <w:rsid w:val="009D1AC7"/>
    <w:rsid w:val="009D1BFF"/>
    <w:rsid w:val="009D1CAD"/>
    <w:rsid w:val="009D1EF6"/>
    <w:rsid w:val="009D2359"/>
    <w:rsid w:val="009D241B"/>
    <w:rsid w:val="009D2471"/>
    <w:rsid w:val="009D2630"/>
    <w:rsid w:val="009D26B9"/>
    <w:rsid w:val="009D26BC"/>
    <w:rsid w:val="009D2735"/>
    <w:rsid w:val="009D2810"/>
    <w:rsid w:val="009D2905"/>
    <w:rsid w:val="009D2A1E"/>
    <w:rsid w:val="009D2B23"/>
    <w:rsid w:val="009D2D22"/>
    <w:rsid w:val="009D30BB"/>
    <w:rsid w:val="009D30D5"/>
    <w:rsid w:val="009D3112"/>
    <w:rsid w:val="009D341B"/>
    <w:rsid w:val="009D3576"/>
    <w:rsid w:val="009D35D2"/>
    <w:rsid w:val="009D362F"/>
    <w:rsid w:val="009D3697"/>
    <w:rsid w:val="009D36F6"/>
    <w:rsid w:val="009D37E9"/>
    <w:rsid w:val="009D3A6F"/>
    <w:rsid w:val="009D3A73"/>
    <w:rsid w:val="009D3AEC"/>
    <w:rsid w:val="009D3B3D"/>
    <w:rsid w:val="009D3BEA"/>
    <w:rsid w:val="009D4029"/>
    <w:rsid w:val="009D4219"/>
    <w:rsid w:val="009D4295"/>
    <w:rsid w:val="009D42A3"/>
    <w:rsid w:val="009D43A0"/>
    <w:rsid w:val="009D4452"/>
    <w:rsid w:val="009D4636"/>
    <w:rsid w:val="009D4671"/>
    <w:rsid w:val="009D478C"/>
    <w:rsid w:val="009D4804"/>
    <w:rsid w:val="009D4BAD"/>
    <w:rsid w:val="009D4BE1"/>
    <w:rsid w:val="009D4BF2"/>
    <w:rsid w:val="009D4DB2"/>
    <w:rsid w:val="009D4DDB"/>
    <w:rsid w:val="009D4F80"/>
    <w:rsid w:val="009D5101"/>
    <w:rsid w:val="009D531A"/>
    <w:rsid w:val="009D56E3"/>
    <w:rsid w:val="009D5839"/>
    <w:rsid w:val="009D59E6"/>
    <w:rsid w:val="009D5B6C"/>
    <w:rsid w:val="009D5CBB"/>
    <w:rsid w:val="009D5E18"/>
    <w:rsid w:val="009D602F"/>
    <w:rsid w:val="009D6429"/>
    <w:rsid w:val="009D64A0"/>
    <w:rsid w:val="009D6892"/>
    <w:rsid w:val="009D6BA8"/>
    <w:rsid w:val="009D6BDA"/>
    <w:rsid w:val="009D6C48"/>
    <w:rsid w:val="009D6E54"/>
    <w:rsid w:val="009D6E58"/>
    <w:rsid w:val="009D753B"/>
    <w:rsid w:val="009D755D"/>
    <w:rsid w:val="009D7743"/>
    <w:rsid w:val="009D78E6"/>
    <w:rsid w:val="009D7C63"/>
    <w:rsid w:val="009D7C75"/>
    <w:rsid w:val="009D7D0D"/>
    <w:rsid w:val="009D7FA2"/>
    <w:rsid w:val="009D7FDF"/>
    <w:rsid w:val="009E0069"/>
    <w:rsid w:val="009E01CE"/>
    <w:rsid w:val="009E04D6"/>
    <w:rsid w:val="009E0560"/>
    <w:rsid w:val="009E0779"/>
    <w:rsid w:val="009E079C"/>
    <w:rsid w:val="009E0B3C"/>
    <w:rsid w:val="009E0CC0"/>
    <w:rsid w:val="009E0CF4"/>
    <w:rsid w:val="009E0D87"/>
    <w:rsid w:val="009E0DBB"/>
    <w:rsid w:val="009E0F83"/>
    <w:rsid w:val="009E0FA2"/>
    <w:rsid w:val="009E125D"/>
    <w:rsid w:val="009E12C9"/>
    <w:rsid w:val="009E161A"/>
    <w:rsid w:val="009E16B5"/>
    <w:rsid w:val="009E16C4"/>
    <w:rsid w:val="009E1933"/>
    <w:rsid w:val="009E1A14"/>
    <w:rsid w:val="009E1A5E"/>
    <w:rsid w:val="009E1ADC"/>
    <w:rsid w:val="009E1C56"/>
    <w:rsid w:val="009E1E70"/>
    <w:rsid w:val="009E1F80"/>
    <w:rsid w:val="009E2025"/>
    <w:rsid w:val="009E2082"/>
    <w:rsid w:val="009E2102"/>
    <w:rsid w:val="009E213F"/>
    <w:rsid w:val="009E226C"/>
    <w:rsid w:val="009E230B"/>
    <w:rsid w:val="009E255B"/>
    <w:rsid w:val="009E269D"/>
    <w:rsid w:val="009E26BF"/>
    <w:rsid w:val="009E2948"/>
    <w:rsid w:val="009E2A8E"/>
    <w:rsid w:val="009E2E2A"/>
    <w:rsid w:val="009E2F4A"/>
    <w:rsid w:val="009E2F60"/>
    <w:rsid w:val="009E3017"/>
    <w:rsid w:val="009E320A"/>
    <w:rsid w:val="009E3272"/>
    <w:rsid w:val="009E333D"/>
    <w:rsid w:val="009E33B7"/>
    <w:rsid w:val="009E3448"/>
    <w:rsid w:val="009E37A5"/>
    <w:rsid w:val="009E3829"/>
    <w:rsid w:val="009E398E"/>
    <w:rsid w:val="009E3A4E"/>
    <w:rsid w:val="009E3C07"/>
    <w:rsid w:val="009E3D56"/>
    <w:rsid w:val="009E3D66"/>
    <w:rsid w:val="009E40B9"/>
    <w:rsid w:val="009E4145"/>
    <w:rsid w:val="009E41DC"/>
    <w:rsid w:val="009E42DE"/>
    <w:rsid w:val="009E4585"/>
    <w:rsid w:val="009E46BE"/>
    <w:rsid w:val="009E48B9"/>
    <w:rsid w:val="009E4A4D"/>
    <w:rsid w:val="009E4A5D"/>
    <w:rsid w:val="009E4AC7"/>
    <w:rsid w:val="009E4BCC"/>
    <w:rsid w:val="009E4C2C"/>
    <w:rsid w:val="009E4C5D"/>
    <w:rsid w:val="009E4DA8"/>
    <w:rsid w:val="009E4ED1"/>
    <w:rsid w:val="009E4EFA"/>
    <w:rsid w:val="009E4F1A"/>
    <w:rsid w:val="009E4FB4"/>
    <w:rsid w:val="009E4FC3"/>
    <w:rsid w:val="009E4FD0"/>
    <w:rsid w:val="009E5047"/>
    <w:rsid w:val="009E51B3"/>
    <w:rsid w:val="009E532E"/>
    <w:rsid w:val="009E53FA"/>
    <w:rsid w:val="009E54A7"/>
    <w:rsid w:val="009E56A9"/>
    <w:rsid w:val="009E570A"/>
    <w:rsid w:val="009E572A"/>
    <w:rsid w:val="009E5914"/>
    <w:rsid w:val="009E59FD"/>
    <w:rsid w:val="009E5D90"/>
    <w:rsid w:val="009E5DD4"/>
    <w:rsid w:val="009E5FE2"/>
    <w:rsid w:val="009E6032"/>
    <w:rsid w:val="009E6120"/>
    <w:rsid w:val="009E62F9"/>
    <w:rsid w:val="009E6547"/>
    <w:rsid w:val="009E6750"/>
    <w:rsid w:val="009E685E"/>
    <w:rsid w:val="009E6A90"/>
    <w:rsid w:val="009E6AE4"/>
    <w:rsid w:val="009E6B14"/>
    <w:rsid w:val="009E6B50"/>
    <w:rsid w:val="009E6B58"/>
    <w:rsid w:val="009E6ED6"/>
    <w:rsid w:val="009E6F4D"/>
    <w:rsid w:val="009E6F5C"/>
    <w:rsid w:val="009E6FFA"/>
    <w:rsid w:val="009E708A"/>
    <w:rsid w:val="009E71FB"/>
    <w:rsid w:val="009E72AD"/>
    <w:rsid w:val="009E72F5"/>
    <w:rsid w:val="009E730A"/>
    <w:rsid w:val="009E7390"/>
    <w:rsid w:val="009E7485"/>
    <w:rsid w:val="009E74DA"/>
    <w:rsid w:val="009E7720"/>
    <w:rsid w:val="009E794F"/>
    <w:rsid w:val="009E7A49"/>
    <w:rsid w:val="009E7D82"/>
    <w:rsid w:val="009E7FD1"/>
    <w:rsid w:val="009E7FDE"/>
    <w:rsid w:val="009F038A"/>
    <w:rsid w:val="009F04A2"/>
    <w:rsid w:val="009F04B9"/>
    <w:rsid w:val="009F05C8"/>
    <w:rsid w:val="009F079E"/>
    <w:rsid w:val="009F07C0"/>
    <w:rsid w:val="009F081E"/>
    <w:rsid w:val="009F0949"/>
    <w:rsid w:val="009F09E9"/>
    <w:rsid w:val="009F0A04"/>
    <w:rsid w:val="009F0AE5"/>
    <w:rsid w:val="009F0C0F"/>
    <w:rsid w:val="009F0EC7"/>
    <w:rsid w:val="009F0F2A"/>
    <w:rsid w:val="009F1180"/>
    <w:rsid w:val="009F124C"/>
    <w:rsid w:val="009F128D"/>
    <w:rsid w:val="009F130E"/>
    <w:rsid w:val="009F1351"/>
    <w:rsid w:val="009F161E"/>
    <w:rsid w:val="009F1643"/>
    <w:rsid w:val="009F1785"/>
    <w:rsid w:val="009F19AF"/>
    <w:rsid w:val="009F1ABF"/>
    <w:rsid w:val="009F1BDE"/>
    <w:rsid w:val="009F1FFD"/>
    <w:rsid w:val="009F2067"/>
    <w:rsid w:val="009F20A4"/>
    <w:rsid w:val="009F21AD"/>
    <w:rsid w:val="009F22E3"/>
    <w:rsid w:val="009F232A"/>
    <w:rsid w:val="009F234B"/>
    <w:rsid w:val="009F2681"/>
    <w:rsid w:val="009F27A6"/>
    <w:rsid w:val="009F2819"/>
    <w:rsid w:val="009F2839"/>
    <w:rsid w:val="009F295E"/>
    <w:rsid w:val="009F297E"/>
    <w:rsid w:val="009F2988"/>
    <w:rsid w:val="009F2A2D"/>
    <w:rsid w:val="009F2C97"/>
    <w:rsid w:val="009F2C9A"/>
    <w:rsid w:val="009F2DC3"/>
    <w:rsid w:val="009F2F16"/>
    <w:rsid w:val="009F2F3C"/>
    <w:rsid w:val="009F2FBB"/>
    <w:rsid w:val="009F33D7"/>
    <w:rsid w:val="009F3522"/>
    <w:rsid w:val="009F3549"/>
    <w:rsid w:val="009F37CF"/>
    <w:rsid w:val="009F37EB"/>
    <w:rsid w:val="009F382C"/>
    <w:rsid w:val="009F394C"/>
    <w:rsid w:val="009F3AF1"/>
    <w:rsid w:val="009F3D0C"/>
    <w:rsid w:val="009F3DAA"/>
    <w:rsid w:val="009F3E50"/>
    <w:rsid w:val="009F3E5C"/>
    <w:rsid w:val="009F414C"/>
    <w:rsid w:val="009F42DD"/>
    <w:rsid w:val="009F437E"/>
    <w:rsid w:val="009F43FC"/>
    <w:rsid w:val="009F4521"/>
    <w:rsid w:val="009F4854"/>
    <w:rsid w:val="009F4871"/>
    <w:rsid w:val="009F4882"/>
    <w:rsid w:val="009F48D6"/>
    <w:rsid w:val="009F492F"/>
    <w:rsid w:val="009F4B13"/>
    <w:rsid w:val="009F4DEE"/>
    <w:rsid w:val="009F4F24"/>
    <w:rsid w:val="009F5046"/>
    <w:rsid w:val="009F50EA"/>
    <w:rsid w:val="009F5123"/>
    <w:rsid w:val="009F537D"/>
    <w:rsid w:val="009F543C"/>
    <w:rsid w:val="009F55F5"/>
    <w:rsid w:val="009F56FB"/>
    <w:rsid w:val="009F57D5"/>
    <w:rsid w:val="009F59A4"/>
    <w:rsid w:val="009F5B77"/>
    <w:rsid w:val="009F5C17"/>
    <w:rsid w:val="009F5E55"/>
    <w:rsid w:val="009F5E80"/>
    <w:rsid w:val="009F5EDF"/>
    <w:rsid w:val="009F6103"/>
    <w:rsid w:val="009F614C"/>
    <w:rsid w:val="009F61A3"/>
    <w:rsid w:val="009F61B1"/>
    <w:rsid w:val="009F65A9"/>
    <w:rsid w:val="009F65D7"/>
    <w:rsid w:val="009F679D"/>
    <w:rsid w:val="009F6985"/>
    <w:rsid w:val="009F6AA8"/>
    <w:rsid w:val="009F6C07"/>
    <w:rsid w:val="009F6D0E"/>
    <w:rsid w:val="009F6F74"/>
    <w:rsid w:val="009F6F8C"/>
    <w:rsid w:val="009F7013"/>
    <w:rsid w:val="009F7039"/>
    <w:rsid w:val="009F710B"/>
    <w:rsid w:val="009F7142"/>
    <w:rsid w:val="009F73B6"/>
    <w:rsid w:val="009F746C"/>
    <w:rsid w:val="009F7509"/>
    <w:rsid w:val="009F754E"/>
    <w:rsid w:val="009F761D"/>
    <w:rsid w:val="009F7839"/>
    <w:rsid w:val="009F783D"/>
    <w:rsid w:val="009F7851"/>
    <w:rsid w:val="009F7885"/>
    <w:rsid w:val="009F78EF"/>
    <w:rsid w:val="009F7909"/>
    <w:rsid w:val="009F79F0"/>
    <w:rsid w:val="009F7B4D"/>
    <w:rsid w:val="009F7BC5"/>
    <w:rsid w:val="009F7C38"/>
    <w:rsid w:val="009F7CD8"/>
    <w:rsid w:val="009F7F8B"/>
    <w:rsid w:val="00A000C2"/>
    <w:rsid w:val="00A002F3"/>
    <w:rsid w:val="00A003C5"/>
    <w:rsid w:val="00A005BC"/>
    <w:rsid w:val="00A0067C"/>
    <w:rsid w:val="00A00882"/>
    <w:rsid w:val="00A0090A"/>
    <w:rsid w:val="00A00969"/>
    <w:rsid w:val="00A00B3E"/>
    <w:rsid w:val="00A00BB5"/>
    <w:rsid w:val="00A00C53"/>
    <w:rsid w:val="00A00E69"/>
    <w:rsid w:val="00A00ED1"/>
    <w:rsid w:val="00A00FA5"/>
    <w:rsid w:val="00A00FEB"/>
    <w:rsid w:val="00A01233"/>
    <w:rsid w:val="00A015CC"/>
    <w:rsid w:val="00A0164B"/>
    <w:rsid w:val="00A01709"/>
    <w:rsid w:val="00A0193E"/>
    <w:rsid w:val="00A019E1"/>
    <w:rsid w:val="00A01A0C"/>
    <w:rsid w:val="00A01A31"/>
    <w:rsid w:val="00A01ADA"/>
    <w:rsid w:val="00A01AE1"/>
    <w:rsid w:val="00A01C75"/>
    <w:rsid w:val="00A01D04"/>
    <w:rsid w:val="00A01D93"/>
    <w:rsid w:val="00A01E36"/>
    <w:rsid w:val="00A01E38"/>
    <w:rsid w:val="00A01F5E"/>
    <w:rsid w:val="00A01F6C"/>
    <w:rsid w:val="00A0207C"/>
    <w:rsid w:val="00A02093"/>
    <w:rsid w:val="00A022EB"/>
    <w:rsid w:val="00A02309"/>
    <w:rsid w:val="00A0267D"/>
    <w:rsid w:val="00A027E9"/>
    <w:rsid w:val="00A02C5C"/>
    <w:rsid w:val="00A02C79"/>
    <w:rsid w:val="00A02D01"/>
    <w:rsid w:val="00A03302"/>
    <w:rsid w:val="00A035DE"/>
    <w:rsid w:val="00A03638"/>
    <w:rsid w:val="00A037D7"/>
    <w:rsid w:val="00A0390A"/>
    <w:rsid w:val="00A0395A"/>
    <w:rsid w:val="00A03A48"/>
    <w:rsid w:val="00A03C64"/>
    <w:rsid w:val="00A03C93"/>
    <w:rsid w:val="00A03D2D"/>
    <w:rsid w:val="00A03E4D"/>
    <w:rsid w:val="00A040C0"/>
    <w:rsid w:val="00A040F8"/>
    <w:rsid w:val="00A0430F"/>
    <w:rsid w:val="00A043F6"/>
    <w:rsid w:val="00A0443E"/>
    <w:rsid w:val="00A0472A"/>
    <w:rsid w:val="00A04763"/>
    <w:rsid w:val="00A04826"/>
    <w:rsid w:val="00A04918"/>
    <w:rsid w:val="00A0499B"/>
    <w:rsid w:val="00A049A7"/>
    <w:rsid w:val="00A04A6E"/>
    <w:rsid w:val="00A04A85"/>
    <w:rsid w:val="00A04BD1"/>
    <w:rsid w:val="00A04C9A"/>
    <w:rsid w:val="00A04E1F"/>
    <w:rsid w:val="00A04EBA"/>
    <w:rsid w:val="00A04F51"/>
    <w:rsid w:val="00A05422"/>
    <w:rsid w:val="00A054FE"/>
    <w:rsid w:val="00A05756"/>
    <w:rsid w:val="00A0586D"/>
    <w:rsid w:val="00A0590F"/>
    <w:rsid w:val="00A05ABE"/>
    <w:rsid w:val="00A05BC1"/>
    <w:rsid w:val="00A05CDD"/>
    <w:rsid w:val="00A05E4A"/>
    <w:rsid w:val="00A05E83"/>
    <w:rsid w:val="00A05FE3"/>
    <w:rsid w:val="00A061BE"/>
    <w:rsid w:val="00A06214"/>
    <w:rsid w:val="00A063D1"/>
    <w:rsid w:val="00A064C0"/>
    <w:rsid w:val="00A06514"/>
    <w:rsid w:val="00A067C1"/>
    <w:rsid w:val="00A067C8"/>
    <w:rsid w:val="00A06818"/>
    <w:rsid w:val="00A0683F"/>
    <w:rsid w:val="00A0693A"/>
    <w:rsid w:val="00A069EA"/>
    <w:rsid w:val="00A06D52"/>
    <w:rsid w:val="00A06E7D"/>
    <w:rsid w:val="00A06FE0"/>
    <w:rsid w:val="00A070C5"/>
    <w:rsid w:val="00A070E7"/>
    <w:rsid w:val="00A075E3"/>
    <w:rsid w:val="00A07652"/>
    <w:rsid w:val="00A076D2"/>
    <w:rsid w:val="00A0775B"/>
    <w:rsid w:val="00A07851"/>
    <w:rsid w:val="00A07A98"/>
    <w:rsid w:val="00A07EBF"/>
    <w:rsid w:val="00A10121"/>
    <w:rsid w:val="00A102CC"/>
    <w:rsid w:val="00A103DF"/>
    <w:rsid w:val="00A104E2"/>
    <w:rsid w:val="00A105CF"/>
    <w:rsid w:val="00A10728"/>
    <w:rsid w:val="00A10813"/>
    <w:rsid w:val="00A10825"/>
    <w:rsid w:val="00A10899"/>
    <w:rsid w:val="00A108A9"/>
    <w:rsid w:val="00A10924"/>
    <w:rsid w:val="00A10939"/>
    <w:rsid w:val="00A10951"/>
    <w:rsid w:val="00A10953"/>
    <w:rsid w:val="00A10B15"/>
    <w:rsid w:val="00A10B5E"/>
    <w:rsid w:val="00A10E37"/>
    <w:rsid w:val="00A10E96"/>
    <w:rsid w:val="00A11022"/>
    <w:rsid w:val="00A11375"/>
    <w:rsid w:val="00A118FB"/>
    <w:rsid w:val="00A11937"/>
    <w:rsid w:val="00A11967"/>
    <w:rsid w:val="00A11B78"/>
    <w:rsid w:val="00A11BB7"/>
    <w:rsid w:val="00A11BE4"/>
    <w:rsid w:val="00A11CD7"/>
    <w:rsid w:val="00A11DC6"/>
    <w:rsid w:val="00A11E9A"/>
    <w:rsid w:val="00A11EC2"/>
    <w:rsid w:val="00A1200A"/>
    <w:rsid w:val="00A1208B"/>
    <w:rsid w:val="00A12215"/>
    <w:rsid w:val="00A1253A"/>
    <w:rsid w:val="00A12664"/>
    <w:rsid w:val="00A1269F"/>
    <w:rsid w:val="00A126B8"/>
    <w:rsid w:val="00A1272E"/>
    <w:rsid w:val="00A1279E"/>
    <w:rsid w:val="00A127B4"/>
    <w:rsid w:val="00A1290E"/>
    <w:rsid w:val="00A12918"/>
    <w:rsid w:val="00A129D9"/>
    <w:rsid w:val="00A129F7"/>
    <w:rsid w:val="00A12A69"/>
    <w:rsid w:val="00A12C1A"/>
    <w:rsid w:val="00A12C4A"/>
    <w:rsid w:val="00A12CAF"/>
    <w:rsid w:val="00A12CF8"/>
    <w:rsid w:val="00A12EF2"/>
    <w:rsid w:val="00A13065"/>
    <w:rsid w:val="00A1315E"/>
    <w:rsid w:val="00A134ED"/>
    <w:rsid w:val="00A136C6"/>
    <w:rsid w:val="00A13948"/>
    <w:rsid w:val="00A13DA4"/>
    <w:rsid w:val="00A13DCA"/>
    <w:rsid w:val="00A13FAC"/>
    <w:rsid w:val="00A13FE2"/>
    <w:rsid w:val="00A1414F"/>
    <w:rsid w:val="00A141C7"/>
    <w:rsid w:val="00A14342"/>
    <w:rsid w:val="00A144F2"/>
    <w:rsid w:val="00A14656"/>
    <w:rsid w:val="00A14663"/>
    <w:rsid w:val="00A1471A"/>
    <w:rsid w:val="00A1472B"/>
    <w:rsid w:val="00A1479A"/>
    <w:rsid w:val="00A14857"/>
    <w:rsid w:val="00A148BC"/>
    <w:rsid w:val="00A149B3"/>
    <w:rsid w:val="00A14B07"/>
    <w:rsid w:val="00A14B4A"/>
    <w:rsid w:val="00A14C6D"/>
    <w:rsid w:val="00A14DC4"/>
    <w:rsid w:val="00A14EB2"/>
    <w:rsid w:val="00A14F1D"/>
    <w:rsid w:val="00A14F75"/>
    <w:rsid w:val="00A14FA6"/>
    <w:rsid w:val="00A1506B"/>
    <w:rsid w:val="00A15389"/>
    <w:rsid w:val="00A15516"/>
    <w:rsid w:val="00A155E8"/>
    <w:rsid w:val="00A15649"/>
    <w:rsid w:val="00A156C3"/>
    <w:rsid w:val="00A15B16"/>
    <w:rsid w:val="00A15B41"/>
    <w:rsid w:val="00A15C27"/>
    <w:rsid w:val="00A15C61"/>
    <w:rsid w:val="00A15C67"/>
    <w:rsid w:val="00A15C9B"/>
    <w:rsid w:val="00A15CC8"/>
    <w:rsid w:val="00A15DB6"/>
    <w:rsid w:val="00A15E7C"/>
    <w:rsid w:val="00A15EED"/>
    <w:rsid w:val="00A15FB1"/>
    <w:rsid w:val="00A16254"/>
    <w:rsid w:val="00A1637B"/>
    <w:rsid w:val="00A1643D"/>
    <w:rsid w:val="00A1646D"/>
    <w:rsid w:val="00A166B1"/>
    <w:rsid w:val="00A166BA"/>
    <w:rsid w:val="00A16872"/>
    <w:rsid w:val="00A169DC"/>
    <w:rsid w:val="00A16C84"/>
    <w:rsid w:val="00A16EBA"/>
    <w:rsid w:val="00A17368"/>
    <w:rsid w:val="00A17462"/>
    <w:rsid w:val="00A17721"/>
    <w:rsid w:val="00A17A56"/>
    <w:rsid w:val="00A17D8C"/>
    <w:rsid w:val="00A20057"/>
    <w:rsid w:val="00A200C1"/>
    <w:rsid w:val="00A200C2"/>
    <w:rsid w:val="00A20171"/>
    <w:rsid w:val="00A202F0"/>
    <w:rsid w:val="00A203E2"/>
    <w:rsid w:val="00A20419"/>
    <w:rsid w:val="00A204DA"/>
    <w:rsid w:val="00A204E7"/>
    <w:rsid w:val="00A2058E"/>
    <w:rsid w:val="00A2064D"/>
    <w:rsid w:val="00A20719"/>
    <w:rsid w:val="00A20818"/>
    <w:rsid w:val="00A208E3"/>
    <w:rsid w:val="00A20D05"/>
    <w:rsid w:val="00A20DA6"/>
    <w:rsid w:val="00A20E2B"/>
    <w:rsid w:val="00A20F88"/>
    <w:rsid w:val="00A20FCB"/>
    <w:rsid w:val="00A21090"/>
    <w:rsid w:val="00A2143C"/>
    <w:rsid w:val="00A214D0"/>
    <w:rsid w:val="00A21772"/>
    <w:rsid w:val="00A217CE"/>
    <w:rsid w:val="00A21D4B"/>
    <w:rsid w:val="00A21D56"/>
    <w:rsid w:val="00A21E7C"/>
    <w:rsid w:val="00A21E9E"/>
    <w:rsid w:val="00A21F6F"/>
    <w:rsid w:val="00A21F82"/>
    <w:rsid w:val="00A2237C"/>
    <w:rsid w:val="00A22442"/>
    <w:rsid w:val="00A22580"/>
    <w:rsid w:val="00A227BF"/>
    <w:rsid w:val="00A2280B"/>
    <w:rsid w:val="00A228D0"/>
    <w:rsid w:val="00A229E6"/>
    <w:rsid w:val="00A22B84"/>
    <w:rsid w:val="00A22CC2"/>
    <w:rsid w:val="00A22DAE"/>
    <w:rsid w:val="00A22F0D"/>
    <w:rsid w:val="00A22F47"/>
    <w:rsid w:val="00A23118"/>
    <w:rsid w:val="00A2311B"/>
    <w:rsid w:val="00A231CA"/>
    <w:rsid w:val="00A23456"/>
    <w:rsid w:val="00A234EC"/>
    <w:rsid w:val="00A235A2"/>
    <w:rsid w:val="00A23691"/>
    <w:rsid w:val="00A236A2"/>
    <w:rsid w:val="00A2377D"/>
    <w:rsid w:val="00A238AA"/>
    <w:rsid w:val="00A23ABB"/>
    <w:rsid w:val="00A23B04"/>
    <w:rsid w:val="00A23B61"/>
    <w:rsid w:val="00A23BEF"/>
    <w:rsid w:val="00A23F3E"/>
    <w:rsid w:val="00A23F89"/>
    <w:rsid w:val="00A23FB4"/>
    <w:rsid w:val="00A2416D"/>
    <w:rsid w:val="00A241C9"/>
    <w:rsid w:val="00A24214"/>
    <w:rsid w:val="00A2423B"/>
    <w:rsid w:val="00A2425D"/>
    <w:rsid w:val="00A242E1"/>
    <w:rsid w:val="00A245C6"/>
    <w:rsid w:val="00A24622"/>
    <w:rsid w:val="00A24679"/>
    <w:rsid w:val="00A2490F"/>
    <w:rsid w:val="00A24B33"/>
    <w:rsid w:val="00A24B6E"/>
    <w:rsid w:val="00A24D36"/>
    <w:rsid w:val="00A24EC3"/>
    <w:rsid w:val="00A25096"/>
    <w:rsid w:val="00A250AF"/>
    <w:rsid w:val="00A250B6"/>
    <w:rsid w:val="00A2521C"/>
    <w:rsid w:val="00A2540C"/>
    <w:rsid w:val="00A25486"/>
    <w:rsid w:val="00A255B9"/>
    <w:rsid w:val="00A25646"/>
    <w:rsid w:val="00A256F4"/>
    <w:rsid w:val="00A257BE"/>
    <w:rsid w:val="00A25847"/>
    <w:rsid w:val="00A2590B"/>
    <w:rsid w:val="00A259B1"/>
    <w:rsid w:val="00A259D7"/>
    <w:rsid w:val="00A25A3C"/>
    <w:rsid w:val="00A25B16"/>
    <w:rsid w:val="00A25D0B"/>
    <w:rsid w:val="00A25D52"/>
    <w:rsid w:val="00A25D91"/>
    <w:rsid w:val="00A25FE0"/>
    <w:rsid w:val="00A26230"/>
    <w:rsid w:val="00A262A4"/>
    <w:rsid w:val="00A262F0"/>
    <w:rsid w:val="00A264A2"/>
    <w:rsid w:val="00A266CC"/>
    <w:rsid w:val="00A2676F"/>
    <w:rsid w:val="00A268D1"/>
    <w:rsid w:val="00A26A3D"/>
    <w:rsid w:val="00A26AAB"/>
    <w:rsid w:val="00A26BF0"/>
    <w:rsid w:val="00A26CFB"/>
    <w:rsid w:val="00A26F9C"/>
    <w:rsid w:val="00A2703D"/>
    <w:rsid w:val="00A2719B"/>
    <w:rsid w:val="00A27240"/>
    <w:rsid w:val="00A272FF"/>
    <w:rsid w:val="00A275F8"/>
    <w:rsid w:val="00A27672"/>
    <w:rsid w:val="00A276B8"/>
    <w:rsid w:val="00A2775C"/>
    <w:rsid w:val="00A2781F"/>
    <w:rsid w:val="00A27830"/>
    <w:rsid w:val="00A2794A"/>
    <w:rsid w:val="00A27A17"/>
    <w:rsid w:val="00A27B34"/>
    <w:rsid w:val="00A27B78"/>
    <w:rsid w:val="00A27CB0"/>
    <w:rsid w:val="00A27D0B"/>
    <w:rsid w:val="00A27E14"/>
    <w:rsid w:val="00A30147"/>
    <w:rsid w:val="00A30184"/>
    <w:rsid w:val="00A3028A"/>
    <w:rsid w:val="00A30387"/>
    <w:rsid w:val="00A30459"/>
    <w:rsid w:val="00A308AF"/>
    <w:rsid w:val="00A30A37"/>
    <w:rsid w:val="00A30A98"/>
    <w:rsid w:val="00A30BF4"/>
    <w:rsid w:val="00A30C8D"/>
    <w:rsid w:val="00A30CA8"/>
    <w:rsid w:val="00A30D1A"/>
    <w:rsid w:val="00A30D7A"/>
    <w:rsid w:val="00A30EF2"/>
    <w:rsid w:val="00A30F11"/>
    <w:rsid w:val="00A30FFA"/>
    <w:rsid w:val="00A31328"/>
    <w:rsid w:val="00A3134C"/>
    <w:rsid w:val="00A31468"/>
    <w:rsid w:val="00A315C8"/>
    <w:rsid w:val="00A3166F"/>
    <w:rsid w:val="00A3168D"/>
    <w:rsid w:val="00A3197A"/>
    <w:rsid w:val="00A319D7"/>
    <w:rsid w:val="00A31B20"/>
    <w:rsid w:val="00A31E07"/>
    <w:rsid w:val="00A32032"/>
    <w:rsid w:val="00A323A9"/>
    <w:rsid w:val="00A32456"/>
    <w:rsid w:val="00A3249D"/>
    <w:rsid w:val="00A324E2"/>
    <w:rsid w:val="00A32523"/>
    <w:rsid w:val="00A3266C"/>
    <w:rsid w:val="00A327DA"/>
    <w:rsid w:val="00A32815"/>
    <w:rsid w:val="00A32829"/>
    <w:rsid w:val="00A32885"/>
    <w:rsid w:val="00A32981"/>
    <w:rsid w:val="00A32AF5"/>
    <w:rsid w:val="00A32D56"/>
    <w:rsid w:val="00A33126"/>
    <w:rsid w:val="00A331F1"/>
    <w:rsid w:val="00A33238"/>
    <w:rsid w:val="00A334ED"/>
    <w:rsid w:val="00A3354F"/>
    <w:rsid w:val="00A3357B"/>
    <w:rsid w:val="00A33624"/>
    <w:rsid w:val="00A3383D"/>
    <w:rsid w:val="00A339B2"/>
    <w:rsid w:val="00A33A98"/>
    <w:rsid w:val="00A3413A"/>
    <w:rsid w:val="00A34632"/>
    <w:rsid w:val="00A3463B"/>
    <w:rsid w:val="00A348EC"/>
    <w:rsid w:val="00A348FF"/>
    <w:rsid w:val="00A3491C"/>
    <w:rsid w:val="00A34965"/>
    <w:rsid w:val="00A34B7D"/>
    <w:rsid w:val="00A34DBF"/>
    <w:rsid w:val="00A34E7F"/>
    <w:rsid w:val="00A34E90"/>
    <w:rsid w:val="00A35145"/>
    <w:rsid w:val="00A351A1"/>
    <w:rsid w:val="00A35354"/>
    <w:rsid w:val="00A353A9"/>
    <w:rsid w:val="00A3540B"/>
    <w:rsid w:val="00A355F6"/>
    <w:rsid w:val="00A3564D"/>
    <w:rsid w:val="00A359DC"/>
    <w:rsid w:val="00A35A06"/>
    <w:rsid w:val="00A35CE7"/>
    <w:rsid w:val="00A35CEE"/>
    <w:rsid w:val="00A35D36"/>
    <w:rsid w:val="00A35F19"/>
    <w:rsid w:val="00A36150"/>
    <w:rsid w:val="00A3625E"/>
    <w:rsid w:val="00A3637B"/>
    <w:rsid w:val="00A364A3"/>
    <w:rsid w:val="00A36608"/>
    <w:rsid w:val="00A367BB"/>
    <w:rsid w:val="00A36822"/>
    <w:rsid w:val="00A3693D"/>
    <w:rsid w:val="00A36CB8"/>
    <w:rsid w:val="00A36E0F"/>
    <w:rsid w:val="00A36E49"/>
    <w:rsid w:val="00A36EC4"/>
    <w:rsid w:val="00A36FBD"/>
    <w:rsid w:val="00A37013"/>
    <w:rsid w:val="00A37016"/>
    <w:rsid w:val="00A371DD"/>
    <w:rsid w:val="00A371F7"/>
    <w:rsid w:val="00A37281"/>
    <w:rsid w:val="00A372C9"/>
    <w:rsid w:val="00A372CF"/>
    <w:rsid w:val="00A3730C"/>
    <w:rsid w:val="00A37326"/>
    <w:rsid w:val="00A373ED"/>
    <w:rsid w:val="00A37439"/>
    <w:rsid w:val="00A37609"/>
    <w:rsid w:val="00A377A4"/>
    <w:rsid w:val="00A377DC"/>
    <w:rsid w:val="00A378AE"/>
    <w:rsid w:val="00A378BD"/>
    <w:rsid w:val="00A37DBE"/>
    <w:rsid w:val="00A37DC6"/>
    <w:rsid w:val="00A37F6A"/>
    <w:rsid w:val="00A37F7B"/>
    <w:rsid w:val="00A40124"/>
    <w:rsid w:val="00A40183"/>
    <w:rsid w:val="00A4033B"/>
    <w:rsid w:val="00A40346"/>
    <w:rsid w:val="00A4035C"/>
    <w:rsid w:val="00A4044A"/>
    <w:rsid w:val="00A404C4"/>
    <w:rsid w:val="00A406D7"/>
    <w:rsid w:val="00A4079B"/>
    <w:rsid w:val="00A408E2"/>
    <w:rsid w:val="00A408EE"/>
    <w:rsid w:val="00A409AA"/>
    <w:rsid w:val="00A40A81"/>
    <w:rsid w:val="00A40B45"/>
    <w:rsid w:val="00A40D1D"/>
    <w:rsid w:val="00A40DF0"/>
    <w:rsid w:val="00A41015"/>
    <w:rsid w:val="00A41077"/>
    <w:rsid w:val="00A4110D"/>
    <w:rsid w:val="00A41237"/>
    <w:rsid w:val="00A41410"/>
    <w:rsid w:val="00A41554"/>
    <w:rsid w:val="00A41967"/>
    <w:rsid w:val="00A41AE6"/>
    <w:rsid w:val="00A41F55"/>
    <w:rsid w:val="00A42063"/>
    <w:rsid w:val="00A420ED"/>
    <w:rsid w:val="00A420F4"/>
    <w:rsid w:val="00A421A5"/>
    <w:rsid w:val="00A421DD"/>
    <w:rsid w:val="00A4222E"/>
    <w:rsid w:val="00A4244D"/>
    <w:rsid w:val="00A4258B"/>
    <w:rsid w:val="00A4261A"/>
    <w:rsid w:val="00A426C3"/>
    <w:rsid w:val="00A4292D"/>
    <w:rsid w:val="00A4299D"/>
    <w:rsid w:val="00A42BB9"/>
    <w:rsid w:val="00A42C6B"/>
    <w:rsid w:val="00A42C70"/>
    <w:rsid w:val="00A42D83"/>
    <w:rsid w:val="00A43143"/>
    <w:rsid w:val="00A432C8"/>
    <w:rsid w:val="00A43484"/>
    <w:rsid w:val="00A43500"/>
    <w:rsid w:val="00A4352E"/>
    <w:rsid w:val="00A4366D"/>
    <w:rsid w:val="00A43689"/>
    <w:rsid w:val="00A43736"/>
    <w:rsid w:val="00A43A02"/>
    <w:rsid w:val="00A43A83"/>
    <w:rsid w:val="00A43B67"/>
    <w:rsid w:val="00A43B7D"/>
    <w:rsid w:val="00A43C60"/>
    <w:rsid w:val="00A43CB2"/>
    <w:rsid w:val="00A43CF6"/>
    <w:rsid w:val="00A43DA8"/>
    <w:rsid w:val="00A43E3A"/>
    <w:rsid w:val="00A43E88"/>
    <w:rsid w:val="00A43EF2"/>
    <w:rsid w:val="00A43FD0"/>
    <w:rsid w:val="00A4402A"/>
    <w:rsid w:val="00A44322"/>
    <w:rsid w:val="00A4438D"/>
    <w:rsid w:val="00A44455"/>
    <w:rsid w:val="00A445C3"/>
    <w:rsid w:val="00A448B7"/>
    <w:rsid w:val="00A449D6"/>
    <w:rsid w:val="00A44B93"/>
    <w:rsid w:val="00A44CCF"/>
    <w:rsid w:val="00A44FC4"/>
    <w:rsid w:val="00A45265"/>
    <w:rsid w:val="00A4541C"/>
    <w:rsid w:val="00A454A4"/>
    <w:rsid w:val="00A45511"/>
    <w:rsid w:val="00A457CF"/>
    <w:rsid w:val="00A45824"/>
    <w:rsid w:val="00A45918"/>
    <w:rsid w:val="00A45B6E"/>
    <w:rsid w:val="00A45C2F"/>
    <w:rsid w:val="00A45D1F"/>
    <w:rsid w:val="00A45D3F"/>
    <w:rsid w:val="00A45DAD"/>
    <w:rsid w:val="00A46134"/>
    <w:rsid w:val="00A4618B"/>
    <w:rsid w:val="00A46336"/>
    <w:rsid w:val="00A463E6"/>
    <w:rsid w:val="00A46499"/>
    <w:rsid w:val="00A4650E"/>
    <w:rsid w:val="00A46602"/>
    <w:rsid w:val="00A46621"/>
    <w:rsid w:val="00A46684"/>
    <w:rsid w:val="00A46AB1"/>
    <w:rsid w:val="00A46B90"/>
    <w:rsid w:val="00A46C14"/>
    <w:rsid w:val="00A46C41"/>
    <w:rsid w:val="00A46D81"/>
    <w:rsid w:val="00A470FA"/>
    <w:rsid w:val="00A4730A"/>
    <w:rsid w:val="00A474B8"/>
    <w:rsid w:val="00A47657"/>
    <w:rsid w:val="00A47819"/>
    <w:rsid w:val="00A47A4D"/>
    <w:rsid w:val="00A47D26"/>
    <w:rsid w:val="00A47EB6"/>
    <w:rsid w:val="00A47FEF"/>
    <w:rsid w:val="00A47FF9"/>
    <w:rsid w:val="00A5003E"/>
    <w:rsid w:val="00A501E7"/>
    <w:rsid w:val="00A506E5"/>
    <w:rsid w:val="00A50822"/>
    <w:rsid w:val="00A509BD"/>
    <w:rsid w:val="00A50A97"/>
    <w:rsid w:val="00A50BD0"/>
    <w:rsid w:val="00A50D0D"/>
    <w:rsid w:val="00A50D6C"/>
    <w:rsid w:val="00A50F2D"/>
    <w:rsid w:val="00A50F47"/>
    <w:rsid w:val="00A510C3"/>
    <w:rsid w:val="00A51126"/>
    <w:rsid w:val="00A511D4"/>
    <w:rsid w:val="00A513A6"/>
    <w:rsid w:val="00A513B6"/>
    <w:rsid w:val="00A515D8"/>
    <w:rsid w:val="00A5176E"/>
    <w:rsid w:val="00A51828"/>
    <w:rsid w:val="00A5198C"/>
    <w:rsid w:val="00A51AA2"/>
    <w:rsid w:val="00A51D22"/>
    <w:rsid w:val="00A51E69"/>
    <w:rsid w:val="00A51F3F"/>
    <w:rsid w:val="00A51F6D"/>
    <w:rsid w:val="00A52265"/>
    <w:rsid w:val="00A52319"/>
    <w:rsid w:val="00A5233F"/>
    <w:rsid w:val="00A524F1"/>
    <w:rsid w:val="00A5259D"/>
    <w:rsid w:val="00A525F9"/>
    <w:rsid w:val="00A52979"/>
    <w:rsid w:val="00A52B55"/>
    <w:rsid w:val="00A52C56"/>
    <w:rsid w:val="00A52CB7"/>
    <w:rsid w:val="00A53244"/>
    <w:rsid w:val="00A532DD"/>
    <w:rsid w:val="00A53456"/>
    <w:rsid w:val="00A53569"/>
    <w:rsid w:val="00A537AD"/>
    <w:rsid w:val="00A538D4"/>
    <w:rsid w:val="00A5393D"/>
    <w:rsid w:val="00A539C8"/>
    <w:rsid w:val="00A53A3C"/>
    <w:rsid w:val="00A53BB3"/>
    <w:rsid w:val="00A53C74"/>
    <w:rsid w:val="00A53DB7"/>
    <w:rsid w:val="00A540F8"/>
    <w:rsid w:val="00A54111"/>
    <w:rsid w:val="00A54161"/>
    <w:rsid w:val="00A541DA"/>
    <w:rsid w:val="00A54453"/>
    <w:rsid w:val="00A54467"/>
    <w:rsid w:val="00A54524"/>
    <w:rsid w:val="00A54986"/>
    <w:rsid w:val="00A549A9"/>
    <w:rsid w:val="00A54AA7"/>
    <w:rsid w:val="00A54CE9"/>
    <w:rsid w:val="00A54FF5"/>
    <w:rsid w:val="00A55070"/>
    <w:rsid w:val="00A5508A"/>
    <w:rsid w:val="00A550EE"/>
    <w:rsid w:val="00A5520D"/>
    <w:rsid w:val="00A553B8"/>
    <w:rsid w:val="00A553BB"/>
    <w:rsid w:val="00A554E2"/>
    <w:rsid w:val="00A55865"/>
    <w:rsid w:val="00A55A01"/>
    <w:rsid w:val="00A55BEF"/>
    <w:rsid w:val="00A55BF6"/>
    <w:rsid w:val="00A56039"/>
    <w:rsid w:val="00A5617E"/>
    <w:rsid w:val="00A56404"/>
    <w:rsid w:val="00A56415"/>
    <w:rsid w:val="00A5677B"/>
    <w:rsid w:val="00A56842"/>
    <w:rsid w:val="00A56891"/>
    <w:rsid w:val="00A5699F"/>
    <w:rsid w:val="00A56B1E"/>
    <w:rsid w:val="00A56B4D"/>
    <w:rsid w:val="00A56F59"/>
    <w:rsid w:val="00A57088"/>
    <w:rsid w:val="00A572AD"/>
    <w:rsid w:val="00A572B9"/>
    <w:rsid w:val="00A572DB"/>
    <w:rsid w:val="00A573A5"/>
    <w:rsid w:val="00A5740C"/>
    <w:rsid w:val="00A5745B"/>
    <w:rsid w:val="00A5753B"/>
    <w:rsid w:val="00A575B2"/>
    <w:rsid w:val="00A576B4"/>
    <w:rsid w:val="00A57734"/>
    <w:rsid w:val="00A57820"/>
    <w:rsid w:val="00A5796B"/>
    <w:rsid w:val="00A579E6"/>
    <w:rsid w:val="00A57C98"/>
    <w:rsid w:val="00A57D1E"/>
    <w:rsid w:val="00A57E85"/>
    <w:rsid w:val="00A6007A"/>
    <w:rsid w:val="00A60339"/>
    <w:rsid w:val="00A603D5"/>
    <w:rsid w:val="00A60447"/>
    <w:rsid w:val="00A604FE"/>
    <w:rsid w:val="00A605B6"/>
    <w:rsid w:val="00A605DE"/>
    <w:rsid w:val="00A6065B"/>
    <w:rsid w:val="00A6071C"/>
    <w:rsid w:val="00A6084A"/>
    <w:rsid w:val="00A60949"/>
    <w:rsid w:val="00A6094A"/>
    <w:rsid w:val="00A6098F"/>
    <w:rsid w:val="00A60C51"/>
    <w:rsid w:val="00A60CFC"/>
    <w:rsid w:val="00A60D43"/>
    <w:rsid w:val="00A60E0F"/>
    <w:rsid w:val="00A60E35"/>
    <w:rsid w:val="00A60F44"/>
    <w:rsid w:val="00A60F53"/>
    <w:rsid w:val="00A60F70"/>
    <w:rsid w:val="00A612AE"/>
    <w:rsid w:val="00A61321"/>
    <w:rsid w:val="00A614F6"/>
    <w:rsid w:val="00A616D7"/>
    <w:rsid w:val="00A618DB"/>
    <w:rsid w:val="00A61992"/>
    <w:rsid w:val="00A61A73"/>
    <w:rsid w:val="00A61BF8"/>
    <w:rsid w:val="00A61C5F"/>
    <w:rsid w:val="00A61CDC"/>
    <w:rsid w:val="00A61DCC"/>
    <w:rsid w:val="00A61FA8"/>
    <w:rsid w:val="00A621B0"/>
    <w:rsid w:val="00A62239"/>
    <w:rsid w:val="00A6226D"/>
    <w:rsid w:val="00A62297"/>
    <w:rsid w:val="00A622CC"/>
    <w:rsid w:val="00A6252D"/>
    <w:rsid w:val="00A62656"/>
    <w:rsid w:val="00A6285B"/>
    <w:rsid w:val="00A62B0B"/>
    <w:rsid w:val="00A62BC2"/>
    <w:rsid w:val="00A62D43"/>
    <w:rsid w:val="00A62DCD"/>
    <w:rsid w:val="00A62DE2"/>
    <w:rsid w:val="00A62DE3"/>
    <w:rsid w:val="00A62F08"/>
    <w:rsid w:val="00A63178"/>
    <w:rsid w:val="00A63357"/>
    <w:rsid w:val="00A636EB"/>
    <w:rsid w:val="00A6373B"/>
    <w:rsid w:val="00A6390B"/>
    <w:rsid w:val="00A63C17"/>
    <w:rsid w:val="00A63CDE"/>
    <w:rsid w:val="00A64093"/>
    <w:rsid w:val="00A640A1"/>
    <w:rsid w:val="00A64149"/>
    <w:rsid w:val="00A642CD"/>
    <w:rsid w:val="00A643C0"/>
    <w:rsid w:val="00A644B7"/>
    <w:rsid w:val="00A64803"/>
    <w:rsid w:val="00A64947"/>
    <w:rsid w:val="00A64993"/>
    <w:rsid w:val="00A649D8"/>
    <w:rsid w:val="00A64C10"/>
    <w:rsid w:val="00A64C6B"/>
    <w:rsid w:val="00A64D61"/>
    <w:rsid w:val="00A64D97"/>
    <w:rsid w:val="00A64E93"/>
    <w:rsid w:val="00A64FBD"/>
    <w:rsid w:val="00A651BA"/>
    <w:rsid w:val="00A65432"/>
    <w:rsid w:val="00A65548"/>
    <w:rsid w:val="00A655BA"/>
    <w:rsid w:val="00A6582D"/>
    <w:rsid w:val="00A65983"/>
    <w:rsid w:val="00A65A4E"/>
    <w:rsid w:val="00A65B2F"/>
    <w:rsid w:val="00A65BCC"/>
    <w:rsid w:val="00A65CF5"/>
    <w:rsid w:val="00A66089"/>
    <w:rsid w:val="00A660BB"/>
    <w:rsid w:val="00A661E6"/>
    <w:rsid w:val="00A6625C"/>
    <w:rsid w:val="00A662A6"/>
    <w:rsid w:val="00A66361"/>
    <w:rsid w:val="00A66424"/>
    <w:rsid w:val="00A66519"/>
    <w:rsid w:val="00A666AF"/>
    <w:rsid w:val="00A666C8"/>
    <w:rsid w:val="00A667DD"/>
    <w:rsid w:val="00A66917"/>
    <w:rsid w:val="00A66AC3"/>
    <w:rsid w:val="00A66AF7"/>
    <w:rsid w:val="00A66DA0"/>
    <w:rsid w:val="00A66EC0"/>
    <w:rsid w:val="00A66F49"/>
    <w:rsid w:val="00A66F68"/>
    <w:rsid w:val="00A67064"/>
    <w:rsid w:val="00A6748C"/>
    <w:rsid w:val="00A67629"/>
    <w:rsid w:val="00A67798"/>
    <w:rsid w:val="00A6781F"/>
    <w:rsid w:val="00A67891"/>
    <w:rsid w:val="00A67926"/>
    <w:rsid w:val="00A6793C"/>
    <w:rsid w:val="00A67C03"/>
    <w:rsid w:val="00A67D07"/>
    <w:rsid w:val="00A70074"/>
    <w:rsid w:val="00A70083"/>
    <w:rsid w:val="00A70302"/>
    <w:rsid w:val="00A70419"/>
    <w:rsid w:val="00A705BE"/>
    <w:rsid w:val="00A706D3"/>
    <w:rsid w:val="00A707AF"/>
    <w:rsid w:val="00A707F2"/>
    <w:rsid w:val="00A707FC"/>
    <w:rsid w:val="00A70824"/>
    <w:rsid w:val="00A708AC"/>
    <w:rsid w:val="00A70AAA"/>
    <w:rsid w:val="00A70B67"/>
    <w:rsid w:val="00A70C16"/>
    <w:rsid w:val="00A70C58"/>
    <w:rsid w:val="00A70CB0"/>
    <w:rsid w:val="00A70EE4"/>
    <w:rsid w:val="00A70F66"/>
    <w:rsid w:val="00A71109"/>
    <w:rsid w:val="00A711B3"/>
    <w:rsid w:val="00A71222"/>
    <w:rsid w:val="00A71224"/>
    <w:rsid w:val="00A71522"/>
    <w:rsid w:val="00A716B6"/>
    <w:rsid w:val="00A7170B"/>
    <w:rsid w:val="00A71827"/>
    <w:rsid w:val="00A7184B"/>
    <w:rsid w:val="00A71AA2"/>
    <w:rsid w:val="00A71AD9"/>
    <w:rsid w:val="00A71B19"/>
    <w:rsid w:val="00A71D52"/>
    <w:rsid w:val="00A71DEB"/>
    <w:rsid w:val="00A71E46"/>
    <w:rsid w:val="00A71E60"/>
    <w:rsid w:val="00A71F72"/>
    <w:rsid w:val="00A72066"/>
    <w:rsid w:val="00A721AD"/>
    <w:rsid w:val="00A72295"/>
    <w:rsid w:val="00A72313"/>
    <w:rsid w:val="00A72398"/>
    <w:rsid w:val="00A72503"/>
    <w:rsid w:val="00A72601"/>
    <w:rsid w:val="00A7270F"/>
    <w:rsid w:val="00A72786"/>
    <w:rsid w:val="00A72A0B"/>
    <w:rsid w:val="00A72CBD"/>
    <w:rsid w:val="00A72EA5"/>
    <w:rsid w:val="00A72EF4"/>
    <w:rsid w:val="00A72F1E"/>
    <w:rsid w:val="00A72F58"/>
    <w:rsid w:val="00A732EC"/>
    <w:rsid w:val="00A737E8"/>
    <w:rsid w:val="00A738DC"/>
    <w:rsid w:val="00A7392A"/>
    <w:rsid w:val="00A73BFF"/>
    <w:rsid w:val="00A73C2C"/>
    <w:rsid w:val="00A73E7E"/>
    <w:rsid w:val="00A74012"/>
    <w:rsid w:val="00A74090"/>
    <w:rsid w:val="00A74304"/>
    <w:rsid w:val="00A7439F"/>
    <w:rsid w:val="00A744FC"/>
    <w:rsid w:val="00A74542"/>
    <w:rsid w:val="00A74584"/>
    <w:rsid w:val="00A745B4"/>
    <w:rsid w:val="00A7493C"/>
    <w:rsid w:val="00A74A3C"/>
    <w:rsid w:val="00A74B30"/>
    <w:rsid w:val="00A74BE3"/>
    <w:rsid w:val="00A74C00"/>
    <w:rsid w:val="00A74DD4"/>
    <w:rsid w:val="00A74E34"/>
    <w:rsid w:val="00A74E72"/>
    <w:rsid w:val="00A74EB5"/>
    <w:rsid w:val="00A753F8"/>
    <w:rsid w:val="00A754B2"/>
    <w:rsid w:val="00A754DC"/>
    <w:rsid w:val="00A75743"/>
    <w:rsid w:val="00A7591B"/>
    <w:rsid w:val="00A759C9"/>
    <w:rsid w:val="00A75A09"/>
    <w:rsid w:val="00A75F7A"/>
    <w:rsid w:val="00A75FAA"/>
    <w:rsid w:val="00A76118"/>
    <w:rsid w:val="00A762A6"/>
    <w:rsid w:val="00A763A7"/>
    <w:rsid w:val="00A763E9"/>
    <w:rsid w:val="00A764AC"/>
    <w:rsid w:val="00A76720"/>
    <w:rsid w:val="00A76A37"/>
    <w:rsid w:val="00A76D26"/>
    <w:rsid w:val="00A76E5D"/>
    <w:rsid w:val="00A76FA6"/>
    <w:rsid w:val="00A76FEB"/>
    <w:rsid w:val="00A770C0"/>
    <w:rsid w:val="00A77116"/>
    <w:rsid w:val="00A7716F"/>
    <w:rsid w:val="00A772B5"/>
    <w:rsid w:val="00A772E3"/>
    <w:rsid w:val="00A77384"/>
    <w:rsid w:val="00A77535"/>
    <w:rsid w:val="00A77609"/>
    <w:rsid w:val="00A77684"/>
    <w:rsid w:val="00A77879"/>
    <w:rsid w:val="00A778D8"/>
    <w:rsid w:val="00A779C3"/>
    <w:rsid w:val="00A77B64"/>
    <w:rsid w:val="00A77D05"/>
    <w:rsid w:val="00A800E7"/>
    <w:rsid w:val="00A80209"/>
    <w:rsid w:val="00A8029C"/>
    <w:rsid w:val="00A80338"/>
    <w:rsid w:val="00A80347"/>
    <w:rsid w:val="00A80532"/>
    <w:rsid w:val="00A80686"/>
    <w:rsid w:val="00A80732"/>
    <w:rsid w:val="00A807A8"/>
    <w:rsid w:val="00A807B4"/>
    <w:rsid w:val="00A80A18"/>
    <w:rsid w:val="00A80D30"/>
    <w:rsid w:val="00A80EA0"/>
    <w:rsid w:val="00A80F00"/>
    <w:rsid w:val="00A812DD"/>
    <w:rsid w:val="00A81363"/>
    <w:rsid w:val="00A813B2"/>
    <w:rsid w:val="00A81420"/>
    <w:rsid w:val="00A81663"/>
    <w:rsid w:val="00A81666"/>
    <w:rsid w:val="00A8189E"/>
    <w:rsid w:val="00A819F9"/>
    <w:rsid w:val="00A81A19"/>
    <w:rsid w:val="00A81CDD"/>
    <w:rsid w:val="00A81EC3"/>
    <w:rsid w:val="00A81F17"/>
    <w:rsid w:val="00A8237E"/>
    <w:rsid w:val="00A8246A"/>
    <w:rsid w:val="00A82812"/>
    <w:rsid w:val="00A82868"/>
    <w:rsid w:val="00A82FAF"/>
    <w:rsid w:val="00A83007"/>
    <w:rsid w:val="00A831AD"/>
    <w:rsid w:val="00A831F3"/>
    <w:rsid w:val="00A835D2"/>
    <w:rsid w:val="00A83752"/>
    <w:rsid w:val="00A83A4F"/>
    <w:rsid w:val="00A83AE4"/>
    <w:rsid w:val="00A83AE8"/>
    <w:rsid w:val="00A83BDE"/>
    <w:rsid w:val="00A83D55"/>
    <w:rsid w:val="00A83E68"/>
    <w:rsid w:val="00A83E9C"/>
    <w:rsid w:val="00A83EBC"/>
    <w:rsid w:val="00A83EE8"/>
    <w:rsid w:val="00A83F9E"/>
    <w:rsid w:val="00A842CC"/>
    <w:rsid w:val="00A842D1"/>
    <w:rsid w:val="00A8445D"/>
    <w:rsid w:val="00A84849"/>
    <w:rsid w:val="00A848E8"/>
    <w:rsid w:val="00A84AE4"/>
    <w:rsid w:val="00A84AE8"/>
    <w:rsid w:val="00A84BA8"/>
    <w:rsid w:val="00A84BE2"/>
    <w:rsid w:val="00A84BF4"/>
    <w:rsid w:val="00A84E9E"/>
    <w:rsid w:val="00A84F90"/>
    <w:rsid w:val="00A84FD1"/>
    <w:rsid w:val="00A84FEA"/>
    <w:rsid w:val="00A850B1"/>
    <w:rsid w:val="00A850F0"/>
    <w:rsid w:val="00A85178"/>
    <w:rsid w:val="00A8533D"/>
    <w:rsid w:val="00A853E8"/>
    <w:rsid w:val="00A854E3"/>
    <w:rsid w:val="00A857EF"/>
    <w:rsid w:val="00A858E8"/>
    <w:rsid w:val="00A858FB"/>
    <w:rsid w:val="00A859FA"/>
    <w:rsid w:val="00A85A1A"/>
    <w:rsid w:val="00A85C27"/>
    <w:rsid w:val="00A85F0A"/>
    <w:rsid w:val="00A85F4E"/>
    <w:rsid w:val="00A85F74"/>
    <w:rsid w:val="00A86065"/>
    <w:rsid w:val="00A860F5"/>
    <w:rsid w:val="00A8611D"/>
    <w:rsid w:val="00A86451"/>
    <w:rsid w:val="00A865BA"/>
    <w:rsid w:val="00A865FE"/>
    <w:rsid w:val="00A86783"/>
    <w:rsid w:val="00A8698D"/>
    <w:rsid w:val="00A869EE"/>
    <w:rsid w:val="00A86B7C"/>
    <w:rsid w:val="00A86BED"/>
    <w:rsid w:val="00A86C82"/>
    <w:rsid w:val="00A86C97"/>
    <w:rsid w:val="00A86D4A"/>
    <w:rsid w:val="00A86D9C"/>
    <w:rsid w:val="00A86E5A"/>
    <w:rsid w:val="00A86EC1"/>
    <w:rsid w:val="00A86ED6"/>
    <w:rsid w:val="00A871B2"/>
    <w:rsid w:val="00A87222"/>
    <w:rsid w:val="00A87224"/>
    <w:rsid w:val="00A8725E"/>
    <w:rsid w:val="00A872C1"/>
    <w:rsid w:val="00A8740E"/>
    <w:rsid w:val="00A8742C"/>
    <w:rsid w:val="00A87442"/>
    <w:rsid w:val="00A87AE0"/>
    <w:rsid w:val="00A87DBF"/>
    <w:rsid w:val="00A87DE6"/>
    <w:rsid w:val="00A87F26"/>
    <w:rsid w:val="00A87FB4"/>
    <w:rsid w:val="00A9011A"/>
    <w:rsid w:val="00A9014B"/>
    <w:rsid w:val="00A90193"/>
    <w:rsid w:val="00A90426"/>
    <w:rsid w:val="00A9051E"/>
    <w:rsid w:val="00A90575"/>
    <w:rsid w:val="00A905ED"/>
    <w:rsid w:val="00A9062A"/>
    <w:rsid w:val="00A907DF"/>
    <w:rsid w:val="00A908A7"/>
    <w:rsid w:val="00A90B12"/>
    <w:rsid w:val="00A90B7C"/>
    <w:rsid w:val="00A90F26"/>
    <w:rsid w:val="00A90F33"/>
    <w:rsid w:val="00A9101A"/>
    <w:rsid w:val="00A912B1"/>
    <w:rsid w:val="00A912BF"/>
    <w:rsid w:val="00A918C5"/>
    <w:rsid w:val="00A9191E"/>
    <w:rsid w:val="00A91A6B"/>
    <w:rsid w:val="00A91B69"/>
    <w:rsid w:val="00A91E40"/>
    <w:rsid w:val="00A91EBD"/>
    <w:rsid w:val="00A91EBF"/>
    <w:rsid w:val="00A91EF7"/>
    <w:rsid w:val="00A920B3"/>
    <w:rsid w:val="00A92111"/>
    <w:rsid w:val="00A92228"/>
    <w:rsid w:val="00A922C2"/>
    <w:rsid w:val="00A923FB"/>
    <w:rsid w:val="00A92447"/>
    <w:rsid w:val="00A924CE"/>
    <w:rsid w:val="00A92609"/>
    <w:rsid w:val="00A929A7"/>
    <w:rsid w:val="00A92DEC"/>
    <w:rsid w:val="00A93085"/>
    <w:rsid w:val="00A930A0"/>
    <w:rsid w:val="00A930B4"/>
    <w:rsid w:val="00A930FB"/>
    <w:rsid w:val="00A9332C"/>
    <w:rsid w:val="00A93337"/>
    <w:rsid w:val="00A934F9"/>
    <w:rsid w:val="00A936CF"/>
    <w:rsid w:val="00A93721"/>
    <w:rsid w:val="00A9391E"/>
    <w:rsid w:val="00A93EC3"/>
    <w:rsid w:val="00A93F02"/>
    <w:rsid w:val="00A93F04"/>
    <w:rsid w:val="00A93F47"/>
    <w:rsid w:val="00A940EB"/>
    <w:rsid w:val="00A9423E"/>
    <w:rsid w:val="00A94461"/>
    <w:rsid w:val="00A94463"/>
    <w:rsid w:val="00A9453A"/>
    <w:rsid w:val="00A94541"/>
    <w:rsid w:val="00A947A1"/>
    <w:rsid w:val="00A947AA"/>
    <w:rsid w:val="00A948DD"/>
    <w:rsid w:val="00A94A89"/>
    <w:rsid w:val="00A94C66"/>
    <w:rsid w:val="00A95401"/>
    <w:rsid w:val="00A95638"/>
    <w:rsid w:val="00A956AA"/>
    <w:rsid w:val="00A95786"/>
    <w:rsid w:val="00A95885"/>
    <w:rsid w:val="00A958B7"/>
    <w:rsid w:val="00A95A22"/>
    <w:rsid w:val="00A95BB6"/>
    <w:rsid w:val="00A95C1F"/>
    <w:rsid w:val="00A95F07"/>
    <w:rsid w:val="00A96122"/>
    <w:rsid w:val="00A961A9"/>
    <w:rsid w:val="00A96227"/>
    <w:rsid w:val="00A96364"/>
    <w:rsid w:val="00A9636D"/>
    <w:rsid w:val="00A96395"/>
    <w:rsid w:val="00A9645C"/>
    <w:rsid w:val="00A967C6"/>
    <w:rsid w:val="00A96C66"/>
    <w:rsid w:val="00A96CB4"/>
    <w:rsid w:val="00A96CE6"/>
    <w:rsid w:val="00A96CF4"/>
    <w:rsid w:val="00A96DE8"/>
    <w:rsid w:val="00A96E66"/>
    <w:rsid w:val="00A96EDC"/>
    <w:rsid w:val="00A96F3C"/>
    <w:rsid w:val="00A96FAD"/>
    <w:rsid w:val="00A97030"/>
    <w:rsid w:val="00A97060"/>
    <w:rsid w:val="00A97098"/>
    <w:rsid w:val="00A97145"/>
    <w:rsid w:val="00A9721D"/>
    <w:rsid w:val="00A9729F"/>
    <w:rsid w:val="00A9731A"/>
    <w:rsid w:val="00A975AD"/>
    <w:rsid w:val="00A978C4"/>
    <w:rsid w:val="00A97AE1"/>
    <w:rsid w:val="00A97B40"/>
    <w:rsid w:val="00A97BDF"/>
    <w:rsid w:val="00A97C65"/>
    <w:rsid w:val="00A97D43"/>
    <w:rsid w:val="00A97DF6"/>
    <w:rsid w:val="00AA0095"/>
    <w:rsid w:val="00AA0331"/>
    <w:rsid w:val="00AA05F7"/>
    <w:rsid w:val="00AA0910"/>
    <w:rsid w:val="00AA0A8F"/>
    <w:rsid w:val="00AA0ADA"/>
    <w:rsid w:val="00AA0B4C"/>
    <w:rsid w:val="00AA0C40"/>
    <w:rsid w:val="00AA0CD3"/>
    <w:rsid w:val="00AA0D6F"/>
    <w:rsid w:val="00AA10AA"/>
    <w:rsid w:val="00AA11A7"/>
    <w:rsid w:val="00AA129D"/>
    <w:rsid w:val="00AA1377"/>
    <w:rsid w:val="00AA1756"/>
    <w:rsid w:val="00AA176A"/>
    <w:rsid w:val="00AA18C8"/>
    <w:rsid w:val="00AA19D7"/>
    <w:rsid w:val="00AA1C28"/>
    <w:rsid w:val="00AA1CDD"/>
    <w:rsid w:val="00AA1D66"/>
    <w:rsid w:val="00AA1E29"/>
    <w:rsid w:val="00AA1FCB"/>
    <w:rsid w:val="00AA1FE6"/>
    <w:rsid w:val="00AA2375"/>
    <w:rsid w:val="00AA25B4"/>
    <w:rsid w:val="00AA2650"/>
    <w:rsid w:val="00AA270A"/>
    <w:rsid w:val="00AA27D9"/>
    <w:rsid w:val="00AA27EE"/>
    <w:rsid w:val="00AA2A49"/>
    <w:rsid w:val="00AA2BE0"/>
    <w:rsid w:val="00AA2DC8"/>
    <w:rsid w:val="00AA2EA0"/>
    <w:rsid w:val="00AA2EE0"/>
    <w:rsid w:val="00AA2FF2"/>
    <w:rsid w:val="00AA31C9"/>
    <w:rsid w:val="00AA330D"/>
    <w:rsid w:val="00AA3350"/>
    <w:rsid w:val="00AA36D1"/>
    <w:rsid w:val="00AA36E2"/>
    <w:rsid w:val="00AA380A"/>
    <w:rsid w:val="00AA38B9"/>
    <w:rsid w:val="00AA393A"/>
    <w:rsid w:val="00AA396D"/>
    <w:rsid w:val="00AA3A90"/>
    <w:rsid w:val="00AA3C5A"/>
    <w:rsid w:val="00AA3EA1"/>
    <w:rsid w:val="00AA3F94"/>
    <w:rsid w:val="00AA4156"/>
    <w:rsid w:val="00AA42E7"/>
    <w:rsid w:val="00AA4593"/>
    <w:rsid w:val="00AA4618"/>
    <w:rsid w:val="00AA4622"/>
    <w:rsid w:val="00AA470C"/>
    <w:rsid w:val="00AA47EA"/>
    <w:rsid w:val="00AA491F"/>
    <w:rsid w:val="00AA4B63"/>
    <w:rsid w:val="00AA50A0"/>
    <w:rsid w:val="00AA5116"/>
    <w:rsid w:val="00AA512E"/>
    <w:rsid w:val="00AA5269"/>
    <w:rsid w:val="00AA5283"/>
    <w:rsid w:val="00AA5330"/>
    <w:rsid w:val="00AA56D9"/>
    <w:rsid w:val="00AA59C0"/>
    <w:rsid w:val="00AA5A49"/>
    <w:rsid w:val="00AA5A57"/>
    <w:rsid w:val="00AA5AA7"/>
    <w:rsid w:val="00AA5D90"/>
    <w:rsid w:val="00AA5F05"/>
    <w:rsid w:val="00AA60B5"/>
    <w:rsid w:val="00AA617B"/>
    <w:rsid w:val="00AA625A"/>
    <w:rsid w:val="00AA6372"/>
    <w:rsid w:val="00AA6590"/>
    <w:rsid w:val="00AA6820"/>
    <w:rsid w:val="00AA6839"/>
    <w:rsid w:val="00AA68D2"/>
    <w:rsid w:val="00AA6921"/>
    <w:rsid w:val="00AA693B"/>
    <w:rsid w:val="00AA6A80"/>
    <w:rsid w:val="00AA6B43"/>
    <w:rsid w:val="00AA6B53"/>
    <w:rsid w:val="00AA6C7A"/>
    <w:rsid w:val="00AA7396"/>
    <w:rsid w:val="00AA73D8"/>
    <w:rsid w:val="00AA7441"/>
    <w:rsid w:val="00AA74C4"/>
    <w:rsid w:val="00AA78BB"/>
    <w:rsid w:val="00AA7E2A"/>
    <w:rsid w:val="00AB0023"/>
    <w:rsid w:val="00AB00C1"/>
    <w:rsid w:val="00AB00F0"/>
    <w:rsid w:val="00AB018A"/>
    <w:rsid w:val="00AB03E2"/>
    <w:rsid w:val="00AB0592"/>
    <w:rsid w:val="00AB063D"/>
    <w:rsid w:val="00AB079C"/>
    <w:rsid w:val="00AB0CB2"/>
    <w:rsid w:val="00AB0CB8"/>
    <w:rsid w:val="00AB1012"/>
    <w:rsid w:val="00AB102E"/>
    <w:rsid w:val="00AB1507"/>
    <w:rsid w:val="00AB1610"/>
    <w:rsid w:val="00AB16C7"/>
    <w:rsid w:val="00AB17F8"/>
    <w:rsid w:val="00AB1852"/>
    <w:rsid w:val="00AB19C6"/>
    <w:rsid w:val="00AB1A66"/>
    <w:rsid w:val="00AB1CD5"/>
    <w:rsid w:val="00AB21F1"/>
    <w:rsid w:val="00AB237B"/>
    <w:rsid w:val="00AB2395"/>
    <w:rsid w:val="00AB2502"/>
    <w:rsid w:val="00AB2543"/>
    <w:rsid w:val="00AB2847"/>
    <w:rsid w:val="00AB28CC"/>
    <w:rsid w:val="00AB2932"/>
    <w:rsid w:val="00AB2FE9"/>
    <w:rsid w:val="00AB3598"/>
    <w:rsid w:val="00AB3673"/>
    <w:rsid w:val="00AB373B"/>
    <w:rsid w:val="00AB37D2"/>
    <w:rsid w:val="00AB391C"/>
    <w:rsid w:val="00AB3969"/>
    <w:rsid w:val="00AB3A1A"/>
    <w:rsid w:val="00AB3A52"/>
    <w:rsid w:val="00AB3A8D"/>
    <w:rsid w:val="00AB3A9D"/>
    <w:rsid w:val="00AB3C8E"/>
    <w:rsid w:val="00AB3D70"/>
    <w:rsid w:val="00AB3E26"/>
    <w:rsid w:val="00AB4159"/>
    <w:rsid w:val="00AB4198"/>
    <w:rsid w:val="00AB4588"/>
    <w:rsid w:val="00AB4719"/>
    <w:rsid w:val="00AB47A3"/>
    <w:rsid w:val="00AB4903"/>
    <w:rsid w:val="00AB49DA"/>
    <w:rsid w:val="00AB49EF"/>
    <w:rsid w:val="00AB4C08"/>
    <w:rsid w:val="00AB4C5B"/>
    <w:rsid w:val="00AB4D6E"/>
    <w:rsid w:val="00AB4FA8"/>
    <w:rsid w:val="00AB51B5"/>
    <w:rsid w:val="00AB5249"/>
    <w:rsid w:val="00AB5329"/>
    <w:rsid w:val="00AB540B"/>
    <w:rsid w:val="00AB5749"/>
    <w:rsid w:val="00AB57AC"/>
    <w:rsid w:val="00AB57D4"/>
    <w:rsid w:val="00AB583C"/>
    <w:rsid w:val="00AB5848"/>
    <w:rsid w:val="00AB59C6"/>
    <w:rsid w:val="00AB5AE8"/>
    <w:rsid w:val="00AB5AF5"/>
    <w:rsid w:val="00AB5F47"/>
    <w:rsid w:val="00AB651C"/>
    <w:rsid w:val="00AB6545"/>
    <w:rsid w:val="00AB6608"/>
    <w:rsid w:val="00AB6ACF"/>
    <w:rsid w:val="00AB6B4F"/>
    <w:rsid w:val="00AB6D6A"/>
    <w:rsid w:val="00AB6D9E"/>
    <w:rsid w:val="00AB6DDE"/>
    <w:rsid w:val="00AB70EF"/>
    <w:rsid w:val="00AB71FD"/>
    <w:rsid w:val="00AB737C"/>
    <w:rsid w:val="00AB73DC"/>
    <w:rsid w:val="00AB740D"/>
    <w:rsid w:val="00AB748B"/>
    <w:rsid w:val="00AB76B6"/>
    <w:rsid w:val="00AB7781"/>
    <w:rsid w:val="00AB785F"/>
    <w:rsid w:val="00AB7873"/>
    <w:rsid w:val="00AB7C40"/>
    <w:rsid w:val="00AB7D19"/>
    <w:rsid w:val="00AB7FA4"/>
    <w:rsid w:val="00AC0187"/>
    <w:rsid w:val="00AC022C"/>
    <w:rsid w:val="00AC03C9"/>
    <w:rsid w:val="00AC04A8"/>
    <w:rsid w:val="00AC04ED"/>
    <w:rsid w:val="00AC0A23"/>
    <w:rsid w:val="00AC0AB9"/>
    <w:rsid w:val="00AC0ABD"/>
    <w:rsid w:val="00AC0E62"/>
    <w:rsid w:val="00AC0E94"/>
    <w:rsid w:val="00AC0FA0"/>
    <w:rsid w:val="00AC0FBC"/>
    <w:rsid w:val="00AC1043"/>
    <w:rsid w:val="00AC1362"/>
    <w:rsid w:val="00AC13F9"/>
    <w:rsid w:val="00AC1586"/>
    <w:rsid w:val="00AC1BD0"/>
    <w:rsid w:val="00AC2303"/>
    <w:rsid w:val="00AC23D3"/>
    <w:rsid w:val="00AC26E3"/>
    <w:rsid w:val="00AC2753"/>
    <w:rsid w:val="00AC29B1"/>
    <w:rsid w:val="00AC2F43"/>
    <w:rsid w:val="00AC31DA"/>
    <w:rsid w:val="00AC3601"/>
    <w:rsid w:val="00AC36A5"/>
    <w:rsid w:val="00AC36B2"/>
    <w:rsid w:val="00AC3889"/>
    <w:rsid w:val="00AC38B5"/>
    <w:rsid w:val="00AC3949"/>
    <w:rsid w:val="00AC3A05"/>
    <w:rsid w:val="00AC3A16"/>
    <w:rsid w:val="00AC3A30"/>
    <w:rsid w:val="00AC3CC2"/>
    <w:rsid w:val="00AC3E2F"/>
    <w:rsid w:val="00AC43B3"/>
    <w:rsid w:val="00AC45B9"/>
    <w:rsid w:val="00AC4924"/>
    <w:rsid w:val="00AC49D3"/>
    <w:rsid w:val="00AC49F3"/>
    <w:rsid w:val="00AC4AA4"/>
    <w:rsid w:val="00AC4D45"/>
    <w:rsid w:val="00AC4EF3"/>
    <w:rsid w:val="00AC50C1"/>
    <w:rsid w:val="00AC50C8"/>
    <w:rsid w:val="00AC5164"/>
    <w:rsid w:val="00AC524F"/>
    <w:rsid w:val="00AC5331"/>
    <w:rsid w:val="00AC5402"/>
    <w:rsid w:val="00AC540A"/>
    <w:rsid w:val="00AC5488"/>
    <w:rsid w:val="00AC552F"/>
    <w:rsid w:val="00AC55B3"/>
    <w:rsid w:val="00AC564E"/>
    <w:rsid w:val="00AC57E0"/>
    <w:rsid w:val="00AC5807"/>
    <w:rsid w:val="00AC5A4E"/>
    <w:rsid w:val="00AC5C34"/>
    <w:rsid w:val="00AC5F99"/>
    <w:rsid w:val="00AC5FAE"/>
    <w:rsid w:val="00AC61CC"/>
    <w:rsid w:val="00AC634F"/>
    <w:rsid w:val="00AC6552"/>
    <w:rsid w:val="00AC6851"/>
    <w:rsid w:val="00AC68DF"/>
    <w:rsid w:val="00AC6B5A"/>
    <w:rsid w:val="00AC6B86"/>
    <w:rsid w:val="00AC6D02"/>
    <w:rsid w:val="00AC6D9E"/>
    <w:rsid w:val="00AC6DAE"/>
    <w:rsid w:val="00AC6DF1"/>
    <w:rsid w:val="00AC6FB0"/>
    <w:rsid w:val="00AC7037"/>
    <w:rsid w:val="00AC714E"/>
    <w:rsid w:val="00AC73F4"/>
    <w:rsid w:val="00AC7471"/>
    <w:rsid w:val="00AC74CC"/>
    <w:rsid w:val="00AC7708"/>
    <w:rsid w:val="00AC78BB"/>
    <w:rsid w:val="00AC79D2"/>
    <w:rsid w:val="00AC7B1E"/>
    <w:rsid w:val="00AC7B5D"/>
    <w:rsid w:val="00AC7C26"/>
    <w:rsid w:val="00ACBCCA"/>
    <w:rsid w:val="00AD0316"/>
    <w:rsid w:val="00AD0698"/>
    <w:rsid w:val="00AD08E0"/>
    <w:rsid w:val="00AD0B7D"/>
    <w:rsid w:val="00AD0CE2"/>
    <w:rsid w:val="00AD0F77"/>
    <w:rsid w:val="00AD1287"/>
    <w:rsid w:val="00AD13DB"/>
    <w:rsid w:val="00AD150C"/>
    <w:rsid w:val="00AD15F7"/>
    <w:rsid w:val="00AD1680"/>
    <w:rsid w:val="00AD174C"/>
    <w:rsid w:val="00AD1922"/>
    <w:rsid w:val="00AD1B4D"/>
    <w:rsid w:val="00AD1D3B"/>
    <w:rsid w:val="00AD2132"/>
    <w:rsid w:val="00AD2222"/>
    <w:rsid w:val="00AD22C9"/>
    <w:rsid w:val="00AD2419"/>
    <w:rsid w:val="00AD24EE"/>
    <w:rsid w:val="00AD2618"/>
    <w:rsid w:val="00AD262C"/>
    <w:rsid w:val="00AD2898"/>
    <w:rsid w:val="00AD2A93"/>
    <w:rsid w:val="00AD2B37"/>
    <w:rsid w:val="00AD2C80"/>
    <w:rsid w:val="00AD2CAB"/>
    <w:rsid w:val="00AD3098"/>
    <w:rsid w:val="00AD30F0"/>
    <w:rsid w:val="00AD32A7"/>
    <w:rsid w:val="00AD3536"/>
    <w:rsid w:val="00AD3731"/>
    <w:rsid w:val="00AD3753"/>
    <w:rsid w:val="00AD3B0C"/>
    <w:rsid w:val="00AD3C0B"/>
    <w:rsid w:val="00AD3C73"/>
    <w:rsid w:val="00AD3E65"/>
    <w:rsid w:val="00AD4043"/>
    <w:rsid w:val="00AD40B9"/>
    <w:rsid w:val="00AD42C5"/>
    <w:rsid w:val="00AD43BD"/>
    <w:rsid w:val="00AD4459"/>
    <w:rsid w:val="00AD44EF"/>
    <w:rsid w:val="00AD4576"/>
    <w:rsid w:val="00AD4DC7"/>
    <w:rsid w:val="00AD4EED"/>
    <w:rsid w:val="00AD4F15"/>
    <w:rsid w:val="00AD4F5D"/>
    <w:rsid w:val="00AD5017"/>
    <w:rsid w:val="00AD5065"/>
    <w:rsid w:val="00AD50A3"/>
    <w:rsid w:val="00AD512A"/>
    <w:rsid w:val="00AD54FC"/>
    <w:rsid w:val="00AD559F"/>
    <w:rsid w:val="00AD56B7"/>
    <w:rsid w:val="00AD59A2"/>
    <w:rsid w:val="00AD5D48"/>
    <w:rsid w:val="00AD5E04"/>
    <w:rsid w:val="00AD5EC8"/>
    <w:rsid w:val="00AD5F11"/>
    <w:rsid w:val="00AD60D6"/>
    <w:rsid w:val="00AD6179"/>
    <w:rsid w:val="00AD61C3"/>
    <w:rsid w:val="00AD6221"/>
    <w:rsid w:val="00AD63D9"/>
    <w:rsid w:val="00AD6444"/>
    <w:rsid w:val="00AD65E2"/>
    <w:rsid w:val="00AD6688"/>
    <w:rsid w:val="00AD6931"/>
    <w:rsid w:val="00AD6B87"/>
    <w:rsid w:val="00AD6E0D"/>
    <w:rsid w:val="00AD737F"/>
    <w:rsid w:val="00AD7485"/>
    <w:rsid w:val="00AD74E7"/>
    <w:rsid w:val="00AD75DF"/>
    <w:rsid w:val="00AD762B"/>
    <w:rsid w:val="00AD776B"/>
    <w:rsid w:val="00AD78BF"/>
    <w:rsid w:val="00AD799D"/>
    <w:rsid w:val="00AD7AB7"/>
    <w:rsid w:val="00AD7AEB"/>
    <w:rsid w:val="00AD7E57"/>
    <w:rsid w:val="00AD7E5D"/>
    <w:rsid w:val="00AE010F"/>
    <w:rsid w:val="00AE03C0"/>
    <w:rsid w:val="00AE04AC"/>
    <w:rsid w:val="00AE04C8"/>
    <w:rsid w:val="00AE05F1"/>
    <w:rsid w:val="00AE07F4"/>
    <w:rsid w:val="00AE0982"/>
    <w:rsid w:val="00AE09AF"/>
    <w:rsid w:val="00AE0A91"/>
    <w:rsid w:val="00AE0BBB"/>
    <w:rsid w:val="00AE0D94"/>
    <w:rsid w:val="00AE0E1A"/>
    <w:rsid w:val="00AE0E2E"/>
    <w:rsid w:val="00AE0E59"/>
    <w:rsid w:val="00AE0F6E"/>
    <w:rsid w:val="00AE1209"/>
    <w:rsid w:val="00AE125F"/>
    <w:rsid w:val="00AE1353"/>
    <w:rsid w:val="00AE14C1"/>
    <w:rsid w:val="00AE17A5"/>
    <w:rsid w:val="00AE17A6"/>
    <w:rsid w:val="00AE180D"/>
    <w:rsid w:val="00AE1903"/>
    <w:rsid w:val="00AE1979"/>
    <w:rsid w:val="00AE1A2F"/>
    <w:rsid w:val="00AE1B85"/>
    <w:rsid w:val="00AE1CC1"/>
    <w:rsid w:val="00AE1ED2"/>
    <w:rsid w:val="00AE1F48"/>
    <w:rsid w:val="00AE2113"/>
    <w:rsid w:val="00AE21BE"/>
    <w:rsid w:val="00AE24B6"/>
    <w:rsid w:val="00AE24DF"/>
    <w:rsid w:val="00AE255F"/>
    <w:rsid w:val="00AE294C"/>
    <w:rsid w:val="00AE2A34"/>
    <w:rsid w:val="00AE2ACD"/>
    <w:rsid w:val="00AE2D50"/>
    <w:rsid w:val="00AE2DFF"/>
    <w:rsid w:val="00AE2E91"/>
    <w:rsid w:val="00AE2EDF"/>
    <w:rsid w:val="00AE2F32"/>
    <w:rsid w:val="00AE314D"/>
    <w:rsid w:val="00AE31A5"/>
    <w:rsid w:val="00AE3277"/>
    <w:rsid w:val="00AE3359"/>
    <w:rsid w:val="00AE345A"/>
    <w:rsid w:val="00AE3479"/>
    <w:rsid w:val="00AE3548"/>
    <w:rsid w:val="00AE359B"/>
    <w:rsid w:val="00AE3620"/>
    <w:rsid w:val="00AE38B5"/>
    <w:rsid w:val="00AE3ADF"/>
    <w:rsid w:val="00AE3BBB"/>
    <w:rsid w:val="00AE3C29"/>
    <w:rsid w:val="00AE3D2F"/>
    <w:rsid w:val="00AE3DF7"/>
    <w:rsid w:val="00AE4005"/>
    <w:rsid w:val="00AE40F2"/>
    <w:rsid w:val="00AE41B4"/>
    <w:rsid w:val="00AE42CF"/>
    <w:rsid w:val="00AE4415"/>
    <w:rsid w:val="00AE468E"/>
    <w:rsid w:val="00AE477E"/>
    <w:rsid w:val="00AE4821"/>
    <w:rsid w:val="00AE495E"/>
    <w:rsid w:val="00AE4986"/>
    <w:rsid w:val="00AE4A97"/>
    <w:rsid w:val="00AE4E03"/>
    <w:rsid w:val="00AE4E2A"/>
    <w:rsid w:val="00AE4E6B"/>
    <w:rsid w:val="00AE4E92"/>
    <w:rsid w:val="00AE4E99"/>
    <w:rsid w:val="00AE516D"/>
    <w:rsid w:val="00AE5332"/>
    <w:rsid w:val="00AE556B"/>
    <w:rsid w:val="00AE55BF"/>
    <w:rsid w:val="00AE587A"/>
    <w:rsid w:val="00AE589D"/>
    <w:rsid w:val="00AE5911"/>
    <w:rsid w:val="00AE59AD"/>
    <w:rsid w:val="00AE5A2A"/>
    <w:rsid w:val="00AE5C57"/>
    <w:rsid w:val="00AE5C78"/>
    <w:rsid w:val="00AE5D88"/>
    <w:rsid w:val="00AE5DB2"/>
    <w:rsid w:val="00AE5F62"/>
    <w:rsid w:val="00AE6318"/>
    <w:rsid w:val="00AE6323"/>
    <w:rsid w:val="00AE63F1"/>
    <w:rsid w:val="00AE64E2"/>
    <w:rsid w:val="00AE6541"/>
    <w:rsid w:val="00AE676D"/>
    <w:rsid w:val="00AE6A0B"/>
    <w:rsid w:val="00AE6B51"/>
    <w:rsid w:val="00AE6C1D"/>
    <w:rsid w:val="00AE6C5A"/>
    <w:rsid w:val="00AE6F77"/>
    <w:rsid w:val="00AE70E4"/>
    <w:rsid w:val="00AE72CC"/>
    <w:rsid w:val="00AE76E0"/>
    <w:rsid w:val="00AE776C"/>
    <w:rsid w:val="00AE77D0"/>
    <w:rsid w:val="00AE7893"/>
    <w:rsid w:val="00AE7899"/>
    <w:rsid w:val="00AE7914"/>
    <w:rsid w:val="00AE7B36"/>
    <w:rsid w:val="00AE7D65"/>
    <w:rsid w:val="00AE7D7B"/>
    <w:rsid w:val="00AF000C"/>
    <w:rsid w:val="00AF00B0"/>
    <w:rsid w:val="00AF0171"/>
    <w:rsid w:val="00AF0190"/>
    <w:rsid w:val="00AF039B"/>
    <w:rsid w:val="00AF03AD"/>
    <w:rsid w:val="00AF04DB"/>
    <w:rsid w:val="00AF0844"/>
    <w:rsid w:val="00AF0AD0"/>
    <w:rsid w:val="00AF0C23"/>
    <w:rsid w:val="00AF0CB6"/>
    <w:rsid w:val="00AF0CBD"/>
    <w:rsid w:val="00AF0DBD"/>
    <w:rsid w:val="00AF0E02"/>
    <w:rsid w:val="00AF0E7A"/>
    <w:rsid w:val="00AF10F8"/>
    <w:rsid w:val="00AF1167"/>
    <w:rsid w:val="00AF16B0"/>
    <w:rsid w:val="00AF1735"/>
    <w:rsid w:val="00AF17C3"/>
    <w:rsid w:val="00AF17F0"/>
    <w:rsid w:val="00AF1830"/>
    <w:rsid w:val="00AF1D86"/>
    <w:rsid w:val="00AF1E19"/>
    <w:rsid w:val="00AF200F"/>
    <w:rsid w:val="00AF20E6"/>
    <w:rsid w:val="00AF2273"/>
    <w:rsid w:val="00AF2390"/>
    <w:rsid w:val="00AF23F7"/>
    <w:rsid w:val="00AF244C"/>
    <w:rsid w:val="00AF24FA"/>
    <w:rsid w:val="00AF2543"/>
    <w:rsid w:val="00AF2BBD"/>
    <w:rsid w:val="00AF2E6F"/>
    <w:rsid w:val="00AF2EDA"/>
    <w:rsid w:val="00AF2EE7"/>
    <w:rsid w:val="00AF310D"/>
    <w:rsid w:val="00AF349B"/>
    <w:rsid w:val="00AF3874"/>
    <w:rsid w:val="00AF39B5"/>
    <w:rsid w:val="00AF39E4"/>
    <w:rsid w:val="00AF3C0A"/>
    <w:rsid w:val="00AF3CD5"/>
    <w:rsid w:val="00AF4171"/>
    <w:rsid w:val="00AF41A4"/>
    <w:rsid w:val="00AF4218"/>
    <w:rsid w:val="00AF44E0"/>
    <w:rsid w:val="00AF46A2"/>
    <w:rsid w:val="00AF48E1"/>
    <w:rsid w:val="00AF4926"/>
    <w:rsid w:val="00AF4B72"/>
    <w:rsid w:val="00AF4BBD"/>
    <w:rsid w:val="00AF4EC5"/>
    <w:rsid w:val="00AF4FC9"/>
    <w:rsid w:val="00AF5044"/>
    <w:rsid w:val="00AF521C"/>
    <w:rsid w:val="00AF5692"/>
    <w:rsid w:val="00AF56A6"/>
    <w:rsid w:val="00AF59B0"/>
    <w:rsid w:val="00AF5A4B"/>
    <w:rsid w:val="00AF5C56"/>
    <w:rsid w:val="00AF5E0D"/>
    <w:rsid w:val="00AF5E37"/>
    <w:rsid w:val="00AF5E51"/>
    <w:rsid w:val="00AF5EBD"/>
    <w:rsid w:val="00AF5F08"/>
    <w:rsid w:val="00AF5F24"/>
    <w:rsid w:val="00AF5F36"/>
    <w:rsid w:val="00AF602D"/>
    <w:rsid w:val="00AF6138"/>
    <w:rsid w:val="00AF622F"/>
    <w:rsid w:val="00AF6248"/>
    <w:rsid w:val="00AF6530"/>
    <w:rsid w:val="00AF6570"/>
    <w:rsid w:val="00AF659F"/>
    <w:rsid w:val="00AF65AD"/>
    <w:rsid w:val="00AF66D8"/>
    <w:rsid w:val="00AF676F"/>
    <w:rsid w:val="00AF690F"/>
    <w:rsid w:val="00AF6AAD"/>
    <w:rsid w:val="00AF6B67"/>
    <w:rsid w:val="00AF6C0F"/>
    <w:rsid w:val="00AF6CAC"/>
    <w:rsid w:val="00AF6F26"/>
    <w:rsid w:val="00AF6F51"/>
    <w:rsid w:val="00AF7166"/>
    <w:rsid w:val="00AF71E4"/>
    <w:rsid w:val="00AF720F"/>
    <w:rsid w:val="00AF72B1"/>
    <w:rsid w:val="00AF72D2"/>
    <w:rsid w:val="00AF7400"/>
    <w:rsid w:val="00AF7560"/>
    <w:rsid w:val="00AF7562"/>
    <w:rsid w:val="00AF75D5"/>
    <w:rsid w:val="00AF79D7"/>
    <w:rsid w:val="00AF7A2F"/>
    <w:rsid w:val="00AF7A93"/>
    <w:rsid w:val="00AF7E79"/>
    <w:rsid w:val="00AF7E9D"/>
    <w:rsid w:val="00AF7F35"/>
    <w:rsid w:val="00B00234"/>
    <w:rsid w:val="00B003CE"/>
    <w:rsid w:val="00B00435"/>
    <w:rsid w:val="00B00452"/>
    <w:rsid w:val="00B0049C"/>
    <w:rsid w:val="00B005B1"/>
    <w:rsid w:val="00B00639"/>
    <w:rsid w:val="00B0089A"/>
    <w:rsid w:val="00B00A20"/>
    <w:rsid w:val="00B00B58"/>
    <w:rsid w:val="00B00CF3"/>
    <w:rsid w:val="00B00E9A"/>
    <w:rsid w:val="00B00EE9"/>
    <w:rsid w:val="00B010A9"/>
    <w:rsid w:val="00B01229"/>
    <w:rsid w:val="00B0137B"/>
    <w:rsid w:val="00B01495"/>
    <w:rsid w:val="00B0162E"/>
    <w:rsid w:val="00B01711"/>
    <w:rsid w:val="00B01767"/>
    <w:rsid w:val="00B01771"/>
    <w:rsid w:val="00B01C4B"/>
    <w:rsid w:val="00B01DBB"/>
    <w:rsid w:val="00B01E10"/>
    <w:rsid w:val="00B01E64"/>
    <w:rsid w:val="00B01F39"/>
    <w:rsid w:val="00B023FA"/>
    <w:rsid w:val="00B02582"/>
    <w:rsid w:val="00B025A1"/>
    <w:rsid w:val="00B026FE"/>
    <w:rsid w:val="00B029B5"/>
    <w:rsid w:val="00B02B7A"/>
    <w:rsid w:val="00B02BFC"/>
    <w:rsid w:val="00B02C13"/>
    <w:rsid w:val="00B02C6E"/>
    <w:rsid w:val="00B02CC9"/>
    <w:rsid w:val="00B02D42"/>
    <w:rsid w:val="00B02EF6"/>
    <w:rsid w:val="00B03046"/>
    <w:rsid w:val="00B030CF"/>
    <w:rsid w:val="00B033FE"/>
    <w:rsid w:val="00B03487"/>
    <w:rsid w:val="00B034E7"/>
    <w:rsid w:val="00B03725"/>
    <w:rsid w:val="00B03886"/>
    <w:rsid w:val="00B03A08"/>
    <w:rsid w:val="00B03A21"/>
    <w:rsid w:val="00B03A65"/>
    <w:rsid w:val="00B03B1F"/>
    <w:rsid w:val="00B03BBF"/>
    <w:rsid w:val="00B03C12"/>
    <w:rsid w:val="00B03E56"/>
    <w:rsid w:val="00B040B6"/>
    <w:rsid w:val="00B041B2"/>
    <w:rsid w:val="00B04213"/>
    <w:rsid w:val="00B04220"/>
    <w:rsid w:val="00B04341"/>
    <w:rsid w:val="00B04441"/>
    <w:rsid w:val="00B046A9"/>
    <w:rsid w:val="00B04916"/>
    <w:rsid w:val="00B04989"/>
    <w:rsid w:val="00B0499B"/>
    <w:rsid w:val="00B049A3"/>
    <w:rsid w:val="00B049BA"/>
    <w:rsid w:val="00B04A37"/>
    <w:rsid w:val="00B04BF0"/>
    <w:rsid w:val="00B05481"/>
    <w:rsid w:val="00B0550D"/>
    <w:rsid w:val="00B055A4"/>
    <w:rsid w:val="00B05FFC"/>
    <w:rsid w:val="00B06008"/>
    <w:rsid w:val="00B0612C"/>
    <w:rsid w:val="00B0621D"/>
    <w:rsid w:val="00B062DC"/>
    <w:rsid w:val="00B063BA"/>
    <w:rsid w:val="00B063C4"/>
    <w:rsid w:val="00B06551"/>
    <w:rsid w:val="00B06736"/>
    <w:rsid w:val="00B06926"/>
    <w:rsid w:val="00B06DBC"/>
    <w:rsid w:val="00B06E78"/>
    <w:rsid w:val="00B06F2D"/>
    <w:rsid w:val="00B07144"/>
    <w:rsid w:val="00B074FB"/>
    <w:rsid w:val="00B0754B"/>
    <w:rsid w:val="00B075BC"/>
    <w:rsid w:val="00B0769E"/>
    <w:rsid w:val="00B07D8A"/>
    <w:rsid w:val="00B07DEE"/>
    <w:rsid w:val="00B07FC4"/>
    <w:rsid w:val="00B10039"/>
    <w:rsid w:val="00B100DB"/>
    <w:rsid w:val="00B105D3"/>
    <w:rsid w:val="00B1075B"/>
    <w:rsid w:val="00B1077B"/>
    <w:rsid w:val="00B108BA"/>
    <w:rsid w:val="00B10CD6"/>
    <w:rsid w:val="00B10EB5"/>
    <w:rsid w:val="00B10EC8"/>
    <w:rsid w:val="00B1114E"/>
    <w:rsid w:val="00B112B0"/>
    <w:rsid w:val="00B11952"/>
    <w:rsid w:val="00B11969"/>
    <w:rsid w:val="00B11AF3"/>
    <w:rsid w:val="00B11B4A"/>
    <w:rsid w:val="00B11C1F"/>
    <w:rsid w:val="00B11CEF"/>
    <w:rsid w:val="00B11EF7"/>
    <w:rsid w:val="00B12139"/>
    <w:rsid w:val="00B12348"/>
    <w:rsid w:val="00B12353"/>
    <w:rsid w:val="00B123B4"/>
    <w:rsid w:val="00B123D0"/>
    <w:rsid w:val="00B12491"/>
    <w:rsid w:val="00B1266E"/>
    <w:rsid w:val="00B12782"/>
    <w:rsid w:val="00B1291C"/>
    <w:rsid w:val="00B12928"/>
    <w:rsid w:val="00B12A37"/>
    <w:rsid w:val="00B12CA3"/>
    <w:rsid w:val="00B12CE3"/>
    <w:rsid w:val="00B13089"/>
    <w:rsid w:val="00B130AC"/>
    <w:rsid w:val="00B13123"/>
    <w:rsid w:val="00B13216"/>
    <w:rsid w:val="00B132F4"/>
    <w:rsid w:val="00B132F8"/>
    <w:rsid w:val="00B135E2"/>
    <w:rsid w:val="00B137D0"/>
    <w:rsid w:val="00B13A42"/>
    <w:rsid w:val="00B13A9D"/>
    <w:rsid w:val="00B13AE5"/>
    <w:rsid w:val="00B13B7D"/>
    <w:rsid w:val="00B13C2F"/>
    <w:rsid w:val="00B13D78"/>
    <w:rsid w:val="00B13E09"/>
    <w:rsid w:val="00B13F99"/>
    <w:rsid w:val="00B1410F"/>
    <w:rsid w:val="00B144EB"/>
    <w:rsid w:val="00B14558"/>
    <w:rsid w:val="00B147D9"/>
    <w:rsid w:val="00B147EF"/>
    <w:rsid w:val="00B1481C"/>
    <w:rsid w:val="00B14A67"/>
    <w:rsid w:val="00B14B61"/>
    <w:rsid w:val="00B14B66"/>
    <w:rsid w:val="00B14BC6"/>
    <w:rsid w:val="00B14D1B"/>
    <w:rsid w:val="00B1522A"/>
    <w:rsid w:val="00B1554D"/>
    <w:rsid w:val="00B15754"/>
    <w:rsid w:val="00B157E9"/>
    <w:rsid w:val="00B15919"/>
    <w:rsid w:val="00B15A76"/>
    <w:rsid w:val="00B15B5F"/>
    <w:rsid w:val="00B15FDC"/>
    <w:rsid w:val="00B160BB"/>
    <w:rsid w:val="00B162A6"/>
    <w:rsid w:val="00B16561"/>
    <w:rsid w:val="00B16688"/>
    <w:rsid w:val="00B16944"/>
    <w:rsid w:val="00B16986"/>
    <w:rsid w:val="00B16AE6"/>
    <w:rsid w:val="00B16B0F"/>
    <w:rsid w:val="00B16CED"/>
    <w:rsid w:val="00B16D82"/>
    <w:rsid w:val="00B16F1D"/>
    <w:rsid w:val="00B16F5D"/>
    <w:rsid w:val="00B17011"/>
    <w:rsid w:val="00B17243"/>
    <w:rsid w:val="00B17463"/>
    <w:rsid w:val="00B17586"/>
    <w:rsid w:val="00B17603"/>
    <w:rsid w:val="00B17739"/>
    <w:rsid w:val="00B17A43"/>
    <w:rsid w:val="00B17AE4"/>
    <w:rsid w:val="00B17C6C"/>
    <w:rsid w:val="00B17D27"/>
    <w:rsid w:val="00B17E3A"/>
    <w:rsid w:val="00B17E59"/>
    <w:rsid w:val="00B203C1"/>
    <w:rsid w:val="00B203CC"/>
    <w:rsid w:val="00B20569"/>
    <w:rsid w:val="00B2070C"/>
    <w:rsid w:val="00B2098A"/>
    <w:rsid w:val="00B20992"/>
    <w:rsid w:val="00B209C1"/>
    <w:rsid w:val="00B20A3D"/>
    <w:rsid w:val="00B20AF5"/>
    <w:rsid w:val="00B20CA4"/>
    <w:rsid w:val="00B20D32"/>
    <w:rsid w:val="00B20E90"/>
    <w:rsid w:val="00B20FB2"/>
    <w:rsid w:val="00B2100F"/>
    <w:rsid w:val="00B21044"/>
    <w:rsid w:val="00B211BA"/>
    <w:rsid w:val="00B21390"/>
    <w:rsid w:val="00B2149B"/>
    <w:rsid w:val="00B2183F"/>
    <w:rsid w:val="00B218B3"/>
    <w:rsid w:val="00B21910"/>
    <w:rsid w:val="00B2191D"/>
    <w:rsid w:val="00B21A25"/>
    <w:rsid w:val="00B21A96"/>
    <w:rsid w:val="00B21DA0"/>
    <w:rsid w:val="00B21EF6"/>
    <w:rsid w:val="00B2203E"/>
    <w:rsid w:val="00B22268"/>
    <w:rsid w:val="00B224AB"/>
    <w:rsid w:val="00B22510"/>
    <w:rsid w:val="00B2255B"/>
    <w:rsid w:val="00B225F7"/>
    <w:rsid w:val="00B22883"/>
    <w:rsid w:val="00B22AC0"/>
    <w:rsid w:val="00B22BB9"/>
    <w:rsid w:val="00B22C66"/>
    <w:rsid w:val="00B22CE1"/>
    <w:rsid w:val="00B22DAC"/>
    <w:rsid w:val="00B22E62"/>
    <w:rsid w:val="00B232E5"/>
    <w:rsid w:val="00B2335F"/>
    <w:rsid w:val="00B233F5"/>
    <w:rsid w:val="00B2351E"/>
    <w:rsid w:val="00B23567"/>
    <w:rsid w:val="00B23585"/>
    <w:rsid w:val="00B237A2"/>
    <w:rsid w:val="00B237AE"/>
    <w:rsid w:val="00B239E2"/>
    <w:rsid w:val="00B23A99"/>
    <w:rsid w:val="00B23D26"/>
    <w:rsid w:val="00B23ECC"/>
    <w:rsid w:val="00B2412E"/>
    <w:rsid w:val="00B24342"/>
    <w:rsid w:val="00B2434E"/>
    <w:rsid w:val="00B2448D"/>
    <w:rsid w:val="00B24589"/>
    <w:rsid w:val="00B2482E"/>
    <w:rsid w:val="00B2489E"/>
    <w:rsid w:val="00B249FF"/>
    <w:rsid w:val="00B24C96"/>
    <w:rsid w:val="00B25048"/>
    <w:rsid w:val="00B2508A"/>
    <w:rsid w:val="00B2539E"/>
    <w:rsid w:val="00B255B8"/>
    <w:rsid w:val="00B25600"/>
    <w:rsid w:val="00B2562E"/>
    <w:rsid w:val="00B25678"/>
    <w:rsid w:val="00B256D3"/>
    <w:rsid w:val="00B25AF1"/>
    <w:rsid w:val="00B25B05"/>
    <w:rsid w:val="00B25CA6"/>
    <w:rsid w:val="00B25D4A"/>
    <w:rsid w:val="00B25DF4"/>
    <w:rsid w:val="00B25EE8"/>
    <w:rsid w:val="00B25F0C"/>
    <w:rsid w:val="00B25F73"/>
    <w:rsid w:val="00B25F79"/>
    <w:rsid w:val="00B25F89"/>
    <w:rsid w:val="00B25FC6"/>
    <w:rsid w:val="00B25FD1"/>
    <w:rsid w:val="00B26088"/>
    <w:rsid w:val="00B2619F"/>
    <w:rsid w:val="00B264CA"/>
    <w:rsid w:val="00B264CF"/>
    <w:rsid w:val="00B2675C"/>
    <w:rsid w:val="00B267C4"/>
    <w:rsid w:val="00B26CB8"/>
    <w:rsid w:val="00B26CC3"/>
    <w:rsid w:val="00B26D02"/>
    <w:rsid w:val="00B26E0E"/>
    <w:rsid w:val="00B26E3C"/>
    <w:rsid w:val="00B27016"/>
    <w:rsid w:val="00B270BF"/>
    <w:rsid w:val="00B2719D"/>
    <w:rsid w:val="00B27271"/>
    <w:rsid w:val="00B2735E"/>
    <w:rsid w:val="00B2748F"/>
    <w:rsid w:val="00B274BC"/>
    <w:rsid w:val="00B27813"/>
    <w:rsid w:val="00B27AAC"/>
    <w:rsid w:val="00B27AF1"/>
    <w:rsid w:val="00B27BA2"/>
    <w:rsid w:val="00B27C89"/>
    <w:rsid w:val="00B27C9E"/>
    <w:rsid w:val="00B27E9E"/>
    <w:rsid w:val="00B3010C"/>
    <w:rsid w:val="00B30193"/>
    <w:rsid w:val="00B3038C"/>
    <w:rsid w:val="00B303DE"/>
    <w:rsid w:val="00B305BB"/>
    <w:rsid w:val="00B30801"/>
    <w:rsid w:val="00B30806"/>
    <w:rsid w:val="00B30B0F"/>
    <w:rsid w:val="00B30C32"/>
    <w:rsid w:val="00B30CD8"/>
    <w:rsid w:val="00B30D56"/>
    <w:rsid w:val="00B30E0B"/>
    <w:rsid w:val="00B30EED"/>
    <w:rsid w:val="00B30F23"/>
    <w:rsid w:val="00B30FB4"/>
    <w:rsid w:val="00B30FC1"/>
    <w:rsid w:val="00B30FE6"/>
    <w:rsid w:val="00B3147A"/>
    <w:rsid w:val="00B3148C"/>
    <w:rsid w:val="00B31701"/>
    <w:rsid w:val="00B31730"/>
    <w:rsid w:val="00B317C6"/>
    <w:rsid w:val="00B318A7"/>
    <w:rsid w:val="00B31A4C"/>
    <w:rsid w:val="00B31A82"/>
    <w:rsid w:val="00B31B80"/>
    <w:rsid w:val="00B31ED6"/>
    <w:rsid w:val="00B31EDC"/>
    <w:rsid w:val="00B31FC1"/>
    <w:rsid w:val="00B320AF"/>
    <w:rsid w:val="00B323AB"/>
    <w:rsid w:val="00B32533"/>
    <w:rsid w:val="00B32644"/>
    <w:rsid w:val="00B327D0"/>
    <w:rsid w:val="00B32998"/>
    <w:rsid w:val="00B32BF2"/>
    <w:rsid w:val="00B32C30"/>
    <w:rsid w:val="00B32CFE"/>
    <w:rsid w:val="00B32DFA"/>
    <w:rsid w:val="00B32E74"/>
    <w:rsid w:val="00B32E82"/>
    <w:rsid w:val="00B33241"/>
    <w:rsid w:val="00B3327C"/>
    <w:rsid w:val="00B33280"/>
    <w:rsid w:val="00B3328F"/>
    <w:rsid w:val="00B3332A"/>
    <w:rsid w:val="00B33A0C"/>
    <w:rsid w:val="00B33CB6"/>
    <w:rsid w:val="00B33D16"/>
    <w:rsid w:val="00B33DC6"/>
    <w:rsid w:val="00B33E08"/>
    <w:rsid w:val="00B33FE2"/>
    <w:rsid w:val="00B341BA"/>
    <w:rsid w:val="00B34287"/>
    <w:rsid w:val="00B342D5"/>
    <w:rsid w:val="00B34305"/>
    <w:rsid w:val="00B3439B"/>
    <w:rsid w:val="00B343A7"/>
    <w:rsid w:val="00B343F7"/>
    <w:rsid w:val="00B34446"/>
    <w:rsid w:val="00B34492"/>
    <w:rsid w:val="00B3449D"/>
    <w:rsid w:val="00B34550"/>
    <w:rsid w:val="00B34618"/>
    <w:rsid w:val="00B346AA"/>
    <w:rsid w:val="00B3471A"/>
    <w:rsid w:val="00B34757"/>
    <w:rsid w:val="00B347D9"/>
    <w:rsid w:val="00B347DE"/>
    <w:rsid w:val="00B34970"/>
    <w:rsid w:val="00B34C6A"/>
    <w:rsid w:val="00B34E44"/>
    <w:rsid w:val="00B34E6D"/>
    <w:rsid w:val="00B34E72"/>
    <w:rsid w:val="00B34FAD"/>
    <w:rsid w:val="00B350BA"/>
    <w:rsid w:val="00B351B2"/>
    <w:rsid w:val="00B353A7"/>
    <w:rsid w:val="00B354A6"/>
    <w:rsid w:val="00B3550F"/>
    <w:rsid w:val="00B35706"/>
    <w:rsid w:val="00B358BA"/>
    <w:rsid w:val="00B35BBF"/>
    <w:rsid w:val="00B35CCB"/>
    <w:rsid w:val="00B35CEF"/>
    <w:rsid w:val="00B35D10"/>
    <w:rsid w:val="00B35D54"/>
    <w:rsid w:val="00B35DCF"/>
    <w:rsid w:val="00B36010"/>
    <w:rsid w:val="00B360E1"/>
    <w:rsid w:val="00B360EB"/>
    <w:rsid w:val="00B3610A"/>
    <w:rsid w:val="00B36195"/>
    <w:rsid w:val="00B36226"/>
    <w:rsid w:val="00B362F3"/>
    <w:rsid w:val="00B36310"/>
    <w:rsid w:val="00B36373"/>
    <w:rsid w:val="00B3655C"/>
    <w:rsid w:val="00B365E1"/>
    <w:rsid w:val="00B366A9"/>
    <w:rsid w:val="00B36A66"/>
    <w:rsid w:val="00B36BE4"/>
    <w:rsid w:val="00B36EC8"/>
    <w:rsid w:val="00B37025"/>
    <w:rsid w:val="00B37071"/>
    <w:rsid w:val="00B37092"/>
    <w:rsid w:val="00B37182"/>
    <w:rsid w:val="00B3724E"/>
    <w:rsid w:val="00B373DF"/>
    <w:rsid w:val="00B37616"/>
    <w:rsid w:val="00B37A58"/>
    <w:rsid w:val="00B37D44"/>
    <w:rsid w:val="00B37F4C"/>
    <w:rsid w:val="00B400F6"/>
    <w:rsid w:val="00B403EE"/>
    <w:rsid w:val="00B406EB"/>
    <w:rsid w:val="00B40AE2"/>
    <w:rsid w:val="00B40B76"/>
    <w:rsid w:val="00B40D81"/>
    <w:rsid w:val="00B40DB2"/>
    <w:rsid w:val="00B41073"/>
    <w:rsid w:val="00B41076"/>
    <w:rsid w:val="00B413F7"/>
    <w:rsid w:val="00B41411"/>
    <w:rsid w:val="00B4156F"/>
    <w:rsid w:val="00B416E2"/>
    <w:rsid w:val="00B417C5"/>
    <w:rsid w:val="00B4183D"/>
    <w:rsid w:val="00B41988"/>
    <w:rsid w:val="00B41996"/>
    <w:rsid w:val="00B41A21"/>
    <w:rsid w:val="00B41A22"/>
    <w:rsid w:val="00B41A2E"/>
    <w:rsid w:val="00B41B9E"/>
    <w:rsid w:val="00B41BCE"/>
    <w:rsid w:val="00B41C71"/>
    <w:rsid w:val="00B41DF5"/>
    <w:rsid w:val="00B42429"/>
    <w:rsid w:val="00B424B5"/>
    <w:rsid w:val="00B424E0"/>
    <w:rsid w:val="00B4256B"/>
    <w:rsid w:val="00B425B5"/>
    <w:rsid w:val="00B42614"/>
    <w:rsid w:val="00B42941"/>
    <w:rsid w:val="00B429F2"/>
    <w:rsid w:val="00B42AF4"/>
    <w:rsid w:val="00B42E9C"/>
    <w:rsid w:val="00B430A9"/>
    <w:rsid w:val="00B43282"/>
    <w:rsid w:val="00B432C2"/>
    <w:rsid w:val="00B43368"/>
    <w:rsid w:val="00B43563"/>
    <w:rsid w:val="00B435BA"/>
    <w:rsid w:val="00B43781"/>
    <w:rsid w:val="00B43B94"/>
    <w:rsid w:val="00B43BB2"/>
    <w:rsid w:val="00B43C76"/>
    <w:rsid w:val="00B43C87"/>
    <w:rsid w:val="00B43D67"/>
    <w:rsid w:val="00B43DFE"/>
    <w:rsid w:val="00B43FE1"/>
    <w:rsid w:val="00B4427E"/>
    <w:rsid w:val="00B442CC"/>
    <w:rsid w:val="00B444BD"/>
    <w:rsid w:val="00B444CB"/>
    <w:rsid w:val="00B4455C"/>
    <w:rsid w:val="00B4474E"/>
    <w:rsid w:val="00B447F5"/>
    <w:rsid w:val="00B448B2"/>
    <w:rsid w:val="00B449BA"/>
    <w:rsid w:val="00B44ADA"/>
    <w:rsid w:val="00B44EEF"/>
    <w:rsid w:val="00B44F7C"/>
    <w:rsid w:val="00B4505F"/>
    <w:rsid w:val="00B45287"/>
    <w:rsid w:val="00B453C1"/>
    <w:rsid w:val="00B459B6"/>
    <w:rsid w:val="00B45AA6"/>
    <w:rsid w:val="00B45B06"/>
    <w:rsid w:val="00B45B30"/>
    <w:rsid w:val="00B45CEB"/>
    <w:rsid w:val="00B45D11"/>
    <w:rsid w:val="00B45DF2"/>
    <w:rsid w:val="00B45EEB"/>
    <w:rsid w:val="00B45F63"/>
    <w:rsid w:val="00B4646D"/>
    <w:rsid w:val="00B464E3"/>
    <w:rsid w:val="00B46671"/>
    <w:rsid w:val="00B46695"/>
    <w:rsid w:val="00B46696"/>
    <w:rsid w:val="00B4669E"/>
    <w:rsid w:val="00B46808"/>
    <w:rsid w:val="00B46909"/>
    <w:rsid w:val="00B46C05"/>
    <w:rsid w:val="00B46CAB"/>
    <w:rsid w:val="00B47035"/>
    <w:rsid w:val="00B4703F"/>
    <w:rsid w:val="00B47168"/>
    <w:rsid w:val="00B47388"/>
    <w:rsid w:val="00B476A8"/>
    <w:rsid w:val="00B4777D"/>
    <w:rsid w:val="00B47A0E"/>
    <w:rsid w:val="00B47A36"/>
    <w:rsid w:val="00B47C86"/>
    <w:rsid w:val="00B47CD0"/>
    <w:rsid w:val="00B500E2"/>
    <w:rsid w:val="00B501DE"/>
    <w:rsid w:val="00B50286"/>
    <w:rsid w:val="00B5047C"/>
    <w:rsid w:val="00B50827"/>
    <w:rsid w:val="00B50841"/>
    <w:rsid w:val="00B50B63"/>
    <w:rsid w:val="00B50C8F"/>
    <w:rsid w:val="00B50D69"/>
    <w:rsid w:val="00B51192"/>
    <w:rsid w:val="00B511F6"/>
    <w:rsid w:val="00B512F4"/>
    <w:rsid w:val="00B51723"/>
    <w:rsid w:val="00B517A3"/>
    <w:rsid w:val="00B518C7"/>
    <w:rsid w:val="00B51B86"/>
    <w:rsid w:val="00B51CD3"/>
    <w:rsid w:val="00B51D24"/>
    <w:rsid w:val="00B51D92"/>
    <w:rsid w:val="00B52377"/>
    <w:rsid w:val="00B523C3"/>
    <w:rsid w:val="00B52483"/>
    <w:rsid w:val="00B524E7"/>
    <w:rsid w:val="00B525D0"/>
    <w:rsid w:val="00B526B5"/>
    <w:rsid w:val="00B526BB"/>
    <w:rsid w:val="00B527AA"/>
    <w:rsid w:val="00B52848"/>
    <w:rsid w:val="00B529AB"/>
    <w:rsid w:val="00B52A53"/>
    <w:rsid w:val="00B52C83"/>
    <w:rsid w:val="00B52CA2"/>
    <w:rsid w:val="00B52DFF"/>
    <w:rsid w:val="00B52E6D"/>
    <w:rsid w:val="00B52F88"/>
    <w:rsid w:val="00B52F96"/>
    <w:rsid w:val="00B53264"/>
    <w:rsid w:val="00B5338C"/>
    <w:rsid w:val="00B533AB"/>
    <w:rsid w:val="00B533DF"/>
    <w:rsid w:val="00B53472"/>
    <w:rsid w:val="00B537C4"/>
    <w:rsid w:val="00B53A41"/>
    <w:rsid w:val="00B53BAB"/>
    <w:rsid w:val="00B53C90"/>
    <w:rsid w:val="00B53D05"/>
    <w:rsid w:val="00B53D07"/>
    <w:rsid w:val="00B53D79"/>
    <w:rsid w:val="00B53DBD"/>
    <w:rsid w:val="00B5406E"/>
    <w:rsid w:val="00B54095"/>
    <w:rsid w:val="00B54156"/>
    <w:rsid w:val="00B5426E"/>
    <w:rsid w:val="00B542DB"/>
    <w:rsid w:val="00B5463C"/>
    <w:rsid w:val="00B547AD"/>
    <w:rsid w:val="00B5482D"/>
    <w:rsid w:val="00B54918"/>
    <w:rsid w:val="00B5493E"/>
    <w:rsid w:val="00B54CCD"/>
    <w:rsid w:val="00B54E07"/>
    <w:rsid w:val="00B54E6D"/>
    <w:rsid w:val="00B550D0"/>
    <w:rsid w:val="00B550DA"/>
    <w:rsid w:val="00B55123"/>
    <w:rsid w:val="00B551B7"/>
    <w:rsid w:val="00B55203"/>
    <w:rsid w:val="00B55363"/>
    <w:rsid w:val="00B55690"/>
    <w:rsid w:val="00B55977"/>
    <w:rsid w:val="00B55C06"/>
    <w:rsid w:val="00B55D1B"/>
    <w:rsid w:val="00B55FD5"/>
    <w:rsid w:val="00B5622C"/>
    <w:rsid w:val="00B562F2"/>
    <w:rsid w:val="00B5643C"/>
    <w:rsid w:val="00B56472"/>
    <w:rsid w:val="00B5664E"/>
    <w:rsid w:val="00B569E1"/>
    <w:rsid w:val="00B56A8B"/>
    <w:rsid w:val="00B56A91"/>
    <w:rsid w:val="00B56A9A"/>
    <w:rsid w:val="00B56D41"/>
    <w:rsid w:val="00B56D82"/>
    <w:rsid w:val="00B57047"/>
    <w:rsid w:val="00B573D3"/>
    <w:rsid w:val="00B575F3"/>
    <w:rsid w:val="00B576BE"/>
    <w:rsid w:val="00B57AC7"/>
    <w:rsid w:val="00B57C09"/>
    <w:rsid w:val="00B57C30"/>
    <w:rsid w:val="00B57D13"/>
    <w:rsid w:val="00B57DAA"/>
    <w:rsid w:val="00B601AF"/>
    <w:rsid w:val="00B601E5"/>
    <w:rsid w:val="00B60416"/>
    <w:rsid w:val="00B604AD"/>
    <w:rsid w:val="00B6053D"/>
    <w:rsid w:val="00B6061F"/>
    <w:rsid w:val="00B608CE"/>
    <w:rsid w:val="00B60AA8"/>
    <w:rsid w:val="00B60CEB"/>
    <w:rsid w:val="00B60F77"/>
    <w:rsid w:val="00B610E8"/>
    <w:rsid w:val="00B6119A"/>
    <w:rsid w:val="00B6121F"/>
    <w:rsid w:val="00B6125D"/>
    <w:rsid w:val="00B61286"/>
    <w:rsid w:val="00B612C2"/>
    <w:rsid w:val="00B61442"/>
    <w:rsid w:val="00B6144F"/>
    <w:rsid w:val="00B615CD"/>
    <w:rsid w:val="00B61928"/>
    <w:rsid w:val="00B61A2D"/>
    <w:rsid w:val="00B61AA9"/>
    <w:rsid w:val="00B61D3D"/>
    <w:rsid w:val="00B61D51"/>
    <w:rsid w:val="00B61DAE"/>
    <w:rsid w:val="00B61DB9"/>
    <w:rsid w:val="00B62023"/>
    <w:rsid w:val="00B6204C"/>
    <w:rsid w:val="00B62065"/>
    <w:rsid w:val="00B62139"/>
    <w:rsid w:val="00B6220C"/>
    <w:rsid w:val="00B62366"/>
    <w:rsid w:val="00B624A9"/>
    <w:rsid w:val="00B625D3"/>
    <w:rsid w:val="00B627BB"/>
    <w:rsid w:val="00B62831"/>
    <w:rsid w:val="00B62B39"/>
    <w:rsid w:val="00B62C2B"/>
    <w:rsid w:val="00B62D71"/>
    <w:rsid w:val="00B62DE3"/>
    <w:rsid w:val="00B62FBB"/>
    <w:rsid w:val="00B6310B"/>
    <w:rsid w:val="00B63325"/>
    <w:rsid w:val="00B633F7"/>
    <w:rsid w:val="00B634AB"/>
    <w:rsid w:val="00B634C7"/>
    <w:rsid w:val="00B63660"/>
    <w:rsid w:val="00B636E8"/>
    <w:rsid w:val="00B63805"/>
    <w:rsid w:val="00B63843"/>
    <w:rsid w:val="00B63884"/>
    <w:rsid w:val="00B63AE5"/>
    <w:rsid w:val="00B63C14"/>
    <w:rsid w:val="00B63C60"/>
    <w:rsid w:val="00B63FB3"/>
    <w:rsid w:val="00B64045"/>
    <w:rsid w:val="00B643F7"/>
    <w:rsid w:val="00B64611"/>
    <w:rsid w:val="00B64ACA"/>
    <w:rsid w:val="00B64B16"/>
    <w:rsid w:val="00B64D10"/>
    <w:rsid w:val="00B64E39"/>
    <w:rsid w:val="00B650E3"/>
    <w:rsid w:val="00B6513B"/>
    <w:rsid w:val="00B65288"/>
    <w:rsid w:val="00B65389"/>
    <w:rsid w:val="00B653B8"/>
    <w:rsid w:val="00B65883"/>
    <w:rsid w:val="00B65C46"/>
    <w:rsid w:val="00B65E96"/>
    <w:rsid w:val="00B65EC1"/>
    <w:rsid w:val="00B65F7B"/>
    <w:rsid w:val="00B66481"/>
    <w:rsid w:val="00B664CB"/>
    <w:rsid w:val="00B6650B"/>
    <w:rsid w:val="00B66587"/>
    <w:rsid w:val="00B66672"/>
    <w:rsid w:val="00B668F2"/>
    <w:rsid w:val="00B66976"/>
    <w:rsid w:val="00B66AB9"/>
    <w:rsid w:val="00B66B71"/>
    <w:rsid w:val="00B66C45"/>
    <w:rsid w:val="00B66C69"/>
    <w:rsid w:val="00B66DDF"/>
    <w:rsid w:val="00B67239"/>
    <w:rsid w:val="00B67266"/>
    <w:rsid w:val="00B672E9"/>
    <w:rsid w:val="00B673DE"/>
    <w:rsid w:val="00B6761D"/>
    <w:rsid w:val="00B676DA"/>
    <w:rsid w:val="00B67829"/>
    <w:rsid w:val="00B678F7"/>
    <w:rsid w:val="00B6792A"/>
    <w:rsid w:val="00B67935"/>
    <w:rsid w:val="00B67985"/>
    <w:rsid w:val="00B679D7"/>
    <w:rsid w:val="00B67A40"/>
    <w:rsid w:val="00B67A6E"/>
    <w:rsid w:val="00B67D4A"/>
    <w:rsid w:val="00B67E33"/>
    <w:rsid w:val="00B67F49"/>
    <w:rsid w:val="00B70136"/>
    <w:rsid w:val="00B7020E"/>
    <w:rsid w:val="00B7051F"/>
    <w:rsid w:val="00B705C9"/>
    <w:rsid w:val="00B706BC"/>
    <w:rsid w:val="00B707B0"/>
    <w:rsid w:val="00B708E1"/>
    <w:rsid w:val="00B70AD7"/>
    <w:rsid w:val="00B70E7B"/>
    <w:rsid w:val="00B71026"/>
    <w:rsid w:val="00B710E1"/>
    <w:rsid w:val="00B7130A"/>
    <w:rsid w:val="00B71329"/>
    <w:rsid w:val="00B714C4"/>
    <w:rsid w:val="00B717DE"/>
    <w:rsid w:val="00B71843"/>
    <w:rsid w:val="00B7185B"/>
    <w:rsid w:val="00B718DB"/>
    <w:rsid w:val="00B718F6"/>
    <w:rsid w:val="00B7190A"/>
    <w:rsid w:val="00B71922"/>
    <w:rsid w:val="00B719E9"/>
    <w:rsid w:val="00B71ABE"/>
    <w:rsid w:val="00B71BAB"/>
    <w:rsid w:val="00B71E45"/>
    <w:rsid w:val="00B71E64"/>
    <w:rsid w:val="00B71EFD"/>
    <w:rsid w:val="00B72087"/>
    <w:rsid w:val="00B721E7"/>
    <w:rsid w:val="00B723B6"/>
    <w:rsid w:val="00B725B6"/>
    <w:rsid w:val="00B726E8"/>
    <w:rsid w:val="00B72831"/>
    <w:rsid w:val="00B72997"/>
    <w:rsid w:val="00B72C11"/>
    <w:rsid w:val="00B72CD2"/>
    <w:rsid w:val="00B72D3A"/>
    <w:rsid w:val="00B72E7A"/>
    <w:rsid w:val="00B7306A"/>
    <w:rsid w:val="00B731EE"/>
    <w:rsid w:val="00B7328F"/>
    <w:rsid w:val="00B7329A"/>
    <w:rsid w:val="00B733CD"/>
    <w:rsid w:val="00B738E9"/>
    <w:rsid w:val="00B73A98"/>
    <w:rsid w:val="00B73C49"/>
    <w:rsid w:val="00B73C6D"/>
    <w:rsid w:val="00B73D1F"/>
    <w:rsid w:val="00B73E1F"/>
    <w:rsid w:val="00B73FEF"/>
    <w:rsid w:val="00B740A9"/>
    <w:rsid w:val="00B740B5"/>
    <w:rsid w:val="00B74144"/>
    <w:rsid w:val="00B741D4"/>
    <w:rsid w:val="00B74265"/>
    <w:rsid w:val="00B74494"/>
    <w:rsid w:val="00B744B5"/>
    <w:rsid w:val="00B74516"/>
    <w:rsid w:val="00B74675"/>
    <w:rsid w:val="00B746AB"/>
    <w:rsid w:val="00B746C6"/>
    <w:rsid w:val="00B74726"/>
    <w:rsid w:val="00B7473D"/>
    <w:rsid w:val="00B74839"/>
    <w:rsid w:val="00B7483E"/>
    <w:rsid w:val="00B748B5"/>
    <w:rsid w:val="00B749C2"/>
    <w:rsid w:val="00B749C4"/>
    <w:rsid w:val="00B74B12"/>
    <w:rsid w:val="00B74D32"/>
    <w:rsid w:val="00B74DE5"/>
    <w:rsid w:val="00B74E59"/>
    <w:rsid w:val="00B74EDB"/>
    <w:rsid w:val="00B74F08"/>
    <w:rsid w:val="00B74F2D"/>
    <w:rsid w:val="00B75038"/>
    <w:rsid w:val="00B75118"/>
    <w:rsid w:val="00B7526D"/>
    <w:rsid w:val="00B755B2"/>
    <w:rsid w:val="00B7568C"/>
    <w:rsid w:val="00B75922"/>
    <w:rsid w:val="00B75A5C"/>
    <w:rsid w:val="00B75AD7"/>
    <w:rsid w:val="00B75ADD"/>
    <w:rsid w:val="00B75BF0"/>
    <w:rsid w:val="00B75E28"/>
    <w:rsid w:val="00B75E5C"/>
    <w:rsid w:val="00B75E79"/>
    <w:rsid w:val="00B75FAA"/>
    <w:rsid w:val="00B75FFE"/>
    <w:rsid w:val="00B760D6"/>
    <w:rsid w:val="00B76297"/>
    <w:rsid w:val="00B7631B"/>
    <w:rsid w:val="00B76828"/>
    <w:rsid w:val="00B7683B"/>
    <w:rsid w:val="00B7685A"/>
    <w:rsid w:val="00B76906"/>
    <w:rsid w:val="00B7693F"/>
    <w:rsid w:val="00B769E1"/>
    <w:rsid w:val="00B76AA6"/>
    <w:rsid w:val="00B76ACE"/>
    <w:rsid w:val="00B76CDB"/>
    <w:rsid w:val="00B76D11"/>
    <w:rsid w:val="00B7700A"/>
    <w:rsid w:val="00B770E5"/>
    <w:rsid w:val="00B7727C"/>
    <w:rsid w:val="00B7731A"/>
    <w:rsid w:val="00B77341"/>
    <w:rsid w:val="00B773C6"/>
    <w:rsid w:val="00B7750A"/>
    <w:rsid w:val="00B77649"/>
    <w:rsid w:val="00B77A07"/>
    <w:rsid w:val="00B77B79"/>
    <w:rsid w:val="00B77C49"/>
    <w:rsid w:val="00B77CF3"/>
    <w:rsid w:val="00B80167"/>
    <w:rsid w:val="00B802F1"/>
    <w:rsid w:val="00B803A0"/>
    <w:rsid w:val="00B8045A"/>
    <w:rsid w:val="00B80539"/>
    <w:rsid w:val="00B806CF"/>
    <w:rsid w:val="00B8070F"/>
    <w:rsid w:val="00B80783"/>
    <w:rsid w:val="00B80998"/>
    <w:rsid w:val="00B80ACF"/>
    <w:rsid w:val="00B80AD6"/>
    <w:rsid w:val="00B80CBD"/>
    <w:rsid w:val="00B8138A"/>
    <w:rsid w:val="00B8154C"/>
    <w:rsid w:val="00B81599"/>
    <w:rsid w:val="00B815B0"/>
    <w:rsid w:val="00B819C3"/>
    <w:rsid w:val="00B819D5"/>
    <w:rsid w:val="00B81AAF"/>
    <w:rsid w:val="00B81F7E"/>
    <w:rsid w:val="00B82004"/>
    <w:rsid w:val="00B820B0"/>
    <w:rsid w:val="00B82125"/>
    <w:rsid w:val="00B822FA"/>
    <w:rsid w:val="00B82320"/>
    <w:rsid w:val="00B82358"/>
    <w:rsid w:val="00B82B35"/>
    <w:rsid w:val="00B82E6B"/>
    <w:rsid w:val="00B831D7"/>
    <w:rsid w:val="00B8367F"/>
    <w:rsid w:val="00B839C9"/>
    <w:rsid w:val="00B83AB3"/>
    <w:rsid w:val="00B83AC3"/>
    <w:rsid w:val="00B83B78"/>
    <w:rsid w:val="00B83CFF"/>
    <w:rsid w:val="00B83DDE"/>
    <w:rsid w:val="00B83F41"/>
    <w:rsid w:val="00B8400B"/>
    <w:rsid w:val="00B84382"/>
    <w:rsid w:val="00B844E1"/>
    <w:rsid w:val="00B84645"/>
    <w:rsid w:val="00B847A7"/>
    <w:rsid w:val="00B8483E"/>
    <w:rsid w:val="00B8490F"/>
    <w:rsid w:val="00B84916"/>
    <w:rsid w:val="00B84ABE"/>
    <w:rsid w:val="00B84CE9"/>
    <w:rsid w:val="00B84D33"/>
    <w:rsid w:val="00B84E6A"/>
    <w:rsid w:val="00B84EDE"/>
    <w:rsid w:val="00B84F19"/>
    <w:rsid w:val="00B8501B"/>
    <w:rsid w:val="00B852FC"/>
    <w:rsid w:val="00B8530F"/>
    <w:rsid w:val="00B856F5"/>
    <w:rsid w:val="00B85758"/>
    <w:rsid w:val="00B858A6"/>
    <w:rsid w:val="00B85916"/>
    <w:rsid w:val="00B8594F"/>
    <w:rsid w:val="00B85A42"/>
    <w:rsid w:val="00B85A65"/>
    <w:rsid w:val="00B86282"/>
    <w:rsid w:val="00B862CD"/>
    <w:rsid w:val="00B862E4"/>
    <w:rsid w:val="00B8635E"/>
    <w:rsid w:val="00B86417"/>
    <w:rsid w:val="00B8670F"/>
    <w:rsid w:val="00B86873"/>
    <w:rsid w:val="00B86965"/>
    <w:rsid w:val="00B86982"/>
    <w:rsid w:val="00B869AB"/>
    <w:rsid w:val="00B86BC0"/>
    <w:rsid w:val="00B86C0F"/>
    <w:rsid w:val="00B86CD7"/>
    <w:rsid w:val="00B86EB5"/>
    <w:rsid w:val="00B86F4B"/>
    <w:rsid w:val="00B86F7E"/>
    <w:rsid w:val="00B87055"/>
    <w:rsid w:val="00B8708F"/>
    <w:rsid w:val="00B870E9"/>
    <w:rsid w:val="00B8734B"/>
    <w:rsid w:val="00B8737C"/>
    <w:rsid w:val="00B873CC"/>
    <w:rsid w:val="00B873F8"/>
    <w:rsid w:val="00B87588"/>
    <w:rsid w:val="00B8785D"/>
    <w:rsid w:val="00B87869"/>
    <w:rsid w:val="00B878AF"/>
    <w:rsid w:val="00B878FD"/>
    <w:rsid w:val="00B87CDD"/>
    <w:rsid w:val="00B87EAD"/>
    <w:rsid w:val="00B90062"/>
    <w:rsid w:val="00B9011E"/>
    <w:rsid w:val="00B90300"/>
    <w:rsid w:val="00B90302"/>
    <w:rsid w:val="00B9035F"/>
    <w:rsid w:val="00B90487"/>
    <w:rsid w:val="00B90509"/>
    <w:rsid w:val="00B90674"/>
    <w:rsid w:val="00B906C3"/>
    <w:rsid w:val="00B90819"/>
    <w:rsid w:val="00B90BC4"/>
    <w:rsid w:val="00B90BF3"/>
    <w:rsid w:val="00B90E72"/>
    <w:rsid w:val="00B90F41"/>
    <w:rsid w:val="00B91109"/>
    <w:rsid w:val="00B91145"/>
    <w:rsid w:val="00B9120B"/>
    <w:rsid w:val="00B91627"/>
    <w:rsid w:val="00B917A4"/>
    <w:rsid w:val="00B91B91"/>
    <w:rsid w:val="00B91BF3"/>
    <w:rsid w:val="00B91EFC"/>
    <w:rsid w:val="00B91F56"/>
    <w:rsid w:val="00B92123"/>
    <w:rsid w:val="00B92253"/>
    <w:rsid w:val="00B9229F"/>
    <w:rsid w:val="00B92519"/>
    <w:rsid w:val="00B9255E"/>
    <w:rsid w:val="00B9279B"/>
    <w:rsid w:val="00B9289D"/>
    <w:rsid w:val="00B929A6"/>
    <w:rsid w:val="00B92A76"/>
    <w:rsid w:val="00B92BBE"/>
    <w:rsid w:val="00B92F05"/>
    <w:rsid w:val="00B92F55"/>
    <w:rsid w:val="00B9307F"/>
    <w:rsid w:val="00B9310C"/>
    <w:rsid w:val="00B93175"/>
    <w:rsid w:val="00B93281"/>
    <w:rsid w:val="00B93422"/>
    <w:rsid w:val="00B93485"/>
    <w:rsid w:val="00B9348E"/>
    <w:rsid w:val="00B9352D"/>
    <w:rsid w:val="00B93A37"/>
    <w:rsid w:val="00B93C7E"/>
    <w:rsid w:val="00B93C83"/>
    <w:rsid w:val="00B93CC3"/>
    <w:rsid w:val="00B93D39"/>
    <w:rsid w:val="00B93E1D"/>
    <w:rsid w:val="00B93E23"/>
    <w:rsid w:val="00B93E4C"/>
    <w:rsid w:val="00B93EDD"/>
    <w:rsid w:val="00B93F03"/>
    <w:rsid w:val="00B941AB"/>
    <w:rsid w:val="00B943EB"/>
    <w:rsid w:val="00B94409"/>
    <w:rsid w:val="00B94607"/>
    <w:rsid w:val="00B9470E"/>
    <w:rsid w:val="00B94ABB"/>
    <w:rsid w:val="00B94AED"/>
    <w:rsid w:val="00B94B0C"/>
    <w:rsid w:val="00B94C1C"/>
    <w:rsid w:val="00B950ED"/>
    <w:rsid w:val="00B95120"/>
    <w:rsid w:val="00B9518E"/>
    <w:rsid w:val="00B95949"/>
    <w:rsid w:val="00B95BCC"/>
    <w:rsid w:val="00B96593"/>
    <w:rsid w:val="00B96664"/>
    <w:rsid w:val="00B96668"/>
    <w:rsid w:val="00B96990"/>
    <w:rsid w:val="00B969F2"/>
    <w:rsid w:val="00B96AA5"/>
    <w:rsid w:val="00B96C19"/>
    <w:rsid w:val="00B96E1B"/>
    <w:rsid w:val="00B96E83"/>
    <w:rsid w:val="00B96E8F"/>
    <w:rsid w:val="00B96F4D"/>
    <w:rsid w:val="00B971BD"/>
    <w:rsid w:val="00B9720B"/>
    <w:rsid w:val="00B9731D"/>
    <w:rsid w:val="00B97422"/>
    <w:rsid w:val="00B9778D"/>
    <w:rsid w:val="00B97983"/>
    <w:rsid w:val="00B98CC6"/>
    <w:rsid w:val="00B9CCEF"/>
    <w:rsid w:val="00BA016B"/>
    <w:rsid w:val="00BA01FB"/>
    <w:rsid w:val="00BA0221"/>
    <w:rsid w:val="00BA0334"/>
    <w:rsid w:val="00BA0380"/>
    <w:rsid w:val="00BA0766"/>
    <w:rsid w:val="00BA0950"/>
    <w:rsid w:val="00BA0C58"/>
    <w:rsid w:val="00BA0CE7"/>
    <w:rsid w:val="00BA0E0B"/>
    <w:rsid w:val="00BA0F95"/>
    <w:rsid w:val="00BA107B"/>
    <w:rsid w:val="00BA10C0"/>
    <w:rsid w:val="00BA129E"/>
    <w:rsid w:val="00BA13E5"/>
    <w:rsid w:val="00BA1726"/>
    <w:rsid w:val="00BA17B8"/>
    <w:rsid w:val="00BA188A"/>
    <w:rsid w:val="00BA19E5"/>
    <w:rsid w:val="00BA1C6B"/>
    <w:rsid w:val="00BA20EE"/>
    <w:rsid w:val="00BA2153"/>
    <w:rsid w:val="00BA2254"/>
    <w:rsid w:val="00BA2267"/>
    <w:rsid w:val="00BA22BA"/>
    <w:rsid w:val="00BA240D"/>
    <w:rsid w:val="00BA2415"/>
    <w:rsid w:val="00BA252E"/>
    <w:rsid w:val="00BA2634"/>
    <w:rsid w:val="00BA2BBC"/>
    <w:rsid w:val="00BA2DCD"/>
    <w:rsid w:val="00BA2E01"/>
    <w:rsid w:val="00BA2E28"/>
    <w:rsid w:val="00BA30F6"/>
    <w:rsid w:val="00BA31A2"/>
    <w:rsid w:val="00BA31C1"/>
    <w:rsid w:val="00BA325E"/>
    <w:rsid w:val="00BA3386"/>
    <w:rsid w:val="00BA34F3"/>
    <w:rsid w:val="00BA3771"/>
    <w:rsid w:val="00BA37CE"/>
    <w:rsid w:val="00BA3892"/>
    <w:rsid w:val="00BA38C9"/>
    <w:rsid w:val="00BA3B2A"/>
    <w:rsid w:val="00BA3B69"/>
    <w:rsid w:val="00BA3D8D"/>
    <w:rsid w:val="00BA3EA0"/>
    <w:rsid w:val="00BA4465"/>
    <w:rsid w:val="00BA4492"/>
    <w:rsid w:val="00BA455E"/>
    <w:rsid w:val="00BA4968"/>
    <w:rsid w:val="00BA4983"/>
    <w:rsid w:val="00BA49BA"/>
    <w:rsid w:val="00BA5520"/>
    <w:rsid w:val="00BA5657"/>
    <w:rsid w:val="00BA5985"/>
    <w:rsid w:val="00BA5A8E"/>
    <w:rsid w:val="00BA5E33"/>
    <w:rsid w:val="00BA5ECB"/>
    <w:rsid w:val="00BA6075"/>
    <w:rsid w:val="00BA61AB"/>
    <w:rsid w:val="00BA6488"/>
    <w:rsid w:val="00BA67A6"/>
    <w:rsid w:val="00BA69F0"/>
    <w:rsid w:val="00BA6A72"/>
    <w:rsid w:val="00BA6C9A"/>
    <w:rsid w:val="00BA6FE8"/>
    <w:rsid w:val="00BA701B"/>
    <w:rsid w:val="00BA70F9"/>
    <w:rsid w:val="00BA71CB"/>
    <w:rsid w:val="00BA71E0"/>
    <w:rsid w:val="00BA7298"/>
    <w:rsid w:val="00BA75FE"/>
    <w:rsid w:val="00BA774B"/>
    <w:rsid w:val="00BA77A0"/>
    <w:rsid w:val="00BA77E8"/>
    <w:rsid w:val="00BA7A80"/>
    <w:rsid w:val="00BA7C0A"/>
    <w:rsid w:val="00BA7DD7"/>
    <w:rsid w:val="00BB00E7"/>
    <w:rsid w:val="00BB010E"/>
    <w:rsid w:val="00BB0199"/>
    <w:rsid w:val="00BB02A0"/>
    <w:rsid w:val="00BB0409"/>
    <w:rsid w:val="00BB044C"/>
    <w:rsid w:val="00BB04F2"/>
    <w:rsid w:val="00BB0669"/>
    <w:rsid w:val="00BB06D8"/>
    <w:rsid w:val="00BB0AAE"/>
    <w:rsid w:val="00BB0B00"/>
    <w:rsid w:val="00BB0C4D"/>
    <w:rsid w:val="00BB0CAB"/>
    <w:rsid w:val="00BB0E38"/>
    <w:rsid w:val="00BB0ED4"/>
    <w:rsid w:val="00BB0F01"/>
    <w:rsid w:val="00BB0FA5"/>
    <w:rsid w:val="00BB1121"/>
    <w:rsid w:val="00BB1176"/>
    <w:rsid w:val="00BB11E2"/>
    <w:rsid w:val="00BB12CC"/>
    <w:rsid w:val="00BB12D2"/>
    <w:rsid w:val="00BB1476"/>
    <w:rsid w:val="00BB1518"/>
    <w:rsid w:val="00BB178C"/>
    <w:rsid w:val="00BB17F3"/>
    <w:rsid w:val="00BB1862"/>
    <w:rsid w:val="00BB19B7"/>
    <w:rsid w:val="00BB1DB6"/>
    <w:rsid w:val="00BB1DD9"/>
    <w:rsid w:val="00BB201D"/>
    <w:rsid w:val="00BB24C2"/>
    <w:rsid w:val="00BB25E1"/>
    <w:rsid w:val="00BB2619"/>
    <w:rsid w:val="00BB263A"/>
    <w:rsid w:val="00BB26B3"/>
    <w:rsid w:val="00BB2887"/>
    <w:rsid w:val="00BB28C9"/>
    <w:rsid w:val="00BB2A3C"/>
    <w:rsid w:val="00BB2AD5"/>
    <w:rsid w:val="00BB2B44"/>
    <w:rsid w:val="00BB2BA6"/>
    <w:rsid w:val="00BB2F49"/>
    <w:rsid w:val="00BB3084"/>
    <w:rsid w:val="00BB3144"/>
    <w:rsid w:val="00BB3167"/>
    <w:rsid w:val="00BB3319"/>
    <w:rsid w:val="00BB33CB"/>
    <w:rsid w:val="00BB350E"/>
    <w:rsid w:val="00BB353B"/>
    <w:rsid w:val="00BB361C"/>
    <w:rsid w:val="00BB386D"/>
    <w:rsid w:val="00BB3872"/>
    <w:rsid w:val="00BB3B4B"/>
    <w:rsid w:val="00BB3E87"/>
    <w:rsid w:val="00BB40E9"/>
    <w:rsid w:val="00BB4129"/>
    <w:rsid w:val="00BB4251"/>
    <w:rsid w:val="00BB4743"/>
    <w:rsid w:val="00BB4789"/>
    <w:rsid w:val="00BB4820"/>
    <w:rsid w:val="00BB487C"/>
    <w:rsid w:val="00BB4A23"/>
    <w:rsid w:val="00BB4BB5"/>
    <w:rsid w:val="00BB4BD9"/>
    <w:rsid w:val="00BB4D00"/>
    <w:rsid w:val="00BB4D8B"/>
    <w:rsid w:val="00BB4FFA"/>
    <w:rsid w:val="00BB5109"/>
    <w:rsid w:val="00BB51F2"/>
    <w:rsid w:val="00BB546A"/>
    <w:rsid w:val="00BB54D8"/>
    <w:rsid w:val="00BB5661"/>
    <w:rsid w:val="00BB5A5E"/>
    <w:rsid w:val="00BB5B43"/>
    <w:rsid w:val="00BB5CF8"/>
    <w:rsid w:val="00BB5E73"/>
    <w:rsid w:val="00BB5FF5"/>
    <w:rsid w:val="00BB5FF6"/>
    <w:rsid w:val="00BB6176"/>
    <w:rsid w:val="00BB650E"/>
    <w:rsid w:val="00BB6574"/>
    <w:rsid w:val="00BB65AD"/>
    <w:rsid w:val="00BB66C7"/>
    <w:rsid w:val="00BB66C8"/>
    <w:rsid w:val="00BB6736"/>
    <w:rsid w:val="00BB67E8"/>
    <w:rsid w:val="00BB69DD"/>
    <w:rsid w:val="00BB6A24"/>
    <w:rsid w:val="00BB6A61"/>
    <w:rsid w:val="00BB6B90"/>
    <w:rsid w:val="00BB6C52"/>
    <w:rsid w:val="00BB6E13"/>
    <w:rsid w:val="00BB6E86"/>
    <w:rsid w:val="00BB6F27"/>
    <w:rsid w:val="00BB7098"/>
    <w:rsid w:val="00BB722E"/>
    <w:rsid w:val="00BB7323"/>
    <w:rsid w:val="00BB75FF"/>
    <w:rsid w:val="00BB7640"/>
    <w:rsid w:val="00BB7751"/>
    <w:rsid w:val="00BB796A"/>
    <w:rsid w:val="00BB7DE3"/>
    <w:rsid w:val="00BB7F0E"/>
    <w:rsid w:val="00BC00C2"/>
    <w:rsid w:val="00BC01E2"/>
    <w:rsid w:val="00BC0208"/>
    <w:rsid w:val="00BC022F"/>
    <w:rsid w:val="00BC02F4"/>
    <w:rsid w:val="00BC0552"/>
    <w:rsid w:val="00BC060A"/>
    <w:rsid w:val="00BC06F8"/>
    <w:rsid w:val="00BC06FB"/>
    <w:rsid w:val="00BC09D5"/>
    <w:rsid w:val="00BC09DB"/>
    <w:rsid w:val="00BC0C07"/>
    <w:rsid w:val="00BC0CE5"/>
    <w:rsid w:val="00BC0D19"/>
    <w:rsid w:val="00BC0D9C"/>
    <w:rsid w:val="00BC0E6E"/>
    <w:rsid w:val="00BC0F36"/>
    <w:rsid w:val="00BC0F5A"/>
    <w:rsid w:val="00BC12CE"/>
    <w:rsid w:val="00BC14FA"/>
    <w:rsid w:val="00BC1693"/>
    <w:rsid w:val="00BC192A"/>
    <w:rsid w:val="00BC1977"/>
    <w:rsid w:val="00BC1FA1"/>
    <w:rsid w:val="00BC2115"/>
    <w:rsid w:val="00BC21CA"/>
    <w:rsid w:val="00BC21E9"/>
    <w:rsid w:val="00BC22A6"/>
    <w:rsid w:val="00BC23DF"/>
    <w:rsid w:val="00BC2445"/>
    <w:rsid w:val="00BC2B79"/>
    <w:rsid w:val="00BC2C2F"/>
    <w:rsid w:val="00BC2D22"/>
    <w:rsid w:val="00BC2DCE"/>
    <w:rsid w:val="00BC3039"/>
    <w:rsid w:val="00BC3079"/>
    <w:rsid w:val="00BC32F9"/>
    <w:rsid w:val="00BC337B"/>
    <w:rsid w:val="00BC340E"/>
    <w:rsid w:val="00BC3466"/>
    <w:rsid w:val="00BC369A"/>
    <w:rsid w:val="00BC370C"/>
    <w:rsid w:val="00BC38D5"/>
    <w:rsid w:val="00BC390F"/>
    <w:rsid w:val="00BC3B3E"/>
    <w:rsid w:val="00BC3D79"/>
    <w:rsid w:val="00BC3F1B"/>
    <w:rsid w:val="00BC3FB7"/>
    <w:rsid w:val="00BC3FCF"/>
    <w:rsid w:val="00BC4092"/>
    <w:rsid w:val="00BC40A5"/>
    <w:rsid w:val="00BC41A5"/>
    <w:rsid w:val="00BC4423"/>
    <w:rsid w:val="00BC4488"/>
    <w:rsid w:val="00BC45F0"/>
    <w:rsid w:val="00BC4618"/>
    <w:rsid w:val="00BC46DE"/>
    <w:rsid w:val="00BC4775"/>
    <w:rsid w:val="00BC4872"/>
    <w:rsid w:val="00BC48F4"/>
    <w:rsid w:val="00BC49D7"/>
    <w:rsid w:val="00BC49E7"/>
    <w:rsid w:val="00BC4B5C"/>
    <w:rsid w:val="00BC4BEF"/>
    <w:rsid w:val="00BC4E89"/>
    <w:rsid w:val="00BC4EB2"/>
    <w:rsid w:val="00BC5183"/>
    <w:rsid w:val="00BC51CF"/>
    <w:rsid w:val="00BC5345"/>
    <w:rsid w:val="00BC5487"/>
    <w:rsid w:val="00BC54C9"/>
    <w:rsid w:val="00BC5640"/>
    <w:rsid w:val="00BC5892"/>
    <w:rsid w:val="00BC5904"/>
    <w:rsid w:val="00BC5A6C"/>
    <w:rsid w:val="00BC5BA5"/>
    <w:rsid w:val="00BC5BAC"/>
    <w:rsid w:val="00BC5DAB"/>
    <w:rsid w:val="00BC5DCC"/>
    <w:rsid w:val="00BC5FA4"/>
    <w:rsid w:val="00BC6129"/>
    <w:rsid w:val="00BC6149"/>
    <w:rsid w:val="00BC61FA"/>
    <w:rsid w:val="00BC6361"/>
    <w:rsid w:val="00BC643B"/>
    <w:rsid w:val="00BC6540"/>
    <w:rsid w:val="00BC6A0A"/>
    <w:rsid w:val="00BC6BE2"/>
    <w:rsid w:val="00BC6C0E"/>
    <w:rsid w:val="00BC6CAB"/>
    <w:rsid w:val="00BC6E7F"/>
    <w:rsid w:val="00BC6F45"/>
    <w:rsid w:val="00BC720A"/>
    <w:rsid w:val="00BC7368"/>
    <w:rsid w:val="00BC7689"/>
    <w:rsid w:val="00BC76D6"/>
    <w:rsid w:val="00BC76E2"/>
    <w:rsid w:val="00BC78CD"/>
    <w:rsid w:val="00BC7954"/>
    <w:rsid w:val="00BC795B"/>
    <w:rsid w:val="00BC7BDA"/>
    <w:rsid w:val="00BC7D99"/>
    <w:rsid w:val="00BC7F5C"/>
    <w:rsid w:val="00BD00DF"/>
    <w:rsid w:val="00BD025A"/>
    <w:rsid w:val="00BD0271"/>
    <w:rsid w:val="00BD029F"/>
    <w:rsid w:val="00BD02C5"/>
    <w:rsid w:val="00BD03EC"/>
    <w:rsid w:val="00BD0402"/>
    <w:rsid w:val="00BD0582"/>
    <w:rsid w:val="00BD069F"/>
    <w:rsid w:val="00BD07CE"/>
    <w:rsid w:val="00BD0AF9"/>
    <w:rsid w:val="00BD0BBA"/>
    <w:rsid w:val="00BD0BF5"/>
    <w:rsid w:val="00BD0DE3"/>
    <w:rsid w:val="00BD0EC1"/>
    <w:rsid w:val="00BD0EDA"/>
    <w:rsid w:val="00BD11BC"/>
    <w:rsid w:val="00BD1250"/>
    <w:rsid w:val="00BD12E1"/>
    <w:rsid w:val="00BD161D"/>
    <w:rsid w:val="00BD165B"/>
    <w:rsid w:val="00BD18FA"/>
    <w:rsid w:val="00BD1AB7"/>
    <w:rsid w:val="00BD1ACC"/>
    <w:rsid w:val="00BD1B0E"/>
    <w:rsid w:val="00BD1BA6"/>
    <w:rsid w:val="00BD1CF5"/>
    <w:rsid w:val="00BD1F8E"/>
    <w:rsid w:val="00BD1F96"/>
    <w:rsid w:val="00BD2108"/>
    <w:rsid w:val="00BD213B"/>
    <w:rsid w:val="00BD23C3"/>
    <w:rsid w:val="00BD2877"/>
    <w:rsid w:val="00BD2931"/>
    <w:rsid w:val="00BD2C29"/>
    <w:rsid w:val="00BD2C64"/>
    <w:rsid w:val="00BD2CB4"/>
    <w:rsid w:val="00BD2CEE"/>
    <w:rsid w:val="00BD2D85"/>
    <w:rsid w:val="00BD307D"/>
    <w:rsid w:val="00BD3270"/>
    <w:rsid w:val="00BD33B3"/>
    <w:rsid w:val="00BD3452"/>
    <w:rsid w:val="00BD3815"/>
    <w:rsid w:val="00BD3960"/>
    <w:rsid w:val="00BD3AA3"/>
    <w:rsid w:val="00BD3BBA"/>
    <w:rsid w:val="00BD3C9E"/>
    <w:rsid w:val="00BD3D37"/>
    <w:rsid w:val="00BD3DC4"/>
    <w:rsid w:val="00BD3F31"/>
    <w:rsid w:val="00BD4108"/>
    <w:rsid w:val="00BD42D1"/>
    <w:rsid w:val="00BD4320"/>
    <w:rsid w:val="00BD4346"/>
    <w:rsid w:val="00BD4436"/>
    <w:rsid w:val="00BD443A"/>
    <w:rsid w:val="00BD46A5"/>
    <w:rsid w:val="00BD470C"/>
    <w:rsid w:val="00BD49BA"/>
    <w:rsid w:val="00BD49F3"/>
    <w:rsid w:val="00BD4ADF"/>
    <w:rsid w:val="00BD4B03"/>
    <w:rsid w:val="00BD4C1E"/>
    <w:rsid w:val="00BD4D3C"/>
    <w:rsid w:val="00BD4DF8"/>
    <w:rsid w:val="00BD4E31"/>
    <w:rsid w:val="00BD4E53"/>
    <w:rsid w:val="00BD4EB3"/>
    <w:rsid w:val="00BD4FB4"/>
    <w:rsid w:val="00BD5068"/>
    <w:rsid w:val="00BD50A8"/>
    <w:rsid w:val="00BD51E6"/>
    <w:rsid w:val="00BD5235"/>
    <w:rsid w:val="00BD535E"/>
    <w:rsid w:val="00BD5397"/>
    <w:rsid w:val="00BD5422"/>
    <w:rsid w:val="00BD5452"/>
    <w:rsid w:val="00BD57FF"/>
    <w:rsid w:val="00BD5946"/>
    <w:rsid w:val="00BD5C99"/>
    <w:rsid w:val="00BD5D48"/>
    <w:rsid w:val="00BD5D5E"/>
    <w:rsid w:val="00BD5DEB"/>
    <w:rsid w:val="00BD5E75"/>
    <w:rsid w:val="00BD6265"/>
    <w:rsid w:val="00BD6580"/>
    <w:rsid w:val="00BD666A"/>
    <w:rsid w:val="00BD666F"/>
    <w:rsid w:val="00BD6714"/>
    <w:rsid w:val="00BD6952"/>
    <w:rsid w:val="00BD6CF1"/>
    <w:rsid w:val="00BD6EC3"/>
    <w:rsid w:val="00BD6FAE"/>
    <w:rsid w:val="00BD72AB"/>
    <w:rsid w:val="00BD72EE"/>
    <w:rsid w:val="00BD7347"/>
    <w:rsid w:val="00BD740D"/>
    <w:rsid w:val="00BD7421"/>
    <w:rsid w:val="00BD74FB"/>
    <w:rsid w:val="00BD7506"/>
    <w:rsid w:val="00BD7859"/>
    <w:rsid w:val="00BD78CD"/>
    <w:rsid w:val="00BD792B"/>
    <w:rsid w:val="00BD7FD9"/>
    <w:rsid w:val="00BE04FA"/>
    <w:rsid w:val="00BE0527"/>
    <w:rsid w:val="00BE061C"/>
    <w:rsid w:val="00BE08EF"/>
    <w:rsid w:val="00BE096A"/>
    <w:rsid w:val="00BE09FD"/>
    <w:rsid w:val="00BE0A0C"/>
    <w:rsid w:val="00BE0B67"/>
    <w:rsid w:val="00BE0C4C"/>
    <w:rsid w:val="00BE110F"/>
    <w:rsid w:val="00BE11BF"/>
    <w:rsid w:val="00BE144B"/>
    <w:rsid w:val="00BE147D"/>
    <w:rsid w:val="00BE169F"/>
    <w:rsid w:val="00BE16DB"/>
    <w:rsid w:val="00BE174A"/>
    <w:rsid w:val="00BE174E"/>
    <w:rsid w:val="00BE1854"/>
    <w:rsid w:val="00BE1966"/>
    <w:rsid w:val="00BE1BAF"/>
    <w:rsid w:val="00BE1E15"/>
    <w:rsid w:val="00BE1E6F"/>
    <w:rsid w:val="00BE1F7C"/>
    <w:rsid w:val="00BE23C5"/>
    <w:rsid w:val="00BE23FC"/>
    <w:rsid w:val="00BE2435"/>
    <w:rsid w:val="00BE2440"/>
    <w:rsid w:val="00BE246B"/>
    <w:rsid w:val="00BE26C6"/>
    <w:rsid w:val="00BE280C"/>
    <w:rsid w:val="00BE28A5"/>
    <w:rsid w:val="00BE293E"/>
    <w:rsid w:val="00BE2BBB"/>
    <w:rsid w:val="00BE2BBD"/>
    <w:rsid w:val="00BE2EAD"/>
    <w:rsid w:val="00BE2FA7"/>
    <w:rsid w:val="00BE3009"/>
    <w:rsid w:val="00BE317D"/>
    <w:rsid w:val="00BE326E"/>
    <w:rsid w:val="00BE32EA"/>
    <w:rsid w:val="00BE32FA"/>
    <w:rsid w:val="00BE357E"/>
    <w:rsid w:val="00BE372F"/>
    <w:rsid w:val="00BE37D9"/>
    <w:rsid w:val="00BE37E3"/>
    <w:rsid w:val="00BE37EB"/>
    <w:rsid w:val="00BE398F"/>
    <w:rsid w:val="00BE3A93"/>
    <w:rsid w:val="00BE3AAA"/>
    <w:rsid w:val="00BE433F"/>
    <w:rsid w:val="00BE4364"/>
    <w:rsid w:val="00BE4784"/>
    <w:rsid w:val="00BE48AD"/>
    <w:rsid w:val="00BE4982"/>
    <w:rsid w:val="00BE4994"/>
    <w:rsid w:val="00BE49D9"/>
    <w:rsid w:val="00BE4A61"/>
    <w:rsid w:val="00BE4BB1"/>
    <w:rsid w:val="00BE4D6C"/>
    <w:rsid w:val="00BE4EAF"/>
    <w:rsid w:val="00BE4ECE"/>
    <w:rsid w:val="00BE4EDE"/>
    <w:rsid w:val="00BE50A4"/>
    <w:rsid w:val="00BE515B"/>
    <w:rsid w:val="00BE51D6"/>
    <w:rsid w:val="00BE527B"/>
    <w:rsid w:val="00BE561E"/>
    <w:rsid w:val="00BE5762"/>
    <w:rsid w:val="00BE5807"/>
    <w:rsid w:val="00BE58D4"/>
    <w:rsid w:val="00BE591A"/>
    <w:rsid w:val="00BE5ACF"/>
    <w:rsid w:val="00BE5DB1"/>
    <w:rsid w:val="00BE6131"/>
    <w:rsid w:val="00BE6151"/>
    <w:rsid w:val="00BE616B"/>
    <w:rsid w:val="00BE61AB"/>
    <w:rsid w:val="00BE625B"/>
    <w:rsid w:val="00BE66E0"/>
    <w:rsid w:val="00BE6753"/>
    <w:rsid w:val="00BE6894"/>
    <w:rsid w:val="00BE6BA8"/>
    <w:rsid w:val="00BE6BAE"/>
    <w:rsid w:val="00BE74A3"/>
    <w:rsid w:val="00BE7674"/>
    <w:rsid w:val="00BE78A5"/>
    <w:rsid w:val="00BE7A34"/>
    <w:rsid w:val="00BE7B23"/>
    <w:rsid w:val="00BE7BB3"/>
    <w:rsid w:val="00BE7BDF"/>
    <w:rsid w:val="00BE7C86"/>
    <w:rsid w:val="00BE7CFA"/>
    <w:rsid w:val="00BE7EA9"/>
    <w:rsid w:val="00BE7EFB"/>
    <w:rsid w:val="00BE7FBB"/>
    <w:rsid w:val="00BF0134"/>
    <w:rsid w:val="00BF0149"/>
    <w:rsid w:val="00BF0258"/>
    <w:rsid w:val="00BF0488"/>
    <w:rsid w:val="00BF0512"/>
    <w:rsid w:val="00BF0574"/>
    <w:rsid w:val="00BF0683"/>
    <w:rsid w:val="00BF081A"/>
    <w:rsid w:val="00BF0836"/>
    <w:rsid w:val="00BF0877"/>
    <w:rsid w:val="00BF08A1"/>
    <w:rsid w:val="00BF0B4D"/>
    <w:rsid w:val="00BF0CED"/>
    <w:rsid w:val="00BF0EFD"/>
    <w:rsid w:val="00BF0F89"/>
    <w:rsid w:val="00BF1051"/>
    <w:rsid w:val="00BF110D"/>
    <w:rsid w:val="00BF1214"/>
    <w:rsid w:val="00BF12AD"/>
    <w:rsid w:val="00BF14F5"/>
    <w:rsid w:val="00BF17AE"/>
    <w:rsid w:val="00BF1B5E"/>
    <w:rsid w:val="00BF1ED0"/>
    <w:rsid w:val="00BF1FA0"/>
    <w:rsid w:val="00BF1FCD"/>
    <w:rsid w:val="00BF1FD7"/>
    <w:rsid w:val="00BF2038"/>
    <w:rsid w:val="00BF2220"/>
    <w:rsid w:val="00BF2263"/>
    <w:rsid w:val="00BF22A1"/>
    <w:rsid w:val="00BF22CA"/>
    <w:rsid w:val="00BF2347"/>
    <w:rsid w:val="00BF2542"/>
    <w:rsid w:val="00BF2583"/>
    <w:rsid w:val="00BF25C7"/>
    <w:rsid w:val="00BF2949"/>
    <w:rsid w:val="00BF29E0"/>
    <w:rsid w:val="00BF2AF6"/>
    <w:rsid w:val="00BF2E66"/>
    <w:rsid w:val="00BF2FBA"/>
    <w:rsid w:val="00BF306C"/>
    <w:rsid w:val="00BF3159"/>
    <w:rsid w:val="00BF321A"/>
    <w:rsid w:val="00BF3318"/>
    <w:rsid w:val="00BF3636"/>
    <w:rsid w:val="00BF37EF"/>
    <w:rsid w:val="00BF388B"/>
    <w:rsid w:val="00BF38A0"/>
    <w:rsid w:val="00BF3914"/>
    <w:rsid w:val="00BF3A88"/>
    <w:rsid w:val="00BF3B03"/>
    <w:rsid w:val="00BF3C3F"/>
    <w:rsid w:val="00BF3D01"/>
    <w:rsid w:val="00BF3D62"/>
    <w:rsid w:val="00BF4189"/>
    <w:rsid w:val="00BF41B3"/>
    <w:rsid w:val="00BF41DB"/>
    <w:rsid w:val="00BF4232"/>
    <w:rsid w:val="00BF44CE"/>
    <w:rsid w:val="00BF47B6"/>
    <w:rsid w:val="00BF4ACB"/>
    <w:rsid w:val="00BF4B29"/>
    <w:rsid w:val="00BF4B68"/>
    <w:rsid w:val="00BF4B7C"/>
    <w:rsid w:val="00BF4C2F"/>
    <w:rsid w:val="00BF4C5A"/>
    <w:rsid w:val="00BF4CD8"/>
    <w:rsid w:val="00BF4D89"/>
    <w:rsid w:val="00BF4F6E"/>
    <w:rsid w:val="00BF50F5"/>
    <w:rsid w:val="00BF5107"/>
    <w:rsid w:val="00BF532E"/>
    <w:rsid w:val="00BF5334"/>
    <w:rsid w:val="00BF5492"/>
    <w:rsid w:val="00BF58DA"/>
    <w:rsid w:val="00BF58EE"/>
    <w:rsid w:val="00BF5A6C"/>
    <w:rsid w:val="00BF5C35"/>
    <w:rsid w:val="00BF5C97"/>
    <w:rsid w:val="00BF5D76"/>
    <w:rsid w:val="00BF5DCA"/>
    <w:rsid w:val="00BF6313"/>
    <w:rsid w:val="00BF637F"/>
    <w:rsid w:val="00BF644F"/>
    <w:rsid w:val="00BF6604"/>
    <w:rsid w:val="00BF67A0"/>
    <w:rsid w:val="00BF67C5"/>
    <w:rsid w:val="00BF68CD"/>
    <w:rsid w:val="00BF6A13"/>
    <w:rsid w:val="00BF6A1F"/>
    <w:rsid w:val="00BF6EDA"/>
    <w:rsid w:val="00BF70E9"/>
    <w:rsid w:val="00BF7187"/>
    <w:rsid w:val="00BF7194"/>
    <w:rsid w:val="00BF7328"/>
    <w:rsid w:val="00BF76B4"/>
    <w:rsid w:val="00BF798F"/>
    <w:rsid w:val="00BF7B18"/>
    <w:rsid w:val="00BF7D37"/>
    <w:rsid w:val="00BF7E29"/>
    <w:rsid w:val="00BF7F4C"/>
    <w:rsid w:val="00C00019"/>
    <w:rsid w:val="00C00064"/>
    <w:rsid w:val="00C00092"/>
    <w:rsid w:val="00C002EF"/>
    <w:rsid w:val="00C00314"/>
    <w:rsid w:val="00C003B3"/>
    <w:rsid w:val="00C004E8"/>
    <w:rsid w:val="00C005AD"/>
    <w:rsid w:val="00C005D5"/>
    <w:rsid w:val="00C005DD"/>
    <w:rsid w:val="00C00958"/>
    <w:rsid w:val="00C0098B"/>
    <w:rsid w:val="00C00A8E"/>
    <w:rsid w:val="00C00C27"/>
    <w:rsid w:val="00C00F58"/>
    <w:rsid w:val="00C00F75"/>
    <w:rsid w:val="00C01032"/>
    <w:rsid w:val="00C011F9"/>
    <w:rsid w:val="00C01331"/>
    <w:rsid w:val="00C014D5"/>
    <w:rsid w:val="00C01639"/>
    <w:rsid w:val="00C01674"/>
    <w:rsid w:val="00C016BF"/>
    <w:rsid w:val="00C017B1"/>
    <w:rsid w:val="00C017F0"/>
    <w:rsid w:val="00C01B00"/>
    <w:rsid w:val="00C01B78"/>
    <w:rsid w:val="00C020B8"/>
    <w:rsid w:val="00C02180"/>
    <w:rsid w:val="00C02283"/>
    <w:rsid w:val="00C02303"/>
    <w:rsid w:val="00C0247E"/>
    <w:rsid w:val="00C024BC"/>
    <w:rsid w:val="00C02600"/>
    <w:rsid w:val="00C0277B"/>
    <w:rsid w:val="00C0280D"/>
    <w:rsid w:val="00C02948"/>
    <w:rsid w:val="00C02BCF"/>
    <w:rsid w:val="00C02CC8"/>
    <w:rsid w:val="00C02D58"/>
    <w:rsid w:val="00C02E54"/>
    <w:rsid w:val="00C02E70"/>
    <w:rsid w:val="00C03119"/>
    <w:rsid w:val="00C031C8"/>
    <w:rsid w:val="00C03309"/>
    <w:rsid w:val="00C033D0"/>
    <w:rsid w:val="00C03536"/>
    <w:rsid w:val="00C03552"/>
    <w:rsid w:val="00C03704"/>
    <w:rsid w:val="00C0371D"/>
    <w:rsid w:val="00C0380B"/>
    <w:rsid w:val="00C03870"/>
    <w:rsid w:val="00C03C17"/>
    <w:rsid w:val="00C03C35"/>
    <w:rsid w:val="00C03C89"/>
    <w:rsid w:val="00C03D17"/>
    <w:rsid w:val="00C03DD4"/>
    <w:rsid w:val="00C03E4C"/>
    <w:rsid w:val="00C03F2A"/>
    <w:rsid w:val="00C04009"/>
    <w:rsid w:val="00C04139"/>
    <w:rsid w:val="00C04195"/>
    <w:rsid w:val="00C041C2"/>
    <w:rsid w:val="00C0428F"/>
    <w:rsid w:val="00C042F3"/>
    <w:rsid w:val="00C047CD"/>
    <w:rsid w:val="00C0483B"/>
    <w:rsid w:val="00C04A86"/>
    <w:rsid w:val="00C04B15"/>
    <w:rsid w:val="00C04B98"/>
    <w:rsid w:val="00C04DA3"/>
    <w:rsid w:val="00C04EC3"/>
    <w:rsid w:val="00C04F8C"/>
    <w:rsid w:val="00C052C8"/>
    <w:rsid w:val="00C0533F"/>
    <w:rsid w:val="00C053CF"/>
    <w:rsid w:val="00C0540F"/>
    <w:rsid w:val="00C0554A"/>
    <w:rsid w:val="00C05552"/>
    <w:rsid w:val="00C0563B"/>
    <w:rsid w:val="00C057CF"/>
    <w:rsid w:val="00C05A68"/>
    <w:rsid w:val="00C05A9B"/>
    <w:rsid w:val="00C05EE1"/>
    <w:rsid w:val="00C05F45"/>
    <w:rsid w:val="00C05F8A"/>
    <w:rsid w:val="00C0600C"/>
    <w:rsid w:val="00C06153"/>
    <w:rsid w:val="00C06188"/>
    <w:rsid w:val="00C063DE"/>
    <w:rsid w:val="00C0686A"/>
    <w:rsid w:val="00C069FA"/>
    <w:rsid w:val="00C06AA7"/>
    <w:rsid w:val="00C06BCC"/>
    <w:rsid w:val="00C06D0B"/>
    <w:rsid w:val="00C06E8E"/>
    <w:rsid w:val="00C06F41"/>
    <w:rsid w:val="00C07046"/>
    <w:rsid w:val="00C0727F"/>
    <w:rsid w:val="00C07439"/>
    <w:rsid w:val="00C0747B"/>
    <w:rsid w:val="00C076FF"/>
    <w:rsid w:val="00C077B7"/>
    <w:rsid w:val="00C07C24"/>
    <w:rsid w:val="00C07C84"/>
    <w:rsid w:val="00C07E6C"/>
    <w:rsid w:val="00C07F00"/>
    <w:rsid w:val="00C07F34"/>
    <w:rsid w:val="00C07F8E"/>
    <w:rsid w:val="00C07FA4"/>
    <w:rsid w:val="00C10014"/>
    <w:rsid w:val="00C10041"/>
    <w:rsid w:val="00C10156"/>
    <w:rsid w:val="00C10201"/>
    <w:rsid w:val="00C10270"/>
    <w:rsid w:val="00C10333"/>
    <w:rsid w:val="00C10579"/>
    <w:rsid w:val="00C10583"/>
    <w:rsid w:val="00C10614"/>
    <w:rsid w:val="00C10869"/>
    <w:rsid w:val="00C10A31"/>
    <w:rsid w:val="00C10E41"/>
    <w:rsid w:val="00C10EE0"/>
    <w:rsid w:val="00C10F15"/>
    <w:rsid w:val="00C10F26"/>
    <w:rsid w:val="00C10F36"/>
    <w:rsid w:val="00C119F2"/>
    <w:rsid w:val="00C11A71"/>
    <w:rsid w:val="00C11BAB"/>
    <w:rsid w:val="00C11C87"/>
    <w:rsid w:val="00C11D29"/>
    <w:rsid w:val="00C12026"/>
    <w:rsid w:val="00C120DB"/>
    <w:rsid w:val="00C121CE"/>
    <w:rsid w:val="00C122E0"/>
    <w:rsid w:val="00C12424"/>
    <w:rsid w:val="00C12576"/>
    <w:rsid w:val="00C12DE5"/>
    <w:rsid w:val="00C12E8F"/>
    <w:rsid w:val="00C12EF1"/>
    <w:rsid w:val="00C12F5E"/>
    <w:rsid w:val="00C13109"/>
    <w:rsid w:val="00C13496"/>
    <w:rsid w:val="00C135F5"/>
    <w:rsid w:val="00C13650"/>
    <w:rsid w:val="00C1392E"/>
    <w:rsid w:val="00C13B42"/>
    <w:rsid w:val="00C13C92"/>
    <w:rsid w:val="00C13E66"/>
    <w:rsid w:val="00C13E72"/>
    <w:rsid w:val="00C13EAF"/>
    <w:rsid w:val="00C13F64"/>
    <w:rsid w:val="00C13FF0"/>
    <w:rsid w:val="00C141A5"/>
    <w:rsid w:val="00C141BC"/>
    <w:rsid w:val="00C14340"/>
    <w:rsid w:val="00C14555"/>
    <w:rsid w:val="00C1481B"/>
    <w:rsid w:val="00C1499F"/>
    <w:rsid w:val="00C14ACA"/>
    <w:rsid w:val="00C14AD6"/>
    <w:rsid w:val="00C14C4F"/>
    <w:rsid w:val="00C14C64"/>
    <w:rsid w:val="00C1549E"/>
    <w:rsid w:val="00C15822"/>
    <w:rsid w:val="00C15831"/>
    <w:rsid w:val="00C1585A"/>
    <w:rsid w:val="00C158D2"/>
    <w:rsid w:val="00C158F6"/>
    <w:rsid w:val="00C1593E"/>
    <w:rsid w:val="00C159D3"/>
    <w:rsid w:val="00C159E2"/>
    <w:rsid w:val="00C15BBB"/>
    <w:rsid w:val="00C15EC6"/>
    <w:rsid w:val="00C15F1C"/>
    <w:rsid w:val="00C16032"/>
    <w:rsid w:val="00C162B4"/>
    <w:rsid w:val="00C1638A"/>
    <w:rsid w:val="00C1650F"/>
    <w:rsid w:val="00C16677"/>
    <w:rsid w:val="00C16705"/>
    <w:rsid w:val="00C168CC"/>
    <w:rsid w:val="00C16962"/>
    <w:rsid w:val="00C16D27"/>
    <w:rsid w:val="00C16EBD"/>
    <w:rsid w:val="00C16F3B"/>
    <w:rsid w:val="00C16FCC"/>
    <w:rsid w:val="00C16FCF"/>
    <w:rsid w:val="00C170C0"/>
    <w:rsid w:val="00C17154"/>
    <w:rsid w:val="00C172D0"/>
    <w:rsid w:val="00C17500"/>
    <w:rsid w:val="00C17650"/>
    <w:rsid w:val="00C179E1"/>
    <w:rsid w:val="00C17A5B"/>
    <w:rsid w:val="00C17C05"/>
    <w:rsid w:val="00C17D0D"/>
    <w:rsid w:val="00C17E00"/>
    <w:rsid w:val="00C17F23"/>
    <w:rsid w:val="00C20015"/>
    <w:rsid w:val="00C2002C"/>
    <w:rsid w:val="00C20030"/>
    <w:rsid w:val="00C200B3"/>
    <w:rsid w:val="00C202F2"/>
    <w:rsid w:val="00C20413"/>
    <w:rsid w:val="00C2060C"/>
    <w:rsid w:val="00C20813"/>
    <w:rsid w:val="00C20875"/>
    <w:rsid w:val="00C20A21"/>
    <w:rsid w:val="00C20A6B"/>
    <w:rsid w:val="00C20B7D"/>
    <w:rsid w:val="00C20B84"/>
    <w:rsid w:val="00C20D03"/>
    <w:rsid w:val="00C20D26"/>
    <w:rsid w:val="00C2100A"/>
    <w:rsid w:val="00C2100C"/>
    <w:rsid w:val="00C2125A"/>
    <w:rsid w:val="00C21263"/>
    <w:rsid w:val="00C21473"/>
    <w:rsid w:val="00C214DB"/>
    <w:rsid w:val="00C21758"/>
    <w:rsid w:val="00C217E7"/>
    <w:rsid w:val="00C21803"/>
    <w:rsid w:val="00C21871"/>
    <w:rsid w:val="00C219E0"/>
    <w:rsid w:val="00C21A7C"/>
    <w:rsid w:val="00C21A9F"/>
    <w:rsid w:val="00C21B7A"/>
    <w:rsid w:val="00C21D07"/>
    <w:rsid w:val="00C21D32"/>
    <w:rsid w:val="00C22513"/>
    <w:rsid w:val="00C22596"/>
    <w:rsid w:val="00C22609"/>
    <w:rsid w:val="00C2273E"/>
    <w:rsid w:val="00C22748"/>
    <w:rsid w:val="00C22B4B"/>
    <w:rsid w:val="00C22C39"/>
    <w:rsid w:val="00C22D96"/>
    <w:rsid w:val="00C22DB1"/>
    <w:rsid w:val="00C22EC1"/>
    <w:rsid w:val="00C22ED6"/>
    <w:rsid w:val="00C23161"/>
    <w:rsid w:val="00C231B9"/>
    <w:rsid w:val="00C231E7"/>
    <w:rsid w:val="00C231FB"/>
    <w:rsid w:val="00C2329E"/>
    <w:rsid w:val="00C233C4"/>
    <w:rsid w:val="00C2341D"/>
    <w:rsid w:val="00C238E0"/>
    <w:rsid w:val="00C238F0"/>
    <w:rsid w:val="00C23A38"/>
    <w:rsid w:val="00C23DE6"/>
    <w:rsid w:val="00C24373"/>
    <w:rsid w:val="00C24537"/>
    <w:rsid w:val="00C24585"/>
    <w:rsid w:val="00C24619"/>
    <w:rsid w:val="00C24685"/>
    <w:rsid w:val="00C24699"/>
    <w:rsid w:val="00C24AF6"/>
    <w:rsid w:val="00C24BDB"/>
    <w:rsid w:val="00C24C38"/>
    <w:rsid w:val="00C24CA3"/>
    <w:rsid w:val="00C24CB6"/>
    <w:rsid w:val="00C24F38"/>
    <w:rsid w:val="00C25002"/>
    <w:rsid w:val="00C25017"/>
    <w:rsid w:val="00C251F8"/>
    <w:rsid w:val="00C25574"/>
    <w:rsid w:val="00C2564F"/>
    <w:rsid w:val="00C25776"/>
    <w:rsid w:val="00C2586A"/>
    <w:rsid w:val="00C259A2"/>
    <w:rsid w:val="00C259AD"/>
    <w:rsid w:val="00C25B30"/>
    <w:rsid w:val="00C25C26"/>
    <w:rsid w:val="00C25CB3"/>
    <w:rsid w:val="00C25EF9"/>
    <w:rsid w:val="00C265CF"/>
    <w:rsid w:val="00C266CA"/>
    <w:rsid w:val="00C26975"/>
    <w:rsid w:val="00C26EA8"/>
    <w:rsid w:val="00C2722C"/>
    <w:rsid w:val="00C2723C"/>
    <w:rsid w:val="00C2734B"/>
    <w:rsid w:val="00C2736E"/>
    <w:rsid w:val="00C27475"/>
    <w:rsid w:val="00C274BD"/>
    <w:rsid w:val="00C27702"/>
    <w:rsid w:val="00C27859"/>
    <w:rsid w:val="00C27A96"/>
    <w:rsid w:val="00C27A9B"/>
    <w:rsid w:val="00C27B5A"/>
    <w:rsid w:val="00C27D36"/>
    <w:rsid w:val="00C27E31"/>
    <w:rsid w:val="00C27FDB"/>
    <w:rsid w:val="00C30098"/>
    <w:rsid w:val="00C3013B"/>
    <w:rsid w:val="00C3013E"/>
    <w:rsid w:val="00C301B0"/>
    <w:rsid w:val="00C302C7"/>
    <w:rsid w:val="00C304E6"/>
    <w:rsid w:val="00C305E7"/>
    <w:rsid w:val="00C306F7"/>
    <w:rsid w:val="00C30922"/>
    <w:rsid w:val="00C30B08"/>
    <w:rsid w:val="00C30B25"/>
    <w:rsid w:val="00C30C08"/>
    <w:rsid w:val="00C30D16"/>
    <w:rsid w:val="00C311A0"/>
    <w:rsid w:val="00C311E1"/>
    <w:rsid w:val="00C3126E"/>
    <w:rsid w:val="00C312AB"/>
    <w:rsid w:val="00C3131B"/>
    <w:rsid w:val="00C3136C"/>
    <w:rsid w:val="00C3140B"/>
    <w:rsid w:val="00C3144F"/>
    <w:rsid w:val="00C314B6"/>
    <w:rsid w:val="00C314BC"/>
    <w:rsid w:val="00C314FD"/>
    <w:rsid w:val="00C317DA"/>
    <w:rsid w:val="00C31804"/>
    <w:rsid w:val="00C31A51"/>
    <w:rsid w:val="00C31C6D"/>
    <w:rsid w:val="00C31DD3"/>
    <w:rsid w:val="00C31E5B"/>
    <w:rsid w:val="00C31FEF"/>
    <w:rsid w:val="00C3211E"/>
    <w:rsid w:val="00C322F8"/>
    <w:rsid w:val="00C32445"/>
    <w:rsid w:val="00C324C3"/>
    <w:rsid w:val="00C324D7"/>
    <w:rsid w:val="00C32528"/>
    <w:rsid w:val="00C3273F"/>
    <w:rsid w:val="00C32932"/>
    <w:rsid w:val="00C329DD"/>
    <w:rsid w:val="00C32C8C"/>
    <w:rsid w:val="00C32D1D"/>
    <w:rsid w:val="00C32DC8"/>
    <w:rsid w:val="00C331E7"/>
    <w:rsid w:val="00C33345"/>
    <w:rsid w:val="00C33350"/>
    <w:rsid w:val="00C334A9"/>
    <w:rsid w:val="00C335B8"/>
    <w:rsid w:val="00C338CA"/>
    <w:rsid w:val="00C338E8"/>
    <w:rsid w:val="00C33907"/>
    <w:rsid w:val="00C33944"/>
    <w:rsid w:val="00C33A3B"/>
    <w:rsid w:val="00C33B30"/>
    <w:rsid w:val="00C33CAB"/>
    <w:rsid w:val="00C33CF9"/>
    <w:rsid w:val="00C33E24"/>
    <w:rsid w:val="00C33EA8"/>
    <w:rsid w:val="00C33F01"/>
    <w:rsid w:val="00C342BF"/>
    <w:rsid w:val="00C34334"/>
    <w:rsid w:val="00C34352"/>
    <w:rsid w:val="00C344E5"/>
    <w:rsid w:val="00C345FB"/>
    <w:rsid w:val="00C3465F"/>
    <w:rsid w:val="00C346B1"/>
    <w:rsid w:val="00C34921"/>
    <w:rsid w:val="00C34CF8"/>
    <w:rsid w:val="00C350EE"/>
    <w:rsid w:val="00C35214"/>
    <w:rsid w:val="00C35234"/>
    <w:rsid w:val="00C35265"/>
    <w:rsid w:val="00C35319"/>
    <w:rsid w:val="00C35353"/>
    <w:rsid w:val="00C355F4"/>
    <w:rsid w:val="00C35649"/>
    <w:rsid w:val="00C357BA"/>
    <w:rsid w:val="00C35935"/>
    <w:rsid w:val="00C35ABF"/>
    <w:rsid w:val="00C35C47"/>
    <w:rsid w:val="00C35D55"/>
    <w:rsid w:val="00C35F0D"/>
    <w:rsid w:val="00C360B0"/>
    <w:rsid w:val="00C360F9"/>
    <w:rsid w:val="00C3611D"/>
    <w:rsid w:val="00C36141"/>
    <w:rsid w:val="00C3623F"/>
    <w:rsid w:val="00C36256"/>
    <w:rsid w:val="00C363C1"/>
    <w:rsid w:val="00C3665F"/>
    <w:rsid w:val="00C36B39"/>
    <w:rsid w:val="00C36E0F"/>
    <w:rsid w:val="00C36F8B"/>
    <w:rsid w:val="00C371CA"/>
    <w:rsid w:val="00C37356"/>
    <w:rsid w:val="00C3735F"/>
    <w:rsid w:val="00C3742C"/>
    <w:rsid w:val="00C37452"/>
    <w:rsid w:val="00C37651"/>
    <w:rsid w:val="00C37756"/>
    <w:rsid w:val="00C3775E"/>
    <w:rsid w:val="00C37A2A"/>
    <w:rsid w:val="00C37A84"/>
    <w:rsid w:val="00C37B3E"/>
    <w:rsid w:val="00C37B9A"/>
    <w:rsid w:val="00C37D39"/>
    <w:rsid w:val="00C37D68"/>
    <w:rsid w:val="00C37FCE"/>
    <w:rsid w:val="00C405DC"/>
    <w:rsid w:val="00C405E2"/>
    <w:rsid w:val="00C408E9"/>
    <w:rsid w:val="00C40903"/>
    <w:rsid w:val="00C40924"/>
    <w:rsid w:val="00C40960"/>
    <w:rsid w:val="00C40B1E"/>
    <w:rsid w:val="00C40C75"/>
    <w:rsid w:val="00C40EB8"/>
    <w:rsid w:val="00C40F7D"/>
    <w:rsid w:val="00C411D6"/>
    <w:rsid w:val="00C4120C"/>
    <w:rsid w:val="00C413AB"/>
    <w:rsid w:val="00C4150A"/>
    <w:rsid w:val="00C4193B"/>
    <w:rsid w:val="00C41943"/>
    <w:rsid w:val="00C419C7"/>
    <w:rsid w:val="00C41ABD"/>
    <w:rsid w:val="00C41B41"/>
    <w:rsid w:val="00C41C50"/>
    <w:rsid w:val="00C41D50"/>
    <w:rsid w:val="00C41D91"/>
    <w:rsid w:val="00C422BD"/>
    <w:rsid w:val="00C42328"/>
    <w:rsid w:val="00C42A30"/>
    <w:rsid w:val="00C42B27"/>
    <w:rsid w:val="00C433F2"/>
    <w:rsid w:val="00C43422"/>
    <w:rsid w:val="00C436A2"/>
    <w:rsid w:val="00C438BE"/>
    <w:rsid w:val="00C43A21"/>
    <w:rsid w:val="00C43D27"/>
    <w:rsid w:val="00C43E28"/>
    <w:rsid w:val="00C44071"/>
    <w:rsid w:val="00C44077"/>
    <w:rsid w:val="00C441E3"/>
    <w:rsid w:val="00C44250"/>
    <w:rsid w:val="00C4436F"/>
    <w:rsid w:val="00C443FB"/>
    <w:rsid w:val="00C444B8"/>
    <w:rsid w:val="00C444DD"/>
    <w:rsid w:val="00C44587"/>
    <w:rsid w:val="00C4477B"/>
    <w:rsid w:val="00C447FB"/>
    <w:rsid w:val="00C44842"/>
    <w:rsid w:val="00C448B0"/>
    <w:rsid w:val="00C44977"/>
    <w:rsid w:val="00C44A1F"/>
    <w:rsid w:val="00C44AF0"/>
    <w:rsid w:val="00C44B14"/>
    <w:rsid w:val="00C44BED"/>
    <w:rsid w:val="00C44F84"/>
    <w:rsid w:val="00C44FFC"/>
    <w:rsid w:val="00C45198"/>
    <w:rsid w:val="00C4533C"/>
    <w:rsid w:val="00C45AAD"/>
    <w:rsid w:val="00C45B64"/>
    <w:rsid w:val="00C45C73"/>
    <w:rsid w:val="00C45CCA"/>
    <w:rsid w:val="00C45DCA"/>
    <w:rsid w:val="00C45E10"/>
    <w:rsid w:val="00C45F69"/>
    <w:rsid w:val="00C45FB2"/>
    <w:rsid w:val="00C46043"/>
    <w:rsid w:val="00C46173"/>
    <w:rsid w:val="00C461CC"/>
    <w:rsid w:val="00C46255"/>
    <w:rsid w:val="00C46315"/>
    <w:rsid w:val="00C463EE"/>
    <w:rsid w:val="00C46619"/>
    <w:rsid w:val="00C4673B"/>
    <w:rsid w:val="00C4675B"/>
    <w:rsid w:val="00C46A1E"/>
    <w:rsid w:val="00C46BD1"/>
    <w:rsid w:val="00C46BEA"/>
    <w:rsid w:val="00C46DBF"/>
    <w:rsid w:val="00C472BD"/>
    <w:rsid w:val="00C476F9"/>
    <w:rsid w:val="00C4776D"/>
    <w:rsid w:val="00C477F8"/>
    <w:rsid w:val="00C47D3F"/>
    <w:rsid w:val="00C47E91"/>
    <w:rsid w:val="00C50036"/>
    <w:rsid w:val="00C50315"/>
    <w:rsid w:val="00C5038F"/>
    <w:rsid w:val="00C5048D"/>
    <w:rsid w:val="00C50793"/>
    <w:rsid w:val="00C50A92"/>
    <w:rsid w:val="00C50B1D"/>
    <w:rsid w:val="00C50B66"/>
    <w:rsid w:val="00C50DCA"/>
    <w:rsid w:val="00C50E25"/>
    <w:rsid w:val="00C5103B"/>
    <w:rsid w:val="00C51135"/>
    <w:rsid w:val="00C5137D"/>
    <w:rsid w:val="00C51528"/>
    <w:rsid w:val="00C5162C"/>
    <w:rsid w:val="00C51755"/>
    <w:rsid w:val="00C5177C"/>
    <w:rsid w:val="00C519B8"/>
    <w:rsid w:val="00C51C49"/>
    <w:rsid w:val="00C51F97"/>
    <w:rsid w:val="00C52269"/>
    <w:rsid w:val="00C52344"/>
    <w:rsid w:val="00C523A2"/>
    <w:rsid w:val="00C5243C"/>
    <w:rsid w:val="00C52743"/>
    <w:rsid w:val="00C529F4"/>
    <w:rsid w:val="00C52A7A"/>
    <w:rsid w:val="00C52A83"/>
    <w:rsid w:val="00C52AEF"/>
    <w:rsid w:val="00C52B6E"/>
    <w:rsid w:val="00C52BBD"/>
    <w:rsid w:val="00C52C0B"/>
    <w:rsid w:val="00C52C21"/>
    <w:rsid w:val="00C52CA3"/>
    <w:rsid w:val="00C52DB7"/>
    <w:rsid w:val="00C52E50"/>
    <w:rsid w:val="00C53341"/>
    <w:rsid w:val="00C537D3"/>
    <w:rsid w:val="00C53A6B"/>
    <w:rsid w:val="00C53A90"/>
    <w:rsid w:val="00C53AB2"/>
    <w:rsid w:val="00C53ABB"/>
    <w:rsid w:val="00C53B9C"/>
    <w:rsid w:val="00C53CF3"/>
    <w:rsid w:val="00C53EE5"/>
    <w:rsid w:val="00C540ED"/>
    <w:rsid w:val="00C54208"/>
    <w:rsid w:val="00C546AD"/>
    <w:rsid w:val="00C54A42"/>
    <w:rsid w:val="00C54A84"/>
    <w:rsid w:val="00C54C49"/>
    <w:rsid w:val="00C54C5A"/>
    <w:rsid w:val="00C54CCA"/>
    <w:rsid w:val="00C54FA1"/>
    <w:rsid w:val="00C55037"/>
    <w:rsid w:val="00C5507D"/>
    <w:rsid w:val="00C550DD"/>
    <w:rsid w:val="00C55160"/>
    <w:rsid w:val="00C551EA"/>
    <w:rsid w:val="00C553CC"/>
    <w:rsid w:val="00C55434"/>
    <w:rsid w:val="00C55558"/>
    <w:rsid w:val="00C556D8"/>
    <w:rsid w:val="00C557FC"/>
    <w:rsid w:val="00C55859"/>
    <w:rsid w:val="00C55978"/>
    <w:rsid w:val="00C559E2"/>
    <w:rsid w:val="00C55A7C"/>
    <w:rsid w:val="00C55B29"/>
    <w:rsid w:val="00C55C6F"/>
    <w:rsid w:val="00C55D19"/>
    <w:rsid w:val="00C55F6C"/>
    <w:rsid w:val="00C56057"/>
    <w:rsid w:val="00C560E4"/>
    <w:rsid w:val="00C562BA"/>
    <w:rsid w:val="00C562E6"/>
    <w:rsid w:val="00C5632C"/>
    <w:rsid w:val="00C564DF"/>
    <w:rsid w:val="00C56534"/>
    <w:rsid w:val="00C56636"/>
    <w:rsid w:val="00C567D6"/>
    <w:rsid w:val="00C568DF"/>
    <w:rsid w:val="00C56AF6"/>
    <w:rsid w:val="00C56B97"/>
    <w:rsid w:val="00C56C40"/>
    <w:rsid w:val="00C56CA1"/>
    <w:rsid w:val="00C56E55"/>
    <w:rsid w:val="00C56ECA"/>
    <w:rsid w:val="00C56F60"/>
    <w:rsid w:val="00C5702E"/>
    <w:rsid w:val="00C570E5"/>
    <w:rsid w:val="00C57130"/>
    <w:rsid w:val="00C5729A"/>
    <w:rsid w:val="00C57477"/>
    <w:rsid w:val="00C57507"/>
    <w:rsid w:val="00C576A1"/>
    <w:rsid w:val="00C57752"/>
    <w:rsid w:val="00C57767"/>
    <w:rsid w:val="00C57846"/>
    <w:rsid w:val="00C579A3"/>
    <w:rsid w:val="00C57A6C"/>
    <w:rsid w:val="00C57D61"/>
    <w:rsid w:val="00C57F51"/>
    <w:rsid w:val="00C57F9B"/>
    <w:rsid w:val="00C57FD5"/>
    <w:rsid w:val="00C602B1"/>
    <w:rsid w:val="00C60483"/>
    <w:rsid w:val="00C60500"/>
    <w:rsid w:val="00C60502"/>
    <w:rsid w:val="00C60662"/>
    <w:rsid w:val="00C60758"/>
    <w:rsid w:val="00C60DF0"/>
    <w:rsid w:val="00C611D6"/>
    <w:rsid w:val="00C61361"/>
    <w:rsid w:val="00C61365"/>
    <w:rsid w:val="00C6169C"/>
    <w:rsid w:val="00C6177D"/>
    <w:rsid w:val="00C617CF"/>
    <w:rsid w:val="00C61E93"/>
    <w:rsid w:val="00C61F16"/>
    <w:rsid w:val="00C61FAC"/>
    <w:rsid w:val="00C6201B"/>
    <w:rsid w:val="00C620EC"/>
    <w:rsid w:val="00C62163"/>
    <w:rsid w:val="00C6232D"/>
    <w:rsid w:val="00C62514"/>
    <w:rsid w:val="00C62578"/>
    <w:rsid w:val="00C62782"/>
    <w:rsid w:val="00C6289A"/>
    <w:rsid w:val="00C62A1A"/>
    <w:rsid w:val="00C62B3E"/>
    <w:rsid w:val="00C62B40"/>
    <w:rsid w:val="00C62BAB"/>
    <w:rsid w:val="00C62C99"/>
    <w:rsid w:val="00C62CE9"/>
    <w:rsid w:val="00C62D85"/>
    <w:rsid w:val="00C62E23"/>
    <w:rsid w:val="00C62F45"/>
    <w:rsid w:val="00C6307A"/>
    <w:rsid w:val="00C63509"/>
    <w:rsid w:val="00C636ED"/>
    <w:rsid w:val="00C63772"/>
    <w:rsid w:val="00C63917"/>
    <w:rsid w:val="00C6398D"/>
    <w:rsid w:val="00C639E3"/>
    <w:rsid w:val="00C63C08"/>
    <w:rsid w:val="00C63C4E"/>
    <w:rsid w:val="00C6410D"/>
    <w:rsid w:val="00C6416C"/>
    <w:rsid w:val="00C641BA"/>
    <w:rsid w:val="00C6441C"/>
    <w:rsid w:val="00C64466"/>
    <w:rsid w:val="00C64548"/>
    <w:rsid w:val="00C6461B"/>
    <w:rsid w:val="00C646A9"/>
    <w:rsid w:val="00C64721"/>
    <w:rsid w:val="00C64783"/>
    <w:rsid w:val="00C6483B"/>
    <w:rsid w:val="00C649E2"/>
    <w:rsid w:val="00C64AB2"/>
    <w:rsid w:val="00C64AD5"/>
    <w:rsid w:val="00C64B8B"/>
    <w:rsid w:val="00C64BD2"/>
    <w:rsid w:val="00C64CCE"/>
    <w:rsid w:val="00C64D80"/>
    <w:rsid w:val="00C64E4D"/>
    <w:rsid w:val="00C64F8D"/>
    <w:rsid w:val="00C65014"/>
    <w:rsid w:val="00C6504F"/>
    <w:rsid w:val="00C650D2"/>
    <w:rsid w:val="00C6518C"/>
    <w:rsid w:val="00C65215"/>
    <w:rsid w:val="00C65315"/>
    <w:rsid w:val="00C65340"/>
    <w:rsid w:val="00C6535A"/>
    <w:rsid w:val="00C6546E"/>
    <w:rsid w:val="00C65502"/>
    <w:rsid w:val="00C65594"/>
    <w:rsid w:val="00C65781"/>
    <w:rsid w:val="00C657D7"/>
    <w:rsid w:val="00C65806"/>
    <w:rsid w:val="00C65861"/>
    <w:rsid w:val="00C65928"/>
    <w:rsid w:val="00C6595F"/>
    <w:rsid w:val="00C659E9"/>
    <w:rsid w:val="00C65B18"/>
    <w:rsid w:val="00C65B50"/>
    <w:rsid w:val="00C661C1"/>
    <w:rsid w:val="00C66342"/>
    <w:rsid w:val="00C663A1"/>
    <w:rsid w:val="00C664A6"/>
    <w:rsid w:val="00C666A4"/>
    <w:rsid w:val="00C66740"/>
    <w:rsid w:val="00C667DA"/>
    <w:rsid w:val="00C66834"/>
    <w:rsid w:val="00C6683D"/>
    <w:rsid w:val="00C66B4B"/>
    <w:rsid w:val="00C66D3A"/>
    <w:rsid w:val="00C66F47"/>
    <w:rsid w:val="00C66FA4"/>
    <w:rsid w:val="00C67137"/>
    <w:rsid w:val="00C67289"/>
    <w:rsid w:val="00C6736C"/>
    <w:rsid w:val="00C678A8"/>
    <w:rsid w:val="00C678DB"/>
    <w:rsid w:val="00C679E0"/>
    <w:rsid w:val="00C67D47"/>
    <w:rsid w:val="00C67F97"/>
    <w:rsid w:val="00C701B8"/>
    <w:rsid w:val="00C701C2"/>
    <w:rsid w:val="00C702B7"/>
    <w:rsid w:val="00C70434"/>
    <w:rsid w:val="00C705E0"/>
    <w:rsid w:val="00C70601"/>
    <w:rsid w:val="00C70918"/>
    <w:rsid w:val="00C7096C"/>
    <w:rsid w:val="00C70BD6"/>
    <w:rsid w:val="00C70EEE"/>
    <w:rsid w:val="00C70FB3"/>
    <w:rsid w:val="00C71064"/>
    <w:rsid w:val="00C711ED"/>
    <w:rsid w:val="00C71213"/>
    <w:rsid w:val="00C71756"/>
    <w:rsid w:val="00C717F2"/>
    <w:rsid w:val="00C7194A"/>
    <w:rsid w:val="00C719DA"/>
    <w:rsid w:val="00C719E4"/>
    <w:rsid w:val="00C71A46"/>
    <w:rsid w:val="00C71AEF"/>
    <w:rsid w:val="00C71B73"/>
    <w:rsid w:val="00C71C67"/>
    <w:rsid w:val="00C71C93"/>
    <w:rsid w:val="00C71C97"/>
    <w:rsid w:val="00C71D0D"/>
    <w:rsid w:val="00C71D3F"/>
    <w:rsid w:val="00C71EF4"/>
    <w:rsid w:val="00C720E5"/>
    <w:rsid w:val="00C7218D"/>
    <w:rsid w:val="00C722D3"/>
    <w:rsid w:val="00C72461"/>
    <w:rsid w:val="00C72505"/>
    <w:rsid w:val="00C72608"/>
    <w:rsid w:val="00C7271B"/>
    <w:rsid w:val="00C7281C"/>
    <w:rsid w:val="00C72949"/>
    <w:rsid w:val="00C72B5E"/>
    <w:rsid w:val="00C72B9F"/>
    <w:rsid w:val="00C72BEF"/>
    <w:rsid w:val="00C72D23"/>
    <w:rsid w:val="00C72FC2"/>
    <w:rsid w:val="00C72FC6"/>
    <w:rsid w:val="00C730E9"/>
    <w:rsid w:val="00C7324D"/>
    <w:rsid w:val="00C73776"/>
    <w:rsid w:val="00C737F2"/>
    <w:rsid w:val="00C7393A"/>
    <w:rsid w:val="00C73A70"/>
    <w:rsid w:val="00C73C35"/>
    <w:rsid w:val="00C73C8E"/>
    <w:rsid w:val="00C73D61"/>
    <w:rsid w:val="00C73F18"/>
    <w:rsid w:val="00C73F1C"/>
    <w:rsid w:val="00C7413F"/>
    <w:rsid w:val="00C74146"/>
    <w:rsid w:val="00C74259"/>
    <w:rsid w:val="00C74277"/>
    <w:rsid w:val="00C742C0"/>
    <w:rsid w:val="00C746B9"/>
    <w:rsid w:val="00C74858"/>
    <w:rsid w:val="00C74D9F"/>
    <w:rsid w:val="00C74F0C"/>
    <w:rsid w:val="00C74FFB"/>
    <w:rsid w:val="00C750D9"/>
    <w:rsid w:val="00C7511E"/>
    <w:rsid w:val="00C7512F"/>
    <w:rsid w:val="00C751A2"/>
    <w:rsid w:val="00C75592"/>
    <w:rsid w:val="00C75680"/>
    <w:rsid w:val="00C75681"/>
    <w:rsid w:val="00C75827"/>
    <w:rsid w:val="00C75996"/>
    <w:rsid w:val="00C759C1"/>
    <w:rsid w:val="00C75A6D"/>
    <w:rsid w:val="00C75BB0"/>
    <w:rsid w:val="00C75CB6"/>
    <w:rsid w:val="00C76166"/>
    <w:rsid w:val="00C76354"/>
    <w:rsid w:val="00C763D2"/>
    <w:rsid w:val="00C763F8"/>
    <w:rsid w:val="00C76441"/>
    <w:rsid w:val="00C7649D"/>
    <w:rsid w:val="00C765B3"/>
    <w:rsid w:val="00C76606"/>
    <w:rsid w:val="00C7673B"/>
    <w:rsid w:val="00C768EB"/>
    <w:rsid w:val="00C768EC"/>
    <w:rsid w:val="00C76D26"/>
    <w:rsid w:val="00C76D51"/>
    <w:rsid w:val="00C76E7C"/>
    <w:rsid w:val="00C76FF1"/>
    <w:rsid w:val="00C77125"/>
    <w:rsid w:val="00C7725D"/>
    <w:rsid w:val="00C7749A"/>
    <w:rsid w:val="00C7751E"/>
    <w:rsid w:val="00C7752E"/>
    <w:rsid w:val="00C776B2"/>
    <w:rsid w:val="00C77929"/>
    <w:rsid w:val="00C77B93"/>
    <w:rsid w:val="00C77CD7"/>
    <w:rsid w:val="00C77E91"/>
    <w:rsid w:val="00C800F0"/>
    <w:rsid w:val="00C80131"/>
    <w:rsid w:val="00C80305"/>
    <w:rsid w:val="00C8032B"/>
    <w:rsid w:val="00C8032E"/>
    <w:rsid w:val="00C803BA"/>
    <w:rsid w:val="00C808DB"/>
    <w:rsid w:val="00C80910"/>
    <w:rsid w:val="00C8093B"/>
    <w:rsid w:val="00C809BC"/>
    <w:rsid w:val="00C80B92"/>
    <w:rsid w:val="00C80C3B"/>
    <w:rsid w:val="00C80E0D"/>
    <w:rsid w:val="00C80E1B"/>
    <w:rsid w:val="00C80F7F"/>
    <w:rsid w:val="00C80F87"/>
    <w:rsid w:val="00C80F88"/>
    <w:rsid w:val="00C812DD"/>
    <w:rsid w:val="00C815A4"/>
    <w:rsid w:val="00C8164F"/>
    <w:rsid w:val="00C817CD"/>
    <w:rsid w:val="00C817D1"/>
    <w:rsid w:val="00C8196B"/>
    <w:rsid w:val="00C81A63"/>
    <w:rsid w:val="00C81B76"/>
    <w:rsid w:val="00C81C43"/>
    <w:rsid w:val="00C81C49"/>
    <w:rsid w:val="00C81DC1"/>
    <w:rsid w:val="00C82262"/>
    <w:rsid w:val="00C82770"/>
    <w:rsid w:val="00C82A81"/>
    <w:rsid w:val="00C82B63"/>
    <w:rsid w:val="00C82C92"/>
    <w:rsid w:val="00C82CF7"/>
    <w:rsid w:val="00C82DE8"/>
    <w:rsid w:val="00C831EE"/>
    <w:rsid w:val="00C83331"/>
    <w:rsid w:val="00C83387"/>
    <w:rsid w:val="00C8341D"/>
    <w:rsid w:val="00C83521"/>
    <w:rsid w:val="00C835FD"/>
    <w:rsid w:val="00C83608"/>
    <w:rsid w:val="00C83794"/>
    <w:rsid w:val="00C837D7"/>
    <w:rsid w:val="00C838DB"/>
    <w:rsid w:val="00C83970"/>
    <w:rsid w:val="00C83A8C"/>
    <w:rsid w:val="00C83BD4"/>
    <w:rsid w:val="00C83CD3"/>
    <w:rsid w:val="00C83E4F"/>
    <w:rsid w:val="00C83FF4"/>
    <w:rsid w:val="00C83FF7"/>
    <w:rsid w:val="00C8405C"/>
    <w:rsid w:val="00C84111"/>
    <w:rsid w:val="00C841EB"/>
    <w:rsid w:val="00C84836"/>
    <w:rsid w:val="00C84905"/>
    <w:rsid w:val="00C84A9D"/>
    <w:rsid w:val="00C84DE6"/>
    <w:rsid w:val="00C84F43"/>
    <w:rsid w:val="00C8503C"/>
    <w:rsid w:val="00C85182"/>
    <w:rsid w:val="00C85201"/>
    <w:rsid w:val="00C852A6"/>
    <w:rsid w:val="00C852F8"/>
    <w:rsid w:val="00C854BC"/>
    <w:rsid w:val="00C856B5"/>
    <w:rsid w:val="00C85717"/>
    <w:rsid w:val="00C85947"/>
    <w:rsid w:val="00C85AB6"/>
    <w:rsid w:val="00C85AC3"/>
    <w:rsid w:val="00C85B86"/>
    <w:rsid w:val="00C85C8D"/>
    <w:rsid w:val="00C85CC0"/>
    <w:rsid w:val="00C85CCC"/>
    <w:rsid w:val="00C85D5F"/>
    <w:rsid w:val="00C85F60"/>
    <w:rsid w:val="00C860EB"/>
    <w:rsid w:val="00C8628E"/>
    <w:rsid w:val="00C862AB"/>
    <w:rsid w:val="00C86313"/>
    <w:rsid w:val="00C86406"/>
    <w:rsid w:val="00C86474"/>
    <w:rsid w:val="00C866CC"/>
    <w:rsid w:val="00C869FE"/>
    <w:rsid w:val="00C86ACD"/>
    <w:rsid w:val="00C86BB6"/>
    <w:rsid w:val="00C86CA3"/>
    <w:rsid w:val="00C86E67"/>
    <w:rsid w:val="00C86EAD"/>
    <w:rsid w:val="00C86EE5"/>
    <w:rsid w:val="00C86F09"/>
    <w:rsid w:val="00C86F25"/>
    <w:rsid w:val="00C86FEA"/>
    <w:rsid w:val="00C870F3"/>
    <w:rsid w:val="00C87147"/>
    <w:rsid w:val="00C87167"/>
    <w:rsid w:val="00C87387"/>
    <w:rsid w:val="00C874EB"/>
    <w:rsid w:val="00C87674"/>
    <w:rsid w:val="00C87698"/>
    <w:rsid w:val="00C87762"/>
    <w:rsid w:val="00C877DA"/>
    <w:rsid w:val="00C87918"/>
    <w:rsid w:val="00C87995"/>
    <w:rsid w:val="00C87CAA"/>
    <w:rsid w:val="00C87D83"/>
    <w:rsid w:val="00C87EB0"/>
    <w:rsid w:val="00C87FB4"/>
    <w:rsid w:val="00C9022F"/>
    <w:rsid w:val="00C90247"/>
    <w:rsid w:val="00C90407"/>
    <w:rsid w:val="00C90573"/>
    <w:rsid w:val="00C90780"/>
    <w:rsid w:val="00C9097A"/>
    <w:rsid w:val="00C909E7"/>
    <w:rsid w:val="00C90B43"/>
    <w:rsid w:val="00C90C5A"/>
    <w:rsid w:val="00C90CA7"/>
    <w:rsid w:val="00C90D85"/>
    <w:rsid w:val="00C911DB"/>
    <w:rsid w:val="00C915FB"/>
    <w:rsid w:val="00C916A0"/>
    <w:rsid w:val="00C91804"/>
    <w:rsid w:val="00C91B69"/>
    <w:rsid w:val="00C91D7E"/>
    <w:rsid w:val="00C91E46"/>
    <w:rsid w:val="00C92069"/>
    <w:rsid w:val="00C920E6"/>
    <w:rsid w:val="00C920F1"/>
    <w:rsid w:val="00C92106"/>
    <w:rsid w:val="00C921EC"/>
    <w:rsid w:val="00C92257"/>
    <w:rsid w:val="00C92277"/>
    <w:rsid w:val="00C92295"/>
    <w:rsid w:val="00C922E0"/>
    <w:rsid w:val="00C92301"/>
    <w:rsid w:val="00C9237E"/>
    <w:rsid w:val="00C923DC"/>
    <w:rsid w:val="00C92663"/>
    <w:rsid w:val="00C92688"/>
    <w:rsid w:val="00C927BD"/>
    <w:rsid w:val="00C92853"/>
    <w:rsid w:val="00C92A76"/>
    <w:rsid w:val="00C92B6F"/>
    <w:rsid w:val="00C92C40"/>
    <w:rsid w:val="00C92C50"/>
    <w:rsid w:val="00C92F79"/>
    <w:rsid w:val="00C92F85"/>
    <w:rsid w:val="00C93104"/>
    <w:rsid w:val="00C93171"/>
    <w:rsid w:val="00C9328F"/>
    <w:rsid w:val="00C93513"/>
    <w:rsid w:val="00C93518"/>
    <w:rsid w:val="00C93591"/>
    <w:rsid w:val="00C935F6"/>
    <w:rsid w:val="00C9385A"/>
    <w:rsid w:val="00C93CD6"/>
    <w:rsid w:val="00C93D39"/>
    <w:rsid w:val="00C93E57"/>
    <w:rsid w:val="00C93E67"/>
    <w:rsid w:val="00C93ED0"/>
    <w:rsid w:val="00C94139"/>
    <w:rsid w:val="00C94222"/>
    <w:rsid w:val="00C9431A"/>
    <w:rsid w:val="00C9456A"/>
    <w:rsid w:val="00C945C4"/>
    <w:rsid w:val="00C94693"/>
    <w:rsid w:val="00C946F7"/>
    <w:rsid w:val="00C94766"/>
    <w:rsid w:val="00C94934"/>
    <w:rsid w:val="00C94A25"/>
    <w:rsid w:val="00C94BBA"/>
    <w:rsid w:val="00C94D42"/>
    <w:rsid w:val="00C94D71"/>
    <w:rsid w:val="00C94DD2"/>
    <w:rsid w:val="00C94E44"/>
    <w:rsid w:val="00C9514C"/>
    <w:rsid w:val="00C95212"/>
    <w:rsid w:val="00C9570C"/>
    <w:rsid w:val="00C95713"/>
    <w:rsid w:val="00C95715"/>
    <w:rsid w:val="00C957E4"/>
    <w:rsid w:val="00C957E6"/>
    <w:rsid w:val="00C95888"/>
    <w:rsid w:val="00C958A5"/>
    <w:rsid w:val="00C95BCA"/>
    <w:rsid w:val="00C95CAE"/>
    <w:rsid w:val="00C95CF4"/>
    <w:rsid w:val="00C95D2E"/>
    <w:rsid w:val="00C95F6C"/>
    <w:rsid w:val="00C96293"/>
    <w:rsid w:val="00C962EC"/>
    <w:rsid w:val="00C96575"/>
    <w:rsid w:val="00C96702"/>
    <w:rsid w:val="00C967BC"/>
    <w:rsid w:val="00C96AD5"/>
    <w:rsid w:val="00C96D08"/>
    <w:rsid w:val="00C96D4C"/>
    <w:rsid w:val="00C96E1E"/>
    <w:rsid w:val="00C971E0"/>
    <w:rsid w:val="00C97223"/>
    <w:rsid w:val="00C97239"/>
    <w:rsid w:val="00C9737D"/>
    <w:rsid w:val="00C9751C"/>
    <w:rsid w:val="00C97558"/>
    <w:rsid w:val="00C975C6"/>
    <w:rsid w:val="00C977F2"/>
    <w:rsid w:val="00C97ADF"/>
    <w:rsid w:val="00C97B13"/>
    <w:rsid w:val="00C9E03B"/>
    <w:rsid w:val="00CA01BA"/>
    <w:rsid w:val="00CA021E"/>
    <w:rsid w:val="00CA028B"/>
    <w:rsid w:val="00CA036F"/>
    <w:rsid w:val="00CA0379"/>
    <w:rsid w:val="00CA0384"/>
    <w:rsid w:val="00CA04A7"/>
    <w:rsid w:val="00CA0541"/>
    <w:rsid w:val="00CA0638"/>
    <w:rsid w:val="00CA0788"/>
    <w:rsid w:val="00CA0865"/>
    <w:rsid w:val="00CA0C13"/>
    <w:rsid w:val="00CA0CED"/>
    <w:rsid w:val="00CA0EA9"/>
    <w:rsid w:val="00CA10C2"/>
    <w:rsid w:val="00CA1186"/>
    <w:rsid w:val="00CA1377"/>
    <w:rsid w:val="00CA14E7"/>
    <w:rsid w:val="00CA171C"/>
    <w:rsid w:val="00CA1766"/>
    <w:rsid w:val="00CA1830"/>
    <w:rsid w:val="00CA1A81"/>
    <w:rsid w:val="00CA1B87"/>
    <w:rsid w:val="00CA1B8D"/>
    <w:rsid w:val="00CA1CCD"/>
    <w:rsid w:val="00CA1D0B"/>
    <w:rsid w:val="00CA1D33"/>
    <w:rsid w:val="00CA1D48"/>
    <w:rsid w:val="00CA1F7B"/>
    <w:rsid w:val="00CA2323"/>
    <w:rsid w:val="00CA2463"/>
    <w:rsid w:val="00CA2489"/>
    <w:rsid w:val="00CA2569"/>
    <w:rsid w:val="00CA25C2"/>
    <w:rsid w:val="00CA26BF"/>
    <w:rsid w:val="00CA291A"/>
    <w:rsid w:val="00CA296D"/>
    <w:rsid w:val="00CA2B00"/>
    <w:rsid w:val="00CA2B51"/>
    <w:rsid w:val="00CA2BC1"/>
    <w:rsid w:val="00CA2D38"/>
    <w:rsid w:val="00CA2D4F"/>
    <w:rsid w:val="00CA34F0"/>
    <w:rsid w:val="00CA3525"/>
    <w:rsid w:val="00CA3537"/>
    <w:rsid w:val="00CA38BE"/>
    <w:rsid w:val="00CA3CE7"/>
    <w:rsid w:val="00CA3D5B"/>
    <w:rsid w:val="00CA3DBD"/>
    <w:rsid w:val="00CA443D"/>
    <w:rsid w:val="00CA4480"/>
    <w:rsid w:val="00CA4487"/>
    <w:rsid w:val="00CA45F1"/>
    <w:rsid w:val="00CA47F7"/>
    <w:rsid w:val="00CA485E"/>
    <w:rsid w:val="00CA4A2A"/>
    <w:rsid w:val="00CA4A4C"/>
    <w:rsid w:val="00CA4AC6"/>
    <w:rsid w:val="00CA4B8B"/>
    <w:rsid w:val="00CA4C2E"/>
    <w:rsid w:val="00CA4CA8"/>
    <w:rsid w:val="00CA4E04"/>
    <w:rsid w:val="00CA4ED9"/>
    <w:rsid w:val="00CA510E"/>
    <w:rsid w:val="00CA511C"/>
    <w:rsid w:val="00CA5188"/>
    <w:rsid w:val="00CA522A"/>
    <w:rsid w:val="00CA5290"/>
    <w:rsid w:val="00CA5313"/>
    <w:rsid w:val="00CA584C"/>
    <w:rsid w:val="00CA5866"/>
    <w:rsid w:val="00CA5908"/>
    <w:rsid w:val="00CA5B3B"/>
    <w:rsid w:val="00CA5B41"/>
    <w:rsid w:val="00CA5CF4"/>
    <w:rsid w:val="00CA5D7F"/>
    <w:rsid w:val="00CA5F8B"/>
    <w:rsid w:val="00CA5FB3"/>
    <w:rsid w:val="00CA5FD5"/>
    <w:rsid w:val="00CA615E"/>
    <w:rsid w:val="00CA62A8"/>
    <w:rsid w:val="00CA62B5"/>
    <w:rsid w:val="00CA62C7"/>
    <w:rsid w:val="00CA65F4"/>
    <w:rsid w:val="00CA6702"/>
    <w:rsid w:val="00CA6738"/>
    <w:rsid w:val="00CA68C2"/>
    <w:rsid w:val="00CA69D3"/>
    <w:rsid w:val="00CA6BAA"/>
    <w:rsid w:val="00CA6D24"/>
    <w:rsid w:val="00CA6DC9"/>
    <w:rsid w:val="00CA6E13"/>
    <w:rsid w:val="00CA6F00"/>
    <w:rsid w:val="00CA708F"/>
    <w:rsid w:val="00CA712D"/>
    <w:rsid w:val="00CA7491"/>
    <w:rsid w:val="00CA7553"/>
    <w:rsid w:val="00CA7882"/>
    <w:rsid w:val="00CA79C5"/>
    <w:rsid w:val="00CA79E0"/>
    <w:rsid w:val="00CA7AAB"/>
    <w:rsid w:val="00CA7AB9"/>
    <w:rsid w:val="00CA7E68"/>
    <w:rsid w:val="00CB0010"/>
    <w:rsid w:val="00CB0015"/>
    <w:rsid w:val="00CB005D"/>
    <w:rsid w:val="00CB0083"/>
    <w:rsid w:val="00CB013A"/>
    <w:rsid w:val="00CB0174"/>
    <w:rsid w:val="00CB02BD"/>
    <w:rsid w:val="00CB02D9"/>
    <w:rsid w:val="00CB0453"/>
    <w:rsid w:val="00CB04AF"/>
    <w:rsid w:val="00CB069D"/>
    <w:rsid w:val="00CB08C1"/>
    <w:rsid w:val="00CB08C2"/>
    <w:rsid w:val="00CB09B4"/>
    <w:rsid w:val="00CB0A2E"/>
    <w:rsid w:val="00CB0A92"/>
    <w:rsid w:val="00CB0BD5"/>
    <w:rsid w:val="00CB0BF8"/>
    <w:rsid w:val="00CB0D30"/>
    <w:rsid w:val="00CB0DC4"/>
    <w:rsid w:val="00CB0DCC"/>
    <w:rsid w:val="00CB1099"/>
    <w:rsid w:val="00CB112B"/>
    <w:rsid w:val="00CB1370"/>
    <w:rsid w:val="00CB1446"/>
    <w:rsid w:val="00CB1468"/>
    <w:rsid w:val="00CB149E"/>
    <w:rsid w:val="00CB1507"/>
    <w:rsid w:val="00CB1602"/>
    <w:rsid w:val="00CB161C"/>
    <w:rsid w:val="00CB1699"/>
    <w:rsid w:val="00CB16D2"/>
    <w:rsid w:val="00CB16E7"/>
    <w:rsid w:val="00CB1883"/>
    <w:rsid w:val="00CB18B9"/>
    <w:rsid w:val="00CB19F6"/>
    <w:rsid w:val="00CB1A67"/>
    <w:rsid w:val="00CB1AC6"/>
    <w:rsid w:val="00CB1CF3"/>
    <w:rsid w:val="00CB1D6F"/>
    <w:rsid w:val="00CB1DF9"/>
    <w:rsid w:val="00CB1FE9"/>
    <w:rsid w:val="00CB2099"/>
    <w:rsid w:val="00CB285E"/>
    <w:rsid w:val="00CB293E"/>
    <w:rsid w:val="00CB29A1"/>
    <w:rsid w:val="00CB2B99"/>
    <w:rsid w:val="00CB2E30"/>
    <w:rsid w:val="00CB2E70"/>
    <w:rsid w:val="00CB2FE9"/>
    <w:rsid w:val="00CB3218"/>
    <w:rsid w:val="00CB330C"/>
    <w:rsid w:val="00CB3850"/>
    <w:rsid w:val="00CB3909"/>
    <w:rsid w:val="00CB39A2"/>
    <w:rsid w:val="00CB39D9"/>
    <w:rsid w:val="00CB3D60"/>
    <w:rsid w:val="00CB3EB1"/>
    <w:rsid w:val="00CB403D"/>
    <w:rsid w:val="00CB43D4"/>
    <w:rsid w:val="00CB442A"/>
    <w:rsid w:val="00CB4483"/>
    <w:rsid w:val="00CB4499"/>
    <w:rsid w:val="00CB4898"/>
    <w:rsid w:val="00CB48D4"/>
    <w:rsid w:val="00CB4926"/>
    <w:rsid w:val="00CB4A2F"/>
    <w:rsid w:val="00CB4BC3"/>
    <w:rsid w:val="00CB4CC7"/>
    <w:rsid w:val="00CB4E6B"/>
    <w:rsid w:val="00CB4F41"/>
    <w:rsid w:val="00CB4F81"/>
    <w:rsid w:val="00CB50F8"/>
    <w:rsid w:val="00CB51AE"/>
    <w:rsid w:val="00CB5456"/>
    <w:rsid w:val="00CB547D"/>
    <w:rsid w:val="00CB55D9"/>
    <w:rsid w:val="00CB55F0"/>
    <w:rsid w:val="00CB5601"/>
    <w:rsid w:val="00CB5685"/>
    <w:rsid w:val="00CB56AC"/>
    <w:rsid w:val="00CB5721"/>
    <w:rsid w:val="00CB5752"/>
    <w:rsid w:val="00CB5770"/>
    <w:rsid w:val="00CB594F"/>
    <w:rsid w:val="00CB59A7"/>
    <w:rsid w:val="00CB5A31"/>
    <w:rsid w:val="00CB5ADC"/>
    <w:rsid w:val="00CB5E68"/>
    <w:rsid w:val="00CB60D6"/>
    <w:rsid w:val="00CB6226"/>
    <w:rsid w:val="00CB63BB"/>
    <w:rsid w:val="00CB67A6"/>
    <w:rsid w:val="00CB68F8"/>
    <w:rsid w:val="00CB69E4"/>
    <w:rsid w:val="00CB6A75"/>
    <w:rsid w:val="00CB6C1A"/>
    <w:rsid w:val="00CB6D26"/>
    <w:rsid w:val="00CB71F3"/>
    <w:rsid w:val="00CB72A0"/>
    <w:rsid w:val="00CB72A8"/>
    <w:rsid w:val="00CB73FF"/>
    <w:rsid w:val="00CB74E8"/>
    <w:rsid w:val="00CB77A0"/>
    <w:rsid w:val="00CB77A2"/>
    <w:rsid w:val="00CB7832"/>
    <w:rsid w:val="00CB79AB"/>
    <w:rsid w:val="00CB7A15"/>
    <w:rsid w:val="00CB7B57"/>
    <w:rsid w:val="00CB7BF9"/>
    <w:rsid w:val="00CB7DEB"/>
    <w:rsid w:val="00CB7FD7"/>
    <w:rsid w:val="00CC046A"/>
    <w:rsid w:val="00CC049C"/>
    <w:rsid w:val="00CC08B0"/>
    <w:rsid w:val="00CC0957"/>
    <w:rsid w:val="00CC0BFE"/>
    <w:rsid w:val="00CC0DB1"/>
    <w:rsid w:val="00CC0EEF"/>
    <w:rsid w:val="00CC0F20"/>
    <w:rsid w:val="00CC100C"/>
    <w:rsid w:val="00CC10D5"/>
    <w:rsid w:val="00CC1139"/>
    <w:rsid w:val="00CC1228"/>
    <w:rsid w:val="00CC12D9"/>
    <w:rsid w:val="00CC155B"/>
    <w:rsid w:val="00CC1A3C"/>
    <w:rsid w:val="00CC1B8F"/>
    <w:rsid w:val="00CC1DB9"/>
    <w:rsid w:val="00CC1E2B"/>
    <w:rsid w:val="00CC1FCD"/>
    <w:rsid w:val="00CC205B"/>
    <w:rsid w:val="00CC21E0"/>
    <w:rsid w:val="00CC2455"/>
    <w:rsid w:val="00CC2465"/>
    <w:rsid w:val="00CC24AC"/>
    <w:rsid w:val="00CC250C"/>
    <w:rsid w:val="00CC2546"/>
    <w:rsid w:val="00CC2852"/>
    <w:rsid w:val="00CC29C1"/>
    <w:rsid w:val="00CC2AA0"/>
    <w:rsid w:val="00CC2B8E"/>
    <w:rsid w:val="00CC2C87"/>
    <w:rsid w:val="00CC2D01"/>
    <w:rsid w:val="00CC2FC4"/>
    <w:rsid w:val="00CC3038"/>
    <w:rsid w:val="00CC303F"/>
    <w:rsid w:val="00CC317F"/>
    <w:rsid w:val="00CC32FA"/>
    <w:rsid w:val="00CC3330"/>
    <w:rsid w:val="00CC3478"/>
    <w:rsid w:val="00CC34C5"/>
    <w:rsid w:val="00CC34C9"/>
    <w:rsid w:val="00CC3739"/>
    <w:rsid w:val="00CC3789"/>
    <w:rsid w:val="00CC37D4"/>
    <w:rsid w:val="00CC380A"/>
    <w:rsid w:val="00CC3859"/>
    <w:rsid w:val="00CC38A3"/>
    <w:rsid w:val="00CC3B1A"/>
    <w:rsid w:val="00CC3B5F"/>
    <w:rsid w:val="00CC3B8A"/>
    <w:rsid w:val="00CC3BCE"/>
    <w:rsid w:val="00CC3C36"/>
    <w:rsid w:val="00CC4174"/>
    <w:rsid w:val="00CC41FF"/>
    <w:rsid w:val="00CC4300"/>
    <w:rsid w:val="00CC4303"/>
    <w:rsid w:val="00CC45A9"/>
    <w:rsid w:val="00CC45FA"/>
    <w:rsid w:val="00CC4641"/>
    <w:rsid w:val="00CC48C5"/>
    <w:rsid w:val="00CC4999"/>
    <w:rsid w:val="00CC4A0C"/>
    <w:rsid w:val="00CC4C2C"/>
    <w:rsid w:val="00CC4CF3"/>
    <w:rsid w:val="00CC4DE1"/>
    <w:rsid w:val="00CC4E0F"/>
    <w:rsid w:val="00CC4E65"/>
    <w:rsid w:val="00CC4EEB"/>
    <w:rsid w:val="00CC4EF0"/>
    <w:rsid w:val="00CC4F10"/>
    <w:rsid w:val="00CC5110"/>
    <w:rsid w:val="00CC51D0"/>
    <w:rsid w:val="00CC53DE"/>
    <w:rsid w:val="00CC55CC"/>
    <w:rsid w:val="00CC5814"/>
    <w:rsid w:val="00CC5850"/>
    <w:rsid w:val="00CC58A8"/>
    <w:rsid w:val="00CC58C7"/>
    <w:rsid w:val="00CC5E85"/>
    <w:rsid w:val="00CC5F31"/>
    <w:rsid w:val="00CC5FD7"/>
    <w:rsid w:val="00CC60AB"/>
    <w:rsid w:val="00CC6268"/>
    <w:rsid w:val="00CC62DE"/>
    <w:rsid w:val="00CC6309"/>
    <w:rsid w:val="00CC6314"/>
    <w:rsid w:val="00CC63B0"/>
    <w:rsid w:val="00CC6467"/>
    <w:rsid w:val="00CC6646"/>
    <w:rsid w:val="00CC67F0"/>
    <w:rsid w:val="00CC68BC"/>
    <w:rsid w:val="00CC6BE7"/>
    <w:rsid w:val="00CC6DD4"/>
    <w:rsid w:val="00CC6EF2"/>
    <w:rsid w:val="00CC700F"/>
    <w:rsid w:val="00CC70E0"/>
    <w:rsid w:val="00CC749D"/>
    <w:rsid w:val="00CC74EC"/>
    <w:rsid w:val="00CC7587"/>
    <w:rsid w:val="00CC7597"/>
    <w:rsid w:val="00CC76A3"/>
    <w:rsid w:val="00CC77D3"/>
    <w:rsid w:val="00CC7828"/>
    <w:rsid w:val="00CC7868"/>
    <w:rsid w:val="00CC7892"/>
    <w:rsid w:val="00CC78E3"/>
    <w:rsid w:val="00CC7AD1"/>
    <w:rsid w:val="00CC7B3D"/>
    <w:rsid w:val="00CC7C0D"/>
    <w:rsid w:val="00CC7C62"/>
    <w:rsid w:val="00CC7EF3"/>
    <w:rsid w:val="00CD0038"/>
    <w:rsid w:val="00CD0570"/>
    <w:rsid w:val="00CD06F5"/>
    <w:rsid w:val="00CD09AC"/>
    <w:rsid w:val="00CD0AE6"/>
    <w:rsid w:val="00CD0B39"/>
    <w:rsid w:val="00CD0BAA"/>
    <w:rsid w:val="00CD0CA2"/>
    <w:rsid w:val="00CD0CF6"/>
    <w:rsid w:val="00CD106F"/>
    <w:rsid w:val="00CD1186"/>
    <w:rsid w:val="00CD1240"/>
    <w:rsid w:val="00CD12BF"/>
    <w:rsid w:val="00CD1347"/>
    <w:rsid w:val="00CD1602"/>
    <w:rsid w:val="00CD18BA"/>
    <w:rsid w:val="00CD1ADF"/>
    <w:rsid w:val="00CD1B07"/>
    <w:rsid w:val="00CD1B7E"/>
    <w:rsid w:val="00CD1BC9"/>
    <w:rsid w:val="00CD1EFC"/>
    <w:rsid w:val="00CD2190"/>
    <w:rsid w:val="00CD22A8"/>
    <w:rsid w:val="00CD23B2"/>
    <w:rsid w:val="00CD2491"/>
    <w:rsid w:val="00CD24E9"/>
    <w:rsid w:val="00CD2620"/>
    <w:rsid w:val="00CD263A"/>
    <w:rsid w:val="00CD270C"/>
    <w:rsid w:val="00CD2813"/>
    <w:rsid w:val="00CD29F2"/>
    <w:rsid w:val="00CD2A5E"/>
    <w:rsid w:val="00CD2B39"/>
    <w:rsid w:val="00CD2B7E"/>
    <w:rsid w:val="00CD2C80"/>
    <w:rsid w:val="00CD2CEE"/>
    <w:rsid w:val="00CD2D5D"/>
    <w:rsid w:val="00CD2DA5"/>
    <w:rsid w:val="00CD2F47"/>
    <w:rsid w:val="00CD2F6F"/>
    <w:rsid w:val="00CD2FF4"/>
    <w:rsid w:val="00CD30D6"/>
    <w:rsid w:val="00CD30D8"/>
    <w:rsid w:val="00CD3145"/>
    <w:rsid w:val="00CD34C2"/>
    <w:rsid w:val="00CD37ED"/>
    <w:rsid w:val="00CD38AE"/>
    <w:rsid w:val="00CD3A2B"/>
    <w:rsid w:val="00CD3B77"/>
    <w:rsid w:val="00CD3D8F"/>
    <w:rsid w:val="00CD416C"/>
    <w:rsid w:val="00CD465A"/>
    <w:rsid w:val="00CD4730"/>
    <w:rsid w:val="00CD47B1"/>
    <w:rsid w:val="00CD4964"/>
    <w:rsid w:val="00CD4A5B"/>
    <w:rsid w:val="00CD4CD8"/>
    <w:rsid w:val="00CD4E03"/>
    <w:rsid w:val="00CD4E36"/>
    <w:rsid w:val="00CD4F32"/>
    <w:rsid w:val="00CD4F45"/>
    <w:rsid w:val="00CD503F"/>
    <w:rsid w:val="00CD508E"/>
    <w:rsid w:val="00CD583F"/>
    <w:rsid w:val="00CD5911"/>
    <w:rsid w:val="00CD5A2A"/>
    <w:rsid w:val="00CD5B59"/>
    <w:rsid w:val="00CD5B7B"/>
    <w:rsid w:val="00CD5C63"/>
    <w:rsid w:val="00CD5D28"/>
    <w:rsid w:val="00CD5D6A"/>
    <w:rsid w:val="00CD5F71"/>
    <w:rsid w:val="00CD6012"/>
    <w:rsid w:val="00CD612C"/>
    <w:rsid w:val="00CD624B"/>
    <w:rsid w:val="00CD632A"/>
    <w:rsid w:val="00CD64FB"/>
    <w:rsid w:val="00CD652E"/>
    <w:rsid w:val="00CD6594"/>
    <w:rsid w:val="00CD6758"/>
    <w:rsid w:val="00CD676F"/>
    <w:rsid w:val="00CD67B4"/>
    <w:rsid w:val="00CD6A59"/>
    <w:rsid w:val="00CD6C86"/>
    <w:rsid w:val="00CD6EFF"/>
    <w:rsid w:val="00CD7143"/>
    <w:rsid w:val="00CD7153"/>
    <w:rsid w:val="00CD716F"/>
    <w:rsid w:val="00CD7249"/>
    <w:rsid w:val="00CD7889"/>
    <w:rsid w:val="00CD78B4"/>
    <w:rsid w:val="00CD790E"/>
    <w:rsid w:val="00CD7953"/>
    <w:rsid w:val="00CD797B"/>
    <w:rsid w:val="00CD7B27"/>
    <w:rsid w:val="00CD7CB5"/>
    <w:rsid w:val="00CD7CBF"/>
    <w:rsid w:val="00CD7DC2"/>
    <w:rsid w:val="00CD7DCD"/>
    <w:rsid w:val="00CD7FA1"/>
    <w:rsid w:val="00CD7FF7"/>
    <w:rsid w:val="00CE049B"/>
    <w:rsid w:val="00CE04CC"/>
    <w:rsid w:val="00CE050A"/>
    <w:rsid w:val="00CE08C4"/>
    <w:rsid w:val="00CE0A3C"/>
    <w:rsid w:val="00CE0A45"/>
    <w:rsid w:val="00CE0A87"/>
    <w:rsid w:val="00CE0AF9"/>
    <w:rsid w:val="00CE0B61"/>
    <w:rsid w:val="00CE0B98"/>
    <w:rsid w:val="00CE0DEF"/>
    <w:rsid w:val="00CE0F0D"/>
    <w:rsid w:val="00CE10DC"/>
    <w:rsid w:val="00CE113C"/>
    <w:rsid w:val="00CE11D7"/>
    <w:rsid w:val="00CE125A"/>
    <w:rsid w:val="00CE14D8"/>
    <w:rsid w:val="00CE17FB"/>
    <w:rsid w:val="00CE18B9"/>
    <w:rsid w:val="00CE1979"/>
    <w:rsid w:val="00CE1BEF"/>
    <w:rsid w:val="00CE1CAA"/>
    <w:rsid w:val="00CE1DD3"/>
    <w:rsid w:val="00CE20EA"/>
    <w:rsid w:val="00CE217E"/>
    <w:rsid w:val="00CE2451"/>
    <w:rsid w:val="00CE246E"/>
    <w:rsid w:val="00CE2490"/>
    <w:rsid w:val="00CE263D"/>
    <w:rsid w:val="00CE2667"/>
    <w:rsid w:val="00CE2A1C"/>
    <w:rsid w:val="00CE2B15"/>
    <w:rsid w:val="00CE2B43"/>
    <w:rsid w:val="00CE2E1F"/>
    <w:rsid w:val="00CE3324"/>
    <w:rsid w:val="00CE3394"/>
    <w:rsid w:val="00CE340B"/>
    <w:rsid w:val="00CE349D"/>
    <w:rsid w:val="00CE35C0"/>
    <w:rsid w:val="00CE35CE"/>
    <w:rsid w:val="00CE367E"/>
    <w:rsid w:val="00CE3766"/>
    <w:rsid w:val="00CE37E5"/>
    <w:rsid w:val="00CE391E"/>
    <w:rsid w:val="00CE398E"/>
    <w:rsid w:val="00CE3992"/>
    <w:rsid w:val="00CE3A42"/>
    <w:rsid w:val="00CE3BBE"/>
    <w:rsid w:val="00CE3C12"/>
    <w:rsid w:val="00CE3CA9"/>
    <w:rsid w:val="00CE409B"/>
    <w:rsid w:val="00CE47CA"/>
    <w:rsid w:val="00CE4833"/>
    <w:rsid w:val="00CE4939"/>
    <w:rsid w:val="00CE498A"/>
    <w:rsid w:val="00CE4E1B"/>
    <w:rsid w:val="00CE4E98"/>
    <w:rsid w:val="00CE4EF0"/>
    <w:rsid w:val="00CE4F4C"/>
    <w:rsid w:val="00CE502F"/>
    <w:rsid w:val="00CE526A"/>
    <w:rsid w:val="00CE542F"/>
    <w:rsid w:val="00CE5511"/>
    <w:rsid w:val="00CE5560"/>
    <w:rsid w:val="00CE5CE8"/>
    <w:rsid w:val="00CE60C5"/>
    <w:rsid w:val="00CE61AD"/>
    <w:rsid w:val="00CE6260"/>
    <w:rsid w:val="00CE62A5"/>
    <w:rsid w:val="00CE62F6"/>
    <w:rsid w:val="00CE64DE"/>
    <w:rsid w:val="00CE6508"/>
    <w:rsid w:val="00CE659F"/>
    <w:rsid w:val="00CE65BA"/>
    <w:rsid w:val="00CE66BA"/>
    <w:rsid w:val="00CE6725"/>
    <w:rsid w:val="00CE685F"/>
    <w:rsid w:val="00CE6E4D"/>
    <w:rsid w:val="00CE6F4E"/>
    <w:rsid w:val="00CE6F72"/>
    <w:rsid w:val="00CE6F85"/>
    <w:rsid w:val="00CE707A"/>
    <w:rsid w:val="00CE71EA"/>
    <w:rsid w:val="00CE7228"/>
    <w:rsid w:val="00CE7232"/>
    <w:rsid w:val="00CE733D"/>
    <w:rsid w:val="00CE750F"/>
    <w:rsid w:val="00CE760E"/>
    <w:rsid w:val="00CE7615"/>
    <w:rsid w:val="00CE7664"/>
    <w:rsid w:val="00CE7694"/>
    <w:rsid w:val="00CE790D"/>
    <w:rsid w:val="00CE79A7"/>
    <w:rsid w:val="00CE7AC1"/>
    <w:rsid w:val="00CE7BB0"/>
    <w:rsid w:val="00CE7D91"/>
    <w:rsid w:val="00CE7E03"/>
    <w:rsid w:val="00CE7EAF"/>
    <w:rsid w:val="00CE7F7C"/>
    <w:rsid w:val="00CF0222"/>
    <w:rsid w:val="00CF02C3"/>
    <w:rsid w:val="00CF02C6"/>
    <w:rsid w:val="00CF02E3"/>
    <w:rsid w:val="00CF0300"/>
    <w:rsid w:val="00CF0423"/>
    <w:rsid w:val="00CF0445"/>
    <w:rsid w:val="00CF04D7"/>
    <w:rsid w:val="00CF067A"/>
    <w:rsid w:val="00CF08BE"/>
    <w:rsid w:val="00CF08D3"/>
    <w:rsid w:val="00CF09C1"/>
    <w:rsid w:val="00CF0AEF"/>
    <w:rsid w:val="00CF0D06"/>
    <w:rsid w:val="00CF0D62"/>
    <w:rsid w:val="00CF0E5F"/>
    <w:rsid w:val="00CF0F3E"/>
    <w:rsid w:val="00CF0FAF"/>
    <w:rsid w:val="00CF1281"/>
    <w:rsid w:val="00CF133D"/>
    <w:rsid w:val="00CF143E"/>
    <w:rsid w:val="00CF14AA"/>
    <w:rsid w:val="00CF174B"/>
    <w:rsid w:val="00CF184E"/>
    <w:rsid w:val="00CF18CC"/>
    <w:rsid w:val="00CF1A0F"/>
    <w:rsid w:val="00CF1B79"/>
    <w:rsid w:val="00CF1DDC"/>
    <w:rsid w:val="00CF22AF"/>
    <w:rsid w:val="00CF22CE"/>
    <w:rsid w:val="00CF2662"/>
    <w:rsid w:val="00CF2720"/>
    <w:rsid w:val="00CF2915"/>
    <w:rsid w:val="00CF2BFA"/>
    <w:rsid w:val="00CF2C47"/>
    <w:rsid w:val="00CF2C64"/>
    <w:rsid w:val="00CF2D18"/>
    <w:rsid w:val="00CF2D5E"/>
    <w:rsid w:val="00CF2DFC"/>
    <w:rsid w:val="00CF2E26"/>
    <w:rsid w:val="00CF3003"/>
    <w:rsid w:val="00CF307D"/>
    <w:rsid w:val="00CF30B5"/>
    <w:rsid w:val="00CF30ED"/>
    <w:rsid w:val="00CF33EB"/>
    <w:rsid w:val="00CF34B1"/>
    <w:rsid w:val="00CF34C4"/>
    <w:rsid w:val="00CF3501"/>
    <w:rsid w:val="00CF383C"/>
    <w:rsid w:val="00CF3AB1"/>
    <w:rsid w:val="00CF3B51"/>
    <w:rsid w:val="00CF3B63"/>
    <w:rsid w:val="00CF3BF7"/>
    <w:rsid w:val="00CF3F24"/>
    <w:rsid w:val="00CF3F2E"/>
    <w:rsid w:val="00CF3F6D"/>
    <w:rsid w:val="00CF40BD"/>
    <w:rsid w:val="00CF4183"/>
    <w:rsid w:val="00CF45BE"/>
    <w:rsid w:val="00CF463C"/>
    <w:rsid w:val="00CF4726"/>
    <w:rsid w:val="00CF47E8"/>
    <w:rsid w:val="00CF495E"/>
    <w:rsid w:val="00CF4A6E"/>
    <w:rsid w:val="00CF4CE2"/>
    <w:rsid w:val="00CF4F10"/>
    <w:rsid w:val="00CF4F1F"/>
    <w:rsid w:val="00CF51AA"/>
    <w:rsid w:val="00CF53AB"/>
    <w:rsid w:val="00CF5447"/>
    <w:rsid w:val="00CF5456"/>
    <w:rsid w:val="00CF5492"/>
    <w:rsid w:val="00CF54A1"/>
    <w:rsid w:val="00CF5576"/>
    <w:rsid w:val="00CF5762"/>
    <w:rsid w:val="00CF57FA"/>
    <w:rsid w:val="00CF582C"/>
    <w:rsid w:val="00CF5A17"/>
    <w:rsid w:val="00CF5A4B"/>
    <w:rsid w:val="00CF5B54"/>
    <w:rsid w:val="00CF5D41"/>
    <w:rsid w:val="00CF5DAB"/>
    <w:rsid w:val="00CF5DEB"/>
    <w:rsid w:val="00CF6036"/>
    <w:rsid w:val="00CF615F"/>
    <w:rsid w:val="00CF6182"/>
    <w:rsid w:val="00CF618B"/>
    <w:rsid w:val="00CF62E2"/>
    <w:rsid w:val="00CF640D"/>
    <w:rsid w:val="00CF643A"/>
    <w:rsid w:val="00CF662D"/>
    <w:rsid w:val="00CF6638"/>
    <w:rsid w:val="00CF675F"/>
    <w:rsid w:val="00CF6855"/>
    <w:rsid w:val="00CF6893"/>
    <w:rsid w:val="00CF696E"/>
    <w:rsid w:val="00CF6AC0"/>
    <w:rsid w:val="00CF6B69"/>
    <w:rsid w:val="00CF6BCC"/>
    <w:rsid w:val="00CF6C9F"/>
    <w:rsid w:val="00CF6FF4"/>
    <w:rsid w:val="00CF723D"/>
    <w:rsid w:val="00CF725A"/>
    <w:rsid w:val="00CF74CB"/>
    <w:rsid w:val="00CF76B7"/>
    <w:rsid w:val="00CF771C"/>
    <w:rsid w:val="00CF787F"/>
    <w:rsid w:val="00CF7940"/>
    <w:rsid w:val="00CF7A00"/>
    <w:rsid w:val="00CF7C01"/>
    <w:rsid w:val="00CF7CA9"/>
    <w:rsid w:val="00D0029F"/>
    <w:rsid w:val="00D00519"/>
    <w:rsid w:val="00D00866"/>
    <w:rsid w:val="00D00972"/>
    <w:rsid w:val="00D00DAB"/>
    <w:rsid w:val="00D00FBE"/>
    <w:rsid w:val="00D00FE5"/>
    <w:rsid w:val="00D0100A"/>
    <w:rsid w:val="00D010C6"/>
    <w:rsid w:val="00D01415"/>
    <w:rsid w:val="00D0160F"/>
    <w:rsid w:val="00D018F4"/>
    <w:rsid w:val="00D019D2"/>
    <w:rsid w:val="00D01AC9"/>
    <w:rsid w:val="00D01C8D"/>
    <w:rsid w:val="00D01D92"/>
    <w:rsid w:val="00D01E99"/>
    <w:rsid w:val="00D01EF7"/>
    <w:rsid w:val="00D02068"/>
    <w:rsid w:val="00D020C2"/>
    <w:rsid w:val="00D020DD"/>
    <w:rsid w:val="00D020E4"/>
    <w:rsid w:val="00D02164"/>
    <w:rsid w:val="00D02359"/>
    <w:rsid w:val="00D02726"/>
    <w:rsid w:val="00D0290E"/>
    <w:rsid w:val="00D02A76"/>
    <w:rsid w:val="00D02B9F"/>
    <w:rsid w:val="00D02D24"/>
    <w:rsid w:val="00D02E71"/>
    <w:rsid w:val="00D02FB0"/>
    <w:rsid w:val="00D03448"/>
    <w:rsid w:val="00D0353C"/>
    <w:rsid w:val="00D035B7"/>
    <w:rsid w:val="00D0371A"/>
    <w:rsid w:val="00D038E6"/>
    <w:rsid w:val="00D03D34"/>
    <w:rsid w:val="00D03D5A"/>
    <w:rsid w:val="00D04166"/>
    <w:rsid w:val="00D043D6"/>
    <w:rsid w:val="00D04408"/>
    <w:rsid w:val="00D0444F"/>
    <w:rsid w:val="00D04776"/>
    <w:rsid w:val="00D0483B"/>
    <w:rsid w:val="00D04911"/>
    <w:rsid w:val="00D04A47"/>
    <w:rsid w:val="00D04EC4"/>
    <w:rsid w:val="00D04F19"/>
    <w:rsid w:val="00D050C9"/>
    <w:rsid w:val="00D05112"/>
    <w:rsid w:val="00D05173"/>
    <w:rsid w:val="00D05294"/>
    <w:rsid w:val="00D052E7"/>
    <w:rsid w:val="00D05360"/>
    <w:rsid w:val="00D053A2"/>
    <w:rsid w:val="00D05472"/>
    <w:rsid w:val="00D05573"/>
    <w:rsid w:val="00D055B3"/>
    <w:rsid w:val="00D05720"/>
    <w:rsid w:val="00D057A2"/>
    <w:rsid w:val="00D05A23"/>
    <w:rsid w:val="00D05D01"/>
    <w:rsid w:val="00D05D58"/>
    <w:rsid w:val="00D05F4D"/>
    <w:rsid w:val="00D06008"/>
    <w:rsid w:val="00D06055"/>
    <w:rsid w:val="00D060B6"/>
    <w:rsid w:val="00D06181"/>
    <w:rsid w:val="00D0678C"/>
    <w:rsid w:val="00D0685D"/>
    <w:rsid w:val="00D0696F"/>
    <w:rsid w:val="00D06B55"/>
    <w:rsid w:val="00D06BDC"/>
    <w:rsid w:val="00D06BFA"/>
    <w:rsid w:val="00D06C22"/>
    <w:rsid w:val="00D070C1"/>
    <w:rsid w:val="00D072DB"/>
    <w:rsid w:val="00D0745C"/>
    <w:rsid w:val="00D075B3"/>
    <w:rsid w:val="00D07691"/>
    <w:rsid w:val="00D0775C"/>
    <w:rsid w:val="00D0776E"/>
    <w:rsid w:val="00D07833"/>
    <w:rsid w:val="00D0793A"/>
    <w:rsid w:val="00D0797D"/>
    <w:rsid w:val="00D07A71"/>
    <w:rsid w:val="00D07A9F"/>
    <w:rsid w:val="00D07C06"/>
    <w:rsid w:val="00D07FAE"/>
    <w:rsid w:val="00D10209"/>
    <w:rsid w:val="00D1026D"/>
    <w:rsid w:val="00D107D8"/>
    <w:rsid w:val="00D10803"/>
    <w:rsid w:val="00D1090B"/>
    <w:rsid w:val="00D109C5"/>
    <w:rsid w:val="00D10C96"/>
    <w:rsid w:val="00D10D19"/>
    <w:rsid w:val="00D10E57"/>
    <w:rsid w:val="00D10F26"/>
    <w:rsid w:val="00D11119"/>
    <w:rsid w:val="00D112AF"/>
    <w:rsid w:val="00D112E5"/>
    <w:rsid w:val="00D1147E"/>
    <w:rsid w:val="00D114B8"/>
    <w:rsid w:val="00D11775"/>
    <w:rsid w:val="00D11846"/>
    <w:rsid w:val="00D11A53"/>
    <w:rsid w:val="00D11A59"/>
    <w:rsid w:val="00D11A80"/>
    <w:rsid w:val="00D11CC7"/>
    <w:rsid w:val="00D11F62"/>
    <w:rsid w:val="00D123A8"/>
    <w:rsid w:val="00D1252C"/>
    <w:rsid w:val="00D1253D"/>
    <w:rsid w:val="00D1256A"/>
    <w:rsid w:val="00D125D9"/>
    <w:rsid w:val="00D12680"/>
    <w:rsid w:val="00D126F7"/>
    <w:rsid w:val="00D1276F"/>
    <w:rsid w:val="00D128CE"/>
    <w:rsid w:val="00D12BC8"/>
    <w:rsid w:val="00D12D67"/>
    <w:rsid w:val="00D12DD1"/>
    <w:rsid w:val="00D12F19"/>
    <w:rsid w:val="00D12F2E"/>
    <w:rsid w:val="00D130A7"/>
    <w:rsid w:val="00D133BC"/>
    <w:rsid w:val="00D134C6"/>
    <w:rsid w:val="00D134D3"/>
    <w:rsid w:val="00D13630"/>
    <w:rsid w:val="00D138A8"/>
    <w:rsid w:val="00D13D22"/>
    <w:rsid w:val="00D14073"/>
    <w:rsid w:val="00D14076"/>
    <w:rsid w:val="00D14240"/>
    <w:rsid w:val="00D14264"/>
    <w:rsid w:val="00D142CA"/>
    <w:rsid w:val="00D144B7"/>
    <w:rsid w:val="00D1465A"/>
    <w:rsid w:val="00D146C5"/>
    <w:rsid w:val="00D148F7"/>
    <w:rsid w:val="00D14906"/>
    <w:rsid w:val="00D14B58"/>
    <w:rsid w:val="00D14C27"/>
    <w:rsid w:val="00D14E15"/>
    <w:rsid w:val="00D14EE3"/>
    <w:rsid w:val="00D14F4B"/>
    <w:rsid w:val="00D14FC2"/>
    <w:rsid w:val="00D151C0"/>
    <w:rsid w:val="00D15267"/>
    <w:rsid w:val="00D15399"/>
    <w:rsid w:val="00D153F8"/>
    <w:rsid w:val="00D1543B"/>
    <w:rsid w:val="00D1547E"/>
    <w:rsid w:val="00D15666"/>
    <w:rsid w:val="00D158C3"/>
    <w:rsid w:val="00D15954"/>
    <w:rsid w:val="00D15B00"/>
    <w:rsid w:val="00D15B6D"/>
    <w:rsid w:val="00D15C76"/>
    <w:rsid w:val="00D15EDC"/>
    <w:rsid w:val="00D16042"/>
    <w:rsid w:val="00D16183"/>
    <w:rsid w:val="00D1618C"/>
    <w:rsid w:val="00D162E1"/>
    <w:rsid w:val="00D163C2"/>
    <w:rsid w:val="00D1645F"/>
    <w:rsid w:val="00D16524"/>
    <w:rsid w:val="00D1656F"/>
    <w:rsid w:val="00D1663C"/>
    <w:rsid w:val="00D1683A"/>
    <w:rsid w:val="00D16A48"/>
    <w:rsid w:val="00D16C94"/>
    <w:rsid w:val="00D16F41"/>
    <w:rsid w:val="00D17110"/>
    <w:rsid w:val="00D17200"/>
    <w:rsid w:val="00D17208"/>
    <w:rsid w:val="00D172B9"/>
    <w:rsid w:val="00D172DD"/>
    <w:rsid w:val="00D1739B"/>
    <w:rsid w:val="00D177A3"/>
    <w:rsid w:val="00D177C3"/>
    <w:rsid w:val="00D17816"/>
    <w:rsid w:val="00D17A72"/>
    <w:rsid w:val="00D17C21"/>
    <w:rsid w:val="00D17D76"/>
    <w:rsid w:val="00D17F63"/>
    <w:rsid w:val="00D200D6"/>
    <w:rsid w:val="00D200D8"/>
    <w:rsid w:val="00D2022E"/>
    <w:rsid w:val="00D20400"/>
    <w:rsid w:val="00D204C7"/>
    <w:rsid w:val="00D204F1"/>
    <w:rsid w:val="00D2052A"/>
    <w:rsid w:val="00D205B9"/>
    <w:rsid w:val="00D20821"/>
    <w:rsid w:val="00D20857"/>
    <w:rsid w:val="00D20BB1"/>
    <w:rsid w:val="00D20C98"/>
    <w:rsid w:val="00D20DA0"/>
    <w:rsid w:val="00D20E81"/>
    <w:rsid w:val="00D20EDA"/>
    <w:rsid w:val="00D2113A"/>
    <w:rsid w:val="00D212C8"/>
    <w:rsid w:val="00D21350"/>
    <w:rsid w:val="00D21358"/>
    <w:rsid w:val="00D2198B"/>
    <w:rsid w:val="00D21A24"/>
    <w:rsid w:val="00D21A93"/>
    <w:rsid w:val="00D21ACC"/>
    <w:rsid w:val="00D21BAF"/>
    <w:rsid w:val="00D21BFE"/>
    <w:rsid w:val="00D21C7E"/>
    <w:rsid w:val="00D21F20"/>
    <w:rsid w:val="00D21F30"/>
    <w:rsid w:val="00D21FCC"/>
    <w:rsid w:val="00D21FCE"/>
    <w:rsid w:val="00D22167"/>
    <w:rsid w:val="00D221A4"/>
    <w:rsid w:val="00D221F6"/>
    <w:rsid w:val="00D222CC"/>
    <w:rsid w:val="00D222D8"/>
    <w:rsid w:val="00D223C0"/>
    <w:rsid w:val="00D224EE"/>
    <w:rsid w:val="00D2250E"/>
    <w:rsid w:val="00D22573"/>
    <w:rsid w:val="00D22580"/>
    <w:rsid w:val="00D2261F"/>
    <w:rsid w:val="00D22688"/>
    <w:rsid w:val="00D22764"/>
    <w:rsid w:val="00D22852"/>
    <w:rsid w:val="00D22C8E"/>
    <w:rsid w:val="00D22E74"/>
    <w:rsid w:val="00D22FFE"/>
    <w:rsid w:val="00D23039"/>
    <w:rsid w:val="00D2333C"/>
    <w:rsid w:val="00D2341A"/>
    <w:rsid w:val="00D23488"/>
    <w:rsid w:val="00D23514"/>
    <w:rsid w:val="00D2352F"/>
    <w:rsid w:val="00D23539"/>
    <w:rsid w:val="00D23662"/>
    <w:rsid w:val="00D23691"/>
    <w:rsid w:val="00D23752"/>
    <w:rsid w:val="00D23803"/>
    <w:rsid w:val="00D2395C"/>
    <w:rsid w:val="00D23AA8"/>
    <w:rsid w:val="00D23C51"/>
    <w:rsid w:val="00D23C6B"/>
    <w:rsid w:val="00D23D34"/>
    <w:rsid w:val="00D23DC2"/>
    <w:rsid w:val="00D23E1E"/>
    <w:rsid w:val="00D23F6F"/>
    <w:rsid w:val="00D24185"/>
    <w:rsid w:val="00D241AE"/>
    <w:rsid w:val="00D2421F"/>
    <w:rsid w:val="00D242E8"/>
    <w:rsid w:val="00D24310"/>
    <w:rsid w:val="00D243F8"/>
    <w:rsid w:val="00D2449B"/>
    <w:rsid w:val="00D244CC"/>
    <w:rsid w:val="00D2460F"/>
    <w:rsid w:val="00D2477D"/>
    <w:rsid w:val="00D24A20"/>
    <w:rsid w:val="00D24D2A"/>
    <w:rsid w:val="00D24D4A"/>
    <w:rsid w:val="00D24DF6"/>
    <w:rsid w:val="00D24F9A"/>
    <w:rsid w:val="00D2502C"/>
    <w:rsid w:val="00D25453"/>
    <w:rsid w:val="00D25497"/>
    <w:rsid w:val="00D25731"/>
    <w:rsid w:val="00D25746"/>
    <w:rsid w:val="00D25A56"/>
    <w:rsid w:val="00D25D8B"/>
    <w:rsid w:val="00D25E79"/>
    <w:rsid w:val="00D26048"/>
    <w:rsid w:val="00D260B6"/>
    <w:rsid w:val="00D26258"/>
    <w:rsid w:val="00D26259"/>
    <w:rsid w:val="00D2630F"/>
    <w:rsid w:val="00D26595"/>
    <w:rsid w:val="00D265BF"/>
    <w:rsid w:val="00D267C0"/>
    <w:rsid w:val="00D267F4"/>
    <w:rsid w:val="00D2690B"/>
    <w:rsid w:val="00D26A64"/>
    <w:rsid w:val="00D26BF9"/>
    <w:rsid w:val="00D26F2D"/>
    <w:rsid w:val="00D26F69"/>
    <w:rsid w:val="00D26FD3"/>
    <w:rsid w:val="00D27141"/>
    <w:rsid w:val="00D272A4"/>
    <w:rsid w:val="00D272BC"/>
    <w:rsid w:val="00D272E7"/>
    <w:rsid w:val="00D27448"/>
    <w:rsid w:val="00D2745B"/>
    <w:rsid w:val="00D277BB"/>
    <w:rsid w:val="00D2789B"/>
    <w:rsid w:val="00D27BC3"/>
    <w:rsid w:val="00D27C06"/>
    <w:rsid w:val="00D27D71"/>
    <w:rsid w:val="00D27F84"/>
    <w:rsid w:val="00D30062"/>
    <w:rsid w:val="00D304D7"/>
    <w:rsid w:val="00D30689"/>
    <w:rsid w:val="00D3077F"/>
    <w:rsid w:val="00D30D13"/>
    <w:rsid w:val="00D30D40"/>
    <w:rsid w:val="00D30DA7"/>
    <w:rsid w:val="00D30E40"/>
    <w:rsid w:val="00D30ED7"/>
    <w:rsid w:val="00D31040"/>
    <w:rsid w:val="00D31150"/>
    <w:rsid w:val="00D31291"/>
    <w:rsid w:val="00D312EE"/>
    <w:rsid w:val="00D3143E"/>
    <w:rsid w:val="00D31DF6"/>
    <w:rsid w:val="00D31E58"/>
    <w:rsid w:val="00D31EB6"/>
    <w:rsid w:val="00D31EF5"/>
    <w:rsid w:val="00D31F6B"/>
    <w:rsid w:val="00D31FE9"/>
    <w:rsid w:val="00D32099"/>
    <w:rsid w:val="00D32346"/>
    <w:rsid w:val="00D32375"/>
    <w:rsid w:val="00D323AB"/>
    <w:rsid w:val="00D3263E"/>
    <w:rsid w:val="00D326AA"/>
    <w:rsid w:val="00D327FC"/>
    <w:rsid w:val="00D32890"/>
    <w:rsid w:val="00D3326E"/>
    <w:rsid w:val="00D33364"/>
    <w:rsid w:val="00D334ED"/>
    <w:rsid w:val="00D33517"/>
    <w:rsid w:val="00D337B4"/>
    <w:rsid w:val="00D3395D"/>
    <w:rsid w:val="00D33AE5"/>
    <w:rsid w:val="00D33BC0"/>
    <w:rsid w:val="00D33BD8"/>
    <w:rsid w:val="00D33C21"/>
    <w:rsid w:val="00D33EC2"/>
    <w:rsid w:val="00D34338"/>
    <w:rsid w:val="00D345CE"/>
    <w:rsid w:val="00D34640"/>
    <w:rsid w:val="00D34675"/>
    <w:rsid w:val="00D34A27"/>
    <w:rsid w:val="00D34A87"/>
    <w:rsid w:val="00D34B99"/>
    <w:rsid w:val="00D34C36"/>
    <w:rsid w:val="00D34EA7"/>
    <w:rsid w:val="00D34FC0"/>
    <w:rsid w:val="00D3512C"/>
    <w:rsid w:val="00D3517B"/>
    <w:rsid w:val="00D35206"/>
    <w:rsid w:val="00D35323"/>
    <w:rsid w:val="00D3533B"/>
    <w:rsid w:val="00D3538F"/>
    <w:rsid w:val="00D3543A"/>
    <w:rsid w:val="00D35480"/>
    <w:rsid w:val="00D354CA"/>
    <w:rsid w:val="00D35554"/>
    <w:rsid w:val="00D357D8"/>
    <w:rsid w:val="00D35884"/>
    <w:rsid w:val="00D359DD"/>
    <w:rsid w:val="00D35F9E"/>
    <w:rsid w:val="00D3601C"/>
    <w:rsid w:val="00D36025"/>
    <w:rsid w:val="00D36061"/>
    <w:rsid w:val="00D36083"/>
    <w:rsid w:val="00D36117"/>
    <w:rsid w:val="00D36240"/>
    <w:rsid w:val="00D363B9"/>
    <w:rsid w:val="00D3648A"/>
    <w:rsid w:val="00D36601"/>
    <w:rsid w:val="00D36697"/>
    <w:rsid w:val="00D36B74"/>
    <w:rsid w:val="00D36B8E"/>
    <w:rsid w:val="00D36BAC"/>
    <w:rsid w:val="00D36C25"/>
    <w:rsid w:val="00D36F92"/>
    <w:rsid w:val="00D37063"/>
    <w:rsid w:val="00D37091"/>
    <w:rsid w:val="00D373B2"/>
    <w:rsid w:val="00D3763A"/>
    <w:rsid w:val="00D376A9"/>
    <w:rsid w:val="00D37902"/>
    <w:rsid w:val="00D37A0E"/>
    <w:rsid w:val="00D37AB6"/>
    <w:rsid w:val="00D37E7C"/>
    <w:rsid w:val="00D37F51"/>
    <w:rsid w:val="00D37F7F"/>
    <w:rsid w:val="00D4009E"/>
    <w:rsid w:val="00D40288"/>
    <w:rsid w:val="00D402B6"/>
    <w:rsid w:val="00D40366"/>
    <w:rsid w:val="00D40375"/>
    <w:rsid w:val="00D404CB"/>
    <w:rsid w:val="00D405C1"/>
    <w:rsid w:val="00D405F2"/>
    <w:rsid w:val="00D405F4"/>
    <w:rsid w:val="00D406B0"/>
    <w:rsid w:val="00D4080B"/>
    <w:rsid w:val="00D4083A"/>
    <w:rsid w:val="00D40961"/>
    <w:rsid w:val="00D40983"/>
    <w:rsid w:val="00D40A6C"/>
    <w:rsid w:val="00D40AC3"/>
    <w:rsid w:val="00D40CF1"/>
    <w:rsid w:val="00D40D87"/>
    <w:rsid w:val="00D40E21"/>
    <w:rsid w:val="00D4121C"/>
    <w:rsid w:val="00D41262"/>
    <w:rsid w:val="00D4142F"/>
    <w:rsid w:val="00D416F1"/>
    <w:rsid w:val="00D4172F"/>
    <w:rsid w:val="00D41906"/>
    <w:rsid w:val="00D41C80"/>
    <w:rsid w:val="00D41D34"/>
    <w:rsid w:val="00D41D9F"/>
    <w:rsid w:val="00D41DC8"/>
    <w:rsid w:val="00D41F3F"/>
    <w:rsid w:val="00D42089"/>
    <w:rsid w:val="00D42189"/>
    <w:rsid w:val="00D4230E"/>
    <w:rsid w:val="00D42733"/>
    <w:rsid w:val="00D42756"/>
    <w:rsid w:val="00D4287B"/>
    <w:rsid w:val="00D428FE"/>
    <w:rsid w:val="00D42969"/>
    <w:rsid w:val="00D42BCE"/>
    <w:rsid w:val="00D43202"/>
    <w:rsid w:val="00D43539"/>
    <w:rsid w:val="00D43723"/>
    <w:rsid w:val="00D43726"/>
    <w:rsid w:val="00D43849"/>
    <w:rsid w:val="00D43851"/>
    <w:rsid w:val="00D43A29"/>
    <w:rsid w:val="00D43B61"/>
    <w:rsid w:val="00D43DFE"/>
    <w:rsid w:val="00D44169"/>
    <w:rsid w:val="00D4416B"/>
    <w:rsid w:val="00D441C2"/>
    <w:rsid w:val="00D4435F"/>
    <w:rsid w:val="00D4439F"/>
    <w:rsid w:val="00D44562"/>
    <w:rsid w:val="00D44874"/>
    <w:rsid w:val="00D448CE"/>
    <w:rsid w:val="00D448E7"/>
    <w:rsid w:val="00D449EA"/>
    <w:rsid w:val="00D44B23"/>
    <w:rsid w:val="00D44C1B"/>
    <w:rsid w:val="00D44FE3"/>
    <w:rsid w:val="00D4507E"/>
    <w:rsid w:val="00D45260"/>
    <w:rsid w:val="00D4539F"/>
    <w:rsid w:val="00D453A0"/>
    <w:rsid w:val="00D457D9"/>
    <w:rsid w:val="00D45803"/>
    <w:rsid w:val="00D4586A"/>
    <w:rsid w:val="00D45BED"/>
    <w:rsid w:val="00D45C54"/>
    <w:rsid w:val="00D45D00"/>
    <w:rsid w:val="00D45D54"/>
    <w:rsid w:val="00D460C4"/>
    <w:rsid w:val="00D461F1"/>
    <w:rsid w:val="00D46329"/>
    <w:rsid w:val="00D46389"/>
    <w:rsid w:val="00D4638A"/>
    <w:rsid w:val="00D464A3"/>
    <w:rsid w:val="00D465E9"/>
    <w:rsid w:val="00D4666E"/>
    <w:rsid w:val="00D46C70"/>
    <w:rsid w:val="00D46CBB"/>
    <w:rsid w:val="00D46E79"/>
    <w:rsid w:val="00D46F54"/>
    <w:rsid w:val="00D470E4"/>
    <w:rsid w:val="00D47118"/>
    <w:rsid w:val="00D47176"/>
    <w:rsid w:val="00D47533"/>
    <w:rsid w:val="00D475CD"/>
    <w:rsid w:val="00D47754"/>
    <w:rsid w:val="00D4777B"/>
    <w:rsid w:val="00D4789F"/>
    <w:rsid w:val="00D478FE"/>
    <w:rsid w:val="00D4791D"/>
    <w:rsid w:val="00D47D73"/>
    <w:rsid w:val="00D47D8B"/>
    <w:rsid w:val="00D47DD9"/>
    <w:rsid w:val="00D47DE6"/>
    <w:rsid w:val="00D47F2D"/>
    <w:rsid w:val="00D47F56"/>
    <w:rsid w:val="00D5028B"/>
    <w:rsid w:val="00D502A5"/>
    <w:rsid w:val="00D50310"/>
    <w:rsid w:val="00D50367"/>
    <w:rsid w:val="00D50C6F"/>
    <w:rsid w:val="00D50D80"/>
    <w:rsid w:val="00D50D81"/>
    <w:rsid w:val="00D50DED"/>
    <w:rsid w:val="00D5103A"/>
    <w:rsid w:val="00D51096"/>
    <w:rsid w:val="00D5109A"/>
    <w:rsid w:val="00D51444"/>
    <w:rsid w:val="00D5167A"/>
    <w:rsid w:val="00D5168D"/>
    <w:rsid w:val="00D518A6"/>
    <w:rsid w:val="00D51B0E"/>
    <w:rsid w:val="00D51B92"/>
    <w:rsid w:val="00D51D4D"/>
    <w:rsid w:val="00D51EC3"/>
    <w:rsid w:val="00D51FAC"/>
    <w:rsid w:val="00D52123"/>
    <w:rsid w:val="00D5257B"/>
    <w:rsid w:val="00D5278B"/>
    <w:rsid w:val="00D5296D"/>
    <w:rsid w:val="00D52A09"/>
    <w:rsid w:val="00D52A3F"/>
    <w:rsid w:val="00D52B07"/>
    <w:rsid w:val="00D52C71"/>
    <w:rsid w:val="00D52DB2"/>
    <w:rsid w:val="00D52EBD"/>
    <w:rsid w:val="00D53052"/>
    <w:rsid w:val="00D530D4"/>
    <w:rsid w:val="00D530E7"/>
    <w:rsid w:val="00D5322C"/>
    <w:rsid w:val="00D532A3"/>
    <w:rsid w:val="00D53446"/>
    <w:rsid w:val="00D5348D"/>
    <w:rsid w:val="00D53516"/>
    <w:rsid w:val="00D53535"/>
    <w:rsid w:val="00D53695"/>
    <w:rsid w:val="00D536F4"/>
    <w:rsid w:val="00D5376A"/>
    <w:rsid w:val="00D538F0"/>
    <w:rsid w:val="00D5395C"/>
    <w:rsid w:val="00D539D8"/>
    <w:rsid w:val="00D53C58"/>
    <w:rsid w:val="00D53CED"/>
    <w:rsid w:val="00D53D42"/>
    <w:rsid w:val="00D53D47"/>
    <w:rsid w:val="00D53D88"/>
    <w:rsid w:val="00D53EFE"/>
    <w:rsid w:val="00D540E3"/>
    <w:rsid w:val="00D540EE"/>
    <w:rsid w:val="00D54191"/>
    <w:rsid w:val="00D5424C"/>
    <w:rsid w:val="00D543AD"/>
    <w:rsid w:val="00D54762"/>
    <w:rsid w:val="00D5483B"/>
    <w:rsid w:val="00D54960"/>
    <w:rsid w:val="00D54996"/>
    <w:rsid w:val="00D54D09"/>
    <w:rsid w:val="00D54E70"/>
    <w:rsid w:val="00D54E77"/>
    <w:rsid w:val="00D54FDC"/>
    <w:rsid w:val="00D55015"/>
    <w:rsid w:val="00D55104"/>
    <w:rsid w:val="00D552C5"/>
    <w:rsid w:val="00D559AA"/>
    <w:rsid w:val="00D55C58"/>
    <w:rsid w:val="00D55E66"/>
    <w:rsid w:val="00D55FEC"/>
    <w:rsid w:val="00D561D7"/>
    <w:rsid w:val="00D5626D"/>
    <w:rsid w:val="00D562D4"/>
    <w:rsid w:val="00D56323"/>
    <w:rsid w:val="00D56373"/>
    <w:rsid w:val="00D56442"/>
    <w:rsid w:val="00D56466"/>
    <w:rsid w:val="00D56494"/>
    <w:rsid w:val="00D566DD"/>
    <w:rsid w:val="00D56AF8"/>
    <w:rsid w:val="00D56D94"/>
    <w:rsid w:val="00D56EB6"/>
    <w:rsid w:val="00D57005"/>
    <w:rsid w:val="00D57217"/>
    <w:rsid w:val="00D5728F"/>
    <w:rsid w:val="00D576CB"/>
    <w:rsid w:val="00D57AF1"/>
    <w:rsid w:val="00D57D44"/>
    <w:rsid w:val="00D57D99"/>
    <w:rsid w:val="00D57EB2"/>
    <w:rsid w:val="00D60061"/>
    <w:rsid w:val="00D600DD"/>
    <w:rsid w:val="00D60135"/>
    <w:rsid w:val="00D601D8"/>
    <w:rsid w:val="00D602F2"/>
    <w:rsid w:val="00D605C5"/>
    <w:rsid w:val="00D60653"/>
    <w:rsid w:val="00D60676"/>
    <w:rsid w:val="00D606E1"/>
    <w:rsid w:val="00D60701"/>
    <w:rsid w:val="00D6087F"/>
    <w:rsid w:val="00D608ED"/>
    <w:rsid w:val="00D609AF"/>
    <w:rsid w:val="00D610B8"/>
    <w:rsid w:val="00D611A5"/>
    <w:rsid w:val="00D61338"/>
    <w:rsid w:val="00D6144C"/>
    <w:rsid w:val="00D615A0"/>
    <w:rsid w:val="00D61623"/>
    <w:rsid w:val="00D61717"/>
    <w:rsid w:val="00D61875"/>
    <w:rsid w:val="00D61B72"/>
    <w:rsid w:val="00D61C1B"/>
    <w:rsid w:val="00D61E46"/>
    <w:rsid w:val="00D61E97"/>
    <w:rsid w:val="00D61F11"/>
    <w:rsid w:val="00D61F74"/>
    <w:rsid w:val="00D61FB2"/>
    <w:rsid w:val="00D61FC3"/>
    <w:rsid w:val="00D620F4"/>
    <w:rsid w:val="00D62368"/>
    <w:rsid w:val="00D6245A"/>
    <w:rsid w:val="00D624D9"/>
    <w:rsid w:val="00D62882"/>
    <w:rsid w:val="00D62B53"/>
    <w:rsid w:val="00D62CF9"/>
    <w:rsid w:val="00D62D86"/>
    <w:rsid w:val="00D630E6"/>
    <w:rsid w:val="00D63283"/>
    <w:rsid w:val="00D632E6"/>
    <w:rsid w:val="00D632F2"/>
    <w:rsid w:val="00D6333F"/>
    <w:rsid w:val="00D63342"/>
    <w:rsid w:val="00D63787"/>
    <w:rsid w:val="00D637B7"/>
    <w:rsid w:val="00D637F5"/>
    <w:rsid w:val="00D63839"/>
    <w:rsid w:val="00D63890"/>
    <w:rsid w:val="00D63A94"/>
    <w:rsid w:val="00D63AB2"/>
    <w:rsid w:val="00D63D4C"/>
    <w:rsid w:val="00D63E70"/>
    <w:rsid w:val="00D63E95"/>
    <w:rsid w:val="00D63FC8"/>
    <w:rsid w:val="00D64078"/>
    <w:rsid w:val="00D640AD"/>
    <w:rsid w:val="00D6420C"/>
    <w:rsid w:val="00D644F8"/>
    <w:rsid w:val="00D646A5"/>
    <w:rsid w:val="00D64795"/>
    <w:rsid w:val="00D64809"/>
    <w:rsid w:val="00D64CDF"/>
    <w:rsid w:val="00D64D15"/>
    <w:rsid w:val="00D65067"/>
    <w:rsid w:val="00D6518C"/>
    <w:rsid w:val="00D6527F"/>
    <w:rsid w:val="00D65293"/>
    <w:rsid w:val="00D65496"/>
    <w:rsid w:val="00D65683"/>
    <w:rsid w:val="00D65968"/>
    <w:rsid w:val="00D65AF6"/>
    <w:rsid w:val="00D65D2E"/>
    <w:rsid w:val="00D65E95"/>
    <w:rsid w:val="00D65F3B"/>
    <w:rsid w:val="00D65FE1"/>
    <w:rsid w:val="00D66130"/>
    <w:rsid w:val="00D66152"/>
    <w:rsid w:val="00D6624B"/>
    <w:rsid w:val="00D66264"/>
    <w:rsid w:val="00D66318"/>
    <w:rsid w:val="00D6638B"/>
    <w:rsid w:val="00D6651D"/>
    <w:rsid w:val="00D6677A"/>
    <w:rsid w:val="00D6684C"/>
    <w:rsid w:val="00D668EE"/>
    <w:rsid w:val="00D66A63"/>
    <w:rsid w:val="00D66F05"/>
    <w:rsid w:val="00D66F37"/>
    <w:rsid w:val="00D66FC8"/>
    <w:rsid w:val="00D671D8"/>
    <w:rsid w:val="00D67249"/>
    <w:rsid w:val="00D672C5"/>
    <w:rsid w:val="00D673D7"/>
    <w:rsid w:val="00D675AE"/>
    <w:rsid w:val="00D676F3"/>
    <w:rsid w:val="00D67752"/>
    <w:rsid w:val="00D67A12"/>
    <w:rsid w:val="00D67BA7"/>
    <w:rsid w:val="00D67BFD"/>
    <w:rsid w:val="00D67EC9"/>
    <w:rsid w:val="00D67F7E"/>
    <w:rsid w:val="00D70073"/>
    <w:rsid w:val="00D70180"/>
    <w:rsid w:val="00D701D3"/>
    <w:rsid w:val="00D70264"/>
    <w:rsid w:val="00D702FD"/>
    <w:rsid w:val="00D70400"/>
    <w:rsid w:val="00D704B8"/>
    <w:rsid w:val="00D7053C"/>
    <w:rsid w:val="00D7065F"/>
    <w:rsid w:val="00D70756"/>
    <w:rsid w:val="00D708B2"/>
    <w:rsid w:val="00D708D4"/>
    <w:rsid w:val="00D709CF"/>
    <w:rsid w:val="00D70AEF"/>
    <w:rsid w:val="00D70B86"/>
    <w:rsid w:val="00D70BA9"/>
    <w:rsid w:val="00D70C73"/>
    <w:rsid w:val="00D70D09"/>
    <w:rsid w:val="00D70D26"/>
    <w:rsid w:val="00D70D84"/>
    <w:rsid w:val="00D70DEF"/>
    <w:rsid w:val="00D70F53"/>
    <w:rsid w:val="00D71163"/>
    <w:rsid w:val="00D71184"/>
    <w:rsid w:val="00D712F8"/>
    <w:rsid w:val="00D7156B"/>
    <w:rsid w:val="00D715CE"/>
    <w:rsid w:val="00D71835"/>
    <w:rsid w:val="00D7199D"/>
    <w:rsid w:val="00D71EBE"/>
    <w:rsid w:val="00D71FCB"/>
    <w:rsid w:val="00D722D2"/>
    <w:rsid w:val="00D72491"/>
    <w:rsid w:val="00D72512"/>
    <w:rsid w:val="00D72823"/>
    <w:rsid w:val="00D72965"/>
    <w:rsid w:val="00D7297A"/>
    <w:rsid w:val="00D7299D"/>
    <w:rsid w:val="00D729FD"/>
    <w:rsid w:val="00D72A58"/>
    <w:rsid w:val="00D72BA9"/>
    <w:rsid w:val="00D72BFE"/>
    <w:rsid w:val="00D72C5B"/>
    <w:rsid w:val="00D72C6A"/>
    <w:rsid w:val="00D72FD3"/>
    <w:rsid w:val="00D72FDE"/>
    <w:rsid w:val="00D7320F"/>
    <w:rsid w:val="00D7336E"/>
    <w:rsid w:val="00D734D2"/>
    <w:rsid w:val="00D73537"/>
    <w:rsid w:val="00D73540"/>
    <w:rsid w:val="00D736AB"/>
    <w:rsid w:val="00D73728"/>
    <w:rsid w:val="00D7378B"/>
    <w:rsid w:val="00D73C61"/>
    <w:rsid w:val="00D73F8A"/>
    <w:rsid w:val="00D7415E"/>
    <w:rsid w:val="00D74423"/>
    <w:rsid w:val="00D744DF"/>
    <w:rsid w:val="00D74601"/>
    <w:rsid w:val="00D749A1"/>
    <w:rsid w:val="00D74BFD"/>
    <w:rsid w:val="00D74DBC"/>
    <w:rsid w:val="00D750CF"/>
    <w:rsid w:val="00D75199"/>
    <w:rsid w:val="00D75316"/>
    <w:rsid w:val="00D7545A"/>
    <w:rsid w:val="00D754AE"/>
    <w:rsid w:val="00D754EA"/>
    <w:rsid w:val="00D755CB"/>
    <w:rsid w:val="00D7584C"/>
    <w:rsid w:val="00D75FEF"/>
    <w:rsid w:val="00D760CE"/>
    <w:rsid w:val="00D760D0"/>
    <w:rsid w:val="00D761CE"/>
    <w:rsid w:val="00D762B8"/>
    <w:rsid w:val="00D762CA"/>
    <w:rsid w:val="00D7635D"/>
    <w:rsid w:val="00D7647A"/>
    <w:rsid w:val="00D76482"/>
    <w:rsid w:val="00D76585"/>
    <w:rsid w:val="00D766CD"/>
    <w:rsid w:val="00D76708"/>
    <w:rsid w:val="00D767D7"/>
    <w:rsid w:val="00D76A0F"/>
    <w:rsid w:val="00D76AAD"/>
    <w:rsid w:val="00D76BC2"/>
    <w:rsid w:val="00D76C91"/>
    <w:rsid w:val="00D76D49"/>
    <w:rsid w:val="00D76E27"/>
    <w:rsid w:val="00D76F2C"/>
    <w:rsid w:val="00D7733F"/>
    <w:rsid w:val="00D773BC"/>
    <w:rsid w:val="00D774CB"/>
    <w:rsid w:val="00D774E1"/>
    <w:rsid w:val="00D77576"/>
    <w:rsid w:val="00D778B3"/>
    <w:rsid w:val="00D77904"/>
    <w:rsid w:val="00D77D4F"/>
    <w:rsid w:val="00D77DE0"/>
    <w:rsid w:val="00D77FB6"/>
    <w:rsid w:val="00D8028E"/>
    <w:rsid w:val="00D805D8"/>
    <w:rsid w:val="00D80625"/>
    <w:rsid w:val="00D80736"/>
    <w:rsid w:val="00D810B9"/>
    <w:rsid w:val="00D810E8"/>
    <w:rsid w:val="00D81140"/>
    <w:rsid w:val="00D811D2"/>
    <w:rsid w:val="00D81200"/>
    <w:rsid w:val="00D812E1"/>
    <w:rsid w:val="00D8130A"/>
    <w:rsid w:val="00D8143E"/>
    <w:rsid w:val="00D815A4"/>
    <w:rsid w:val="00D81668"/>
    <w:rsid w:val="00D81925"/>
    <w:rsid w:val="00D81941"/>
    <w:rsid w:val="00D81970"/>
    <w:rsid w:val="00D819C6"/>
    <w:rsid w:val="00D81AF7"/>
    <w:rsid w:val="00D81AFC"/>
    <w:rsid w:val="00D81E99"/>
    <w:rsid w:val="00D81EAC"/>
    <w:rsid w:val="00D81F27"/>
    <w:rsid w:val="00D8208E"/>
    <w:rsid w:val="00D820C9"/>
    <w:rsid w:val="00D8210B"/>
    <w:rsid w:val="00D8216F"/>
    <w:rsid w:val="00D82224"/>
    <w:rsid w:val="00D826B5"/>
    <w:rsid w:val="00D82801"/>
    <w:rsid w:val="00D82871"/>
    <w:rsid w:val="00D828D9"/>
    <w:rsid w:val="00D828EE"/>
    <w:rsid w:val="00D829D4"/>
    <w:rsid w:val="00D82B7F"/>
    <w:rsid w:val="00D82C25"/>
    <w:rsid w:val="00D82EB5"/>
    <w:rsid w:val="00D8346E"/>
    <w:rsid w:val="00D8347B"/>
    <w:rsid w:val="00D835BB"/>
    <w:rsid w:val="00D83BDA"/>
    <w:rsid w:val="00D83C0F"/>
    <w:rsid w:val="00D83C2F"/>
    <w:rsid w:val="00D83CDE"/>
    <w:rsid w:val="00D83DAF"/>
    <w:rsid w:val="00D83DFF"/>
    <w:rsid w:val="00D83E46"/>
    <w:rsid w:val="00D83F68"/>
    <w:rsid w:val="00D84080"/>
    <w:rsid w:val="00D8423E"/>
    <w:rsid w:val="00D842C9"/>
    <w:rsid w:val="00D843DB"/>
    <w:rsid w:val="00D84494"/>
    <w:rsid w:val="00D84802"/>
    <w:rsid w:val="00D84806"/>
    <w:rsid w:val="00D84845"/>
    <w:rsid w:val="00D848C6"/>
    <w:rsid w:val="00D84B3D"/>
    <w:rsid w:val="00D84C68"/>
    <w:rsid w:val="00D84CC9"/>
    <w:rsid w:val="00D84ED2"/>
    <w:rsid w:val="00D84F79"/>
    <w:rsid w:val="00D85046"/>
    <w:rsid w:val="00D850B0"/>
    <w:rsid w:val="00D85154"/>
    <w:rsid w:val="00D85310"/>
    <w:rsid w:val="00D853E0"/>
    <w:rsid w:val="00D8570B"/>
    <w:rsid w:val="00D8571B"/>
    <w:rsid w:val="00D85767"/>
    <w:rsid w:val="00D85807"/>
    <w:rsid w:val="00D85A46"/>
    <w:rsid w:val="00D85AA6"/>
    <w:rsid w:val="00D85BB9"/>
    <w:rsid w:val="00D85C50"/>
    <w:rsid w:val="00D85C91"/>
    <w:rsid w:val="00D85CC1"/>
    <w:rsid w:val="00D85D2E"/>
    <w:rsid w:val="00D85DA8"/>
    <w:rsid w:val="00D85FE2"/>
    <w:rsid w:val="00D860B7"/>
    <w:rsid w:val="00D86384"/>
    <w:rsid w:val="00D8639D"/>
    <w:rsid w:val="00D86447"/>
    <w:rsid w:val="00D86607"/>
    <w:rsid w:val="00D86ACA"/>
    <w:rsid w:val="00D86C1F"/>
    <w:rsid w:val="00D86C34"/>
    <w:rsid w:val="00D86CF8"/>
    <w:rsid w:val="00D86F2D"/>
    <w:rsid w:val="00D86FE3"/>
    <w:rsid w:val="00D86FEB"/>
    <w:rsid w:val="00D8702D"/>
    <w:rsid w:val="00D8704E"/>
    <w:rsid w:val="00D871E5"/>
    <w:rsid w:val="00D8727E"/>
    <w:rsid w:val="00D87313"/>
    <w:rsid w:val="00D87463"/>
    <w:rsid w:val="00D87465"/>
    <w:rsid w:val="00D87616"/>
    <w:rsid w:val="00D8782A"/>
    <w:rsid w:val="00D8788E"/>
    <w:rsid w:val="00D87B09"/>
    <w:rsid w:val="00D87F0E"/>
    <w:rsid w:val="00D87F49"/>
    <w:rsid w:val="00D87FBA"/>
    <w:rsid w:val="00D87FE5"/>
    <w:rsid w:val="00D87FE8"/>
    <w:rsid w:val="00D902EA"/>
    <w:rsid w:val="00D9054D"/>
    <w:rsid w:val="00D90733"/>
    <w:rsid w:val="00D908AB"/>
    <w:rsid w:val="00D908EB"/>
    <w:rsid w:val="00D9090F"/>
    <w:rsid w:val="00D909A6"/>
    <w:rsid w:val="00D909F2"/>
    <w:rsid w:val="00D90A1E"/>
    <w:rsid w:val="00D90AEE"/>
    <w:rsid w:val="00D90C6D"/>
    <w:rsid w:val="00D90D60"/>
    <w:rsid w:val="00D90E20"/>
    <w:rsid w:val="00D90E4F"/>
    <w:rsid w:val="00D90EA3"/>
    <w:rsid w:val="00D911E4"/>
    <w:rsid w:val="00D9125D"/>
    <w:rsid w:val="00D912AE"/>
    <w:rsid w:val="00D912CB"/>
    <w:rsid w:val="00D912FE"/>
    <w:rsid w:val="00D91325"/>
    <w:rsid w:val="00D91647"/>
    <w:rsid w:val="00D916E2"/>
    <w:rsid w:val="00D9175B"/>
    <w:rsid w:val="00D917D5"/>
    <w:rsid w:val="00D9198C"/>
    <w:rsid w:val="00D91CBF"/>
    <w:rsid w:val="00D91CD3"/>
    <w:rsid w:val="00D920A1"/>
    <w:rsid w:val="00D921F1"/>
    <w:rsid w:val="00D92267"/>
    <w:rsid w:val="00D924EC"/>
    <w:rsid w:val="00D92547"/>
    <w:rsid w:val="00D92563"/>
    <w:rsid w:val="00D925E3"/>
    <w:rsid w:val="00D92665"/>
    <w:rsid w:val="00D927B0"/>
    <w:rsid w:val="00D927B1"/>
    <w:rsid w:val="00D92826"/>
    <w:rsid w:val="00D92AE8"/>
    <w:rsid w:val="00D92D0B"/>
    <w:rsid w:val="00D92D12"/>
    <w:rsid w:val="00D92E3A"/>
    <w:rsid w:val="00D92E43"/>
    <w:rsid w:val="00D92E5B"/>
    <w:rsid w:val="00D92E6C"/>
    <w:rsid w:val="00D92F23"/>
    <w:rsid w:val="00D932CF"/>
    <w:rsid w:val="00D933B4"/>
    <w:rsid w:val="00D935C0"/>
    <w:rsid w:val="00D93823"/>
    <w:rsid w:val="00D938E3"/>
    <w:rsid w:val="00D939FF"/>
    <w:rsid w:val="00D93B10"/>
    <w:rsid w:val="00D93C1D"/>
    <w:rsid w:val="00D93E52"/>
    <w:rsid w:val="00D93F12"/>
    <w:rsid w:val="00D94021"/>
    <w:rsid w:val="00D94071"/>
    <w:rsid w:val="00D94272"/>
    <w:rsid w:val="00D94327"/>
    <w:rsid w:val="00D943B0"/>
    <w:rsid w:val="00D9454D"/>
    <w:rsid w:val="00D946A3"/>
    <w:rsid w:val="00D9484F"/>
    <w:rsid w:val="00D9485D"/>
    <w:rsid w:val="00D94F67"/>
    <w:rsid w:val="00D9505A"/>
    <w:rsid w:val="00D9516E"/>
    <w:rsid w:val="00D95386"/>
    <w:rsid w:val="00D953B3"/>
    <w:rsid w:val="00D9574C"/>
    <w:rsid w:val="00D95846"/>
    <w:rsid w:val="00D9588E"/>
    <w:rsid w:val="00D95A44"/>
    <w:rsid w:val="00D95B07"/>
    <w:rsid w:val="00D95B87"/>
    <w:rsid w:val="00D95BF9"/>
    <w:rsid w:val="00D95C94"/>
    <w:rsid w:val="00D95CA0"/>
    <w:rsid w:val="00D95D32"/>
    <w:rsid w:val="00D95DB4"/>
    <w:rsid w:val="00D95E74"/>
    <w:rsid w:val="00D95E9D"/>
    <w:rsid w:val="00D95F69"/>
    <w:rsid w:val="00D963DC"/>
    <w:rsid w:val="00D9644A"/>
    <w:rsid w:val="00D9645F"/>
    <w:rsid w:val="00D96509"/>
    <w:rsid w:val="00D9655A"/>
    <w:rsid w:val="00D969CA"/>
    <w:rsid w:val="00D96EE9"/>
    <w:rsid w:val="00D96FE2"/>
    <w:rsid w:val="00D97000"/>
    <w:rsid w:val="00D970BC"/>
    <w:rsid w:val="00D971C0"/>
    <w:rsid w:val="00D97300"/>
    <w:rsid w:val="00D97555"/>
    <w:rsid w:val="00D97932"/>
    <w:rsid w:val="00D97940"/>
    <w:rsid w:val="00D979D1"/>
    <w:rsid w:val="00D97A89"/>
    <w:rsid w:val="00D97E68"/>
    <w:rsid w:val="00D97EF5"/>
    <w:rsid w:val="00DA0000"/>
    <w:rsid w:val="00DA0289"/>
    <w:rsid w:val="00DA02E9"/>
    <w:rsid w:val="00DA02EB"/>
    <w:rsid w:val="00DA0398"/>
    <w:rsid w:val="00DA03B5"/>
    <w:rsid w:val="00DA0463"/>
    <w:rsid w:val="00DA0687"/>
    <w:rsid w:val="00DA0B39"/>
    <w:rsid w:val="00DA0C9B"/>
    <w:rsid w:val="00DA0D3C"/>
    <w:rsid w:val="00DA0DCB"/>
    <w:rsid w:val="00DA0F12"/>
    <w:rsid w:val="00DA1270"/>
    <w:rsid w:val="00DA12CF"/>
    <w:rsid w:val="00DA133C"/>
    <w:rsid w:val="00DA15C1"/>
    <w:rsid w:val="00DA1669"/>
    <w:rsid w:val="00DA193D"/>
    <w:rsid w:val="00DA1B07"/>
    <w:rsid w:val="00DA1CAA"/>
    <w:rsid w:val="00DA1D1D"/>
    <w:rsid w:val="00DA20D6"/>
    <w:rsid w:val="00DA20EE"/>
    <w:rsid w:val="00DA226F"/>
    <w:rsid w:val="00DA23C0"/>
    <w:rsid w:val="00DA2592"/>
    <w:rsid w:val="00DA2596"/>
    <w:rsid w:val="00DA2A0B"/>
    <w:rsid w:val="00DA2BE5"/>
    <w:rsid w:val="00DA2CEB"/>
    <w:rsid w:val="00DA2DC3"/>
    <w:rsid w:val="00DA2F64"/>
    <w:rsid w:val="00DA3041"/>
    <w:rsid w:val="00DA314E"/>
    <w:rsid w:val="00DA3189"/>
    <w:rsid w:val="00DA33A8"/>
    <w:rsid w:val="00DA33F2"/>
    <w:rsid w:val="00DA3860"/>
    <w:rsid w:val="00DA392A"/>
    <w:rsid w:val="00DA3ADC"/>
    <w:rsid w:val="00DA3BC0"/>
    <w:rsid w:val="00DA3BE0"/>
    <w:rsid w:val="00DA3D8A"/>
    <w:rsid w:val="00DA3D8F"/>
    <w:rsid w:val="00DA3F69"/>
    <w:rsid w:val="00DA3F76"/>
    <w:rsid w:val="00DA40E2"/>
    <w:rsid w:val="00DA410C"/>
    <w:rsid w:val="00DA42C8"/>
    <w:rsid w:val="00DA43D4"/>
    <w:rsid w:val="00DA46B6"/>
    <w:rsid w:val="00DA4783"/>
    <w:rsid w:val="00DA4ABA"/>
    <w:rsid w:val="00DA4B09"/>
    <w:rsid w:val="00DA4BBE"/>
    <w:rsid w:val="00DA4C50"/>
    <w:rsid w:val="00DA4D09"/>
    <w:rsid w:val="00DA4D60"/>
    <w:rsid w:val="00DA50D1"/>
    <w:rsid w:val="00DA513F"/>
    <w:rsid w:val="00DA51B2"/>
    <w:rsid w:val="00DA51E6"/>
    <w:rsid w:val="00DA533F"/>
    <w:rsid w:val="00DA54A2"/>
    <w:rsid w:val="00DA565E"/>
    <w:rsid w:val="00DA5672"/>
    <w:rsid w:val="00DA570B"/>
    <w:rsid w:val="00DA5797"/>
    <w:rsid w:val="00DA585F"/>
    <w:rsid w:val="00DA5867"/>
    <w:rsid w:val="00DA5904"/>
    <w:rsid w:val="00DA5D2C"/>
    <w:rsid w:val="00DA5DEF"/>
    <w:rsid w:val="00DA5EF2"/>
    <w:rsid w:val="00DA5FBA"/>
    <w:rsid w:val="00DA6247"/>
    <w:rsid w:val="00DA633B"/>
    <w:rsid w:val="00DA6366"/>
    <w:rsid w:val="00DA6411"/>
    <w:rsid w:val="00DA65BF"/>
    <w:rsid w:val="00DA65C2"/>
    <w:rsid w:val="00DA666E"/>
    <w:rsid w:val="00DA6884"/>
    <w:rsid w:val="00DA68C0"/>
    <w:rsid w:val="00DA6B2E"/>
    <w:rsid w:val="00DA6CB7"/>
    <w:rsid w:val="00DA6E9C"/>
    <w:rsid w:val="00DA6F1D"/>
    <w:rsid w:val="00DA705B"/>
    <w:rsid w:val="00DA7064"/>
    <w:rsid w:val="00DA71C3"/>
    <w:rsid w:val="00DA71F7"/>
    <w:rsid w:val="00DA723F"/>
    <w:rsid w:val="00DA7457"/>
    <w:rsid w:val="00DA77D7"/>
    <w:rsid w:val="00DA7838"/>
    <w:rsid w:val="00DA78B5"/>
    <w:rsid w:val="00DA791B"/>
    <w:rsid w:val="00DA7922"/>
    <w:rsid w:val="00DA795F"/>
    <w:rsid w:val="00DA7A0D"/>
    <w:rsid w:val="00DA7BA1"/>
    <w:rsid w:val="00DA7C13"/>
    <w:rsid w:val="00DA7C72"/>
    <w:rsid w:val="00DA7D58"/>
    <w:rsid w:val="00DA7D6D"/>
    <w:rsid w:val="00DA7F04"/>
    <w:rsid w:val="00DA7F16"/>
    <w:rsid w:val="00DA7F24"/>
    <w:rsid w:val="00DA7F4B"/>
    <w:rsid w:val="00DB0113"/>
    <w:rsid w:val="00DB0331"/>
    <w:rsid w:val="00DB074D"/>
    <w:rsid w:val="00DB08C3"/>
    <w:rsid w:val="00DB0D22"/>
    <w:rsid w:val="00DB0D8A"/>
    <w:rsid w:val="00DB0EA0"/>
    <w:rsid w:val="00DB11C2"/>
    <w:rsid w:val="00DB1682"/>
    <w:rsid w:val="00DB1788"/>
    <w:rsid w:val="00DB1986"/>
    <w:rsid w:val="00DB1A32"/>
    <w:rsid w:val="00DB1B29"/>
    <w:rsid w:val="00DB1B78"/>
    <w:rsid w:val="00DB1C71"/>
    <w:rsid w:val="00DB1CC1"/>
    <w:rsid w:val="00DB1D98"/>
    <w:rsid w:val="00DB1F6B"/>
    <w:rsid w:val="00DB2093"/>
    <w:rsid w:val="00DB212C"/>
    <w:rsid w:val="00DB257C"/>
    <w:rsid w:val="00DB2671"/>
    <w:rsid w:val="00DB2FDB"/>
    <w:rsid w:val="00DB302E"/>
    <w:rsid w:val="00DB31CB"/>
    <w:rsid w:val="00DB32AB"/>
    <w:rsid w:val="00DB3302"/>
    <w:rsid w:val="00DB3416"/>
    <w:rsid w:val="00DB345F"/>
    <w:rsid w:val="00DB3488"/>
    <w:rsid w:val="00DB3568"/>
    <w:rsid w:val="00DB39D4"/>
    <w:rsid w:val="00DB3A21"/>
    <w:rsid w:val="00DB3C61"/>
    <w:rsid w:val="00DB3E4A"/>
    <w:rsid w:val="00DB3F69"/>
    <w:rsid w:val="00DB40CE"/>
    <w:rsid w:val="00DB41D0"/>
    <w:rsid w:val="00DB4252"/>
    <w:rsid w:val="00DB4263"/>
    <w:rsid w:val="00DB4380"/>
    <w:rsid w:val="00DB43B1"/>
    <w:rsid w:val="00DB44D7"/>
    <w:rsid w:val="00DB4522"/>
    <w:rsid w:val="00DB488C"/>
    <w:rsid w:val="00DB4A6E"/>
    <w:rsid w:val="00DB4C34"/>
    <w:rsid w:val="00DB4DBD"/>
    <w:rsid w:val="00DB4DF3"/>
    <w:rsid w:val="00DB4F03"/>
    <w:rsid w:val="00DB4F08"/>
    <w:rsid w:val="00DB4F8B"/>
    <w:rsid w:val="00DB51B9"/>
    <w:rsid w:val="00DB51DB"/>
    <w:rsid w:val="00DB5272"/>
    <w:rsid w:val="00DB53AD"/>
    <w:rsid w:val="00DB53EE"/>
    <w:rsid w:val="00DB5426"/>
    <w:rsid w:val="00DB5633"/>
    <w:rsid w:val="00DB5695"/>
    <w:rsid w:val="00DB5731"/>
    <w:rsid w:val="00DB57E1"/>
    <w:rsid w:val="00DB5B26"/>
    <w:rsid w:val="00DB5BBF"/>
    <w:rsid w:val="00DB5BF0"/>
    <w:rsid w:val="00DB5CD0"/>
    <w:rsid w:val="00DB5E01"/>
    <w:rsid w:val="00DB5E2C"/>
    <w:rsid w:val="00DB5E91"/>
    <w:rsid w:val="00DB5FC5"/>
    <w:rsid w:val="00DB61DC"/>
    <w:rsid w:val="00DB6319"/>
    <w:rsid w:val="00DB6534"/>
    <w:rsid w:val="00DB666C"/>
    <w:rsid w:val="00DB67C4"/>
    <w:rsid w:val="00DB692A"/>
    <w:rsid w:val="00DB69D4"/>
    <w:rsid w:val="00DB6A5A"/>
    <w:rsid w:val="00DB6B9B"/>
    <w:rsid w:val="00DB6CFB"/>
    <w:rsid w:val="00DB6EAB"/>
    <w:rsid w:val="00DB6F77"/>
    <w:rsid w:val="00DB7078"/>
    <w:rsid w:val="00DB70D3"/>
    <w:rsid w:val="00DB75C2"/>
    <w:rsid w:val="00DB7684"/>
    <w:rsid w:val="00DB777F"/>
    <w:rsid w:val="00DB77A9"/>
    <w:rsid w:val="00DB798E"/>
    <w:rsid w:val="00DB7A71"/>
    <w:rsid w:val="00DB7BBF"/>
    <w:rsid w:val="00DB7C9C"/>
    <w:rsid w:val="00DB7CC2"/>
    <w:rsid w:val="00DB7E32"/>
    <w:rsid w:val="00DB7FB0"/>
    <w:rsid w:val="00DC0159"/>
    <w:rsid w:val="00DC0290"/>
    <w:rsid w:val="00DC0394"/>
    <w:rsid w:val="00DC05AC"/>
    <w:rsid w:val="00DC08F6"/>
    <w:rsid w:val="00DC08FD"/>
    <w:rsid w:val="00DC09B7"/>
    <w:rsid w:val="00DC0A11"/>
    <w:rsid w:val="00DC0A54"/>
    <w:rsid w:val="00DC0CDD"/>
    <w:rsid w:val="00DC0DFF"/>
    <w:rsid w:val="00DC0F17"/>
    <w:rsid w:val="00DC10C9"/>
    <w:rsid w:val="00DC11B9"/>
    <w:rsid w:val="00DC13E8"/>
    <w:rsid w:val="00DC154A"/>
    <w:rsid w:val="00DC189D"/>
    <w:rsid w:val="00DC19A0"/>
    <w:rsid w:val="00DC1A1A"/>
    <w:rsid w:val="00DC1E8A"/>
    <w:rsid w:val="00DC1ECB"/>
    <w:rsid w:val="00DC200E"/>
    <w:rsid w:val="00DC2063"/>
    <w:rsid w:val="00DC232E"/>
    <w:rsid w:val="00DC23AB"/>
    <w:rsid w:val="00DC2494"/>
    <w:rsid w:val="00DC2506"/>
    <w:rsid w:val="00DC2513"/>
    <w:rsid w:val="00DC27CA"/>
    <w:rsid w:val="00DC27EF"/>
    <w:rsid w:val="00DC29F2"/>
    <w:rsid w:val="00DC2A6E"/>
    <w:rsid w:val="00DC2C10"/>
    <w:rsid w:val="00DC2C2A"/>
    <w:rsid w:val="00DC2D7F"/>
    <w:rsid w:val="00DC2E1B"/>
    <w:rsid w:val="00DC2F1F"/>
    <w:rsid w:val="00DC2F45"/>
    <w:rsid w:val="00DC2F7A"/>
    <w:rsid w:val="00DC31D1"/>
    <w:rsid w:val="00DC3326"/>
    <w:rsid w:val="00DC33E1"/>
    <w:rsid w:val="00DC3418"/>
    <w:rsid w:val="00DC36B5"/>
    <w:rsid w:val="00DC3857"/>
    <w:rsid w:val="00DC38E8"/>
    <w:rsid w:val="00DC39DC"/>
    <w:rsid w:val="00DC3AFE"/>
    <w:rsid w:val="00DC3B37"/>
    <w:rsid w:val="00DC3D03"/>
    <w:rsid w:val="00DC3E8C"/>
    <w:rsid w:val="00DC3F0B"/>
    <w:rsid w:val="00DC3F66"/>
    <w:rsid w:val="00DC4148"/>
    <w:rsid w:val="00DC44CA"/>
    <w:rsid w:val="00DC48AE"/>
    <w:rsid w:val="00DC4AFB"/>
    <w:rsid w:val="00DC4B13"/>
    <w:rsid w:val="00DC4BE3"/>
    <w:rsid w:val="00DC4D10"/>
    <w:rsid w:val="00DC4D6B"/>
    <w:rsid w:val="00DC4EA8"/>
    <w:rsid w:val="00DC4EB8"/>
    <w:rsid w:val="00DC4F07"/>
    <w:rsid w:val="00DC4F88"/>
    <w:rsid w:val="00DC4FAD"/>
    <w:rsid w:val="00DC51DC"/>
    <w:rsid w:val="00DC52CF"/>
    <w:rsid w:val="00DC53B1"/>
    <w:rsid w:val="00DC54A7"/>
    <w:rsid w:val="00DC54EB"/>
    <w:rsid w:val="00DC5673"/>
    <w:rsid w:val="00DC580D"/>
    <w:rsid w:val="00DC59C4"/>
    <w:rsid w:val="00DC5A05"/>
    <w:rsid w:val="00DC5A80"/>
    <w:rsid w:val="00DC5A81"/>
    <w:rsid w:val="00DC5C4A"/>
    <w:rsid w:val="00DC5C62"/>
    <w:rsid w:val="00DC5CD5"/>
    <w:rsid w:val="00DC5E0A"/>
    <w:rsid w:val="00DC5F61"/>
    <w:rsid w:val="00DC6096"/>
    <w:rsid w:val="00DC61DB"/>
    <w:rsid w:val="00DC623C"/>
    <w:rsid w:val="00DC6257"/>
    <w:rsid w:val="00DC62DB"/>
    <w:rsid w:val="00DC63C2"/>
    <w:rsid w:val="00DC6852"/>
    <w:rsid w:val="00DC685E"/>
    <w:rsid w:val="00DC6906"/>
    <w:rsid w:val="00DC6A47"/>
    <w:rsid w:val="00DC6B98"/>
    <w:rsid w:val="00DC6BE2"/>
    <w:rsid w:val="00DC6EA4"/>
    <w:rsid w:val="00DC6FA0"/>
    <w:rsid w:val="00DC700C"/>
    <w:rsid w:val="00DC7105"/>
    <w:rsid w:val="00DC77CC"/>
    <w:rsid w:val="00DC7876"/>
    <w:rsid w:val="00DC7878"/>
    <w:rsid w:val="00DC7A8B"/>
    <w:rsid w:val="00DC7AF4"/>
    <w:rsid w:val="00DC7B0F"/>
    <w:rsid w:val="00DC7B35"/>
    <w:rsid w:val="00DC7D67"/>
    <w:rsid w:val="00DC7E98"/>
    <w:rsid w:val="00DD00E5"/>
    <w:rsid w:val="00DD0495"/>
    <w:rsid w:val="00DD0518"/>
    <w:rsid w:val="00DD053D"/>
    <w:rsid w:val="00DD0557"/>
    <w:rsid w:val="00DD058E"/>
    <w:rsid w:val="00DD0953"/>
    <w:rsid w:val="00DD0D89"/>
    <w:rsid w:val="00DD0D9C"/>
    <w:rsid w:val="00DD0EDE"/>
    <w:rsid w:val="00DD11DC"/>
    <w:rsid w:val="00DD138B"/>
    <w:rsid w:val="00DD13E3"/>
    <w:rsid w:val="00DD140D"/>
    <w:rsid w:val="00DD1470"/>
    <w:rsid w:val="00DD1496"/>
    <w:rsid w:val="00DD1498"/>
    <w:rsid w:val="00DD15EB"/>
    <w:rsid w:val="00DD15EF"/>
    <w:rsid w:val="00DD16E9"/>
    <w:rsid w:val="00DD1A31"/>
    <w:rsid w:val="00DD1BE5"/>
    <w:rsid w:val="00DD1BE9"/>
    <w:rsid w:val="00DD1D09"/>
    <w:rsid w:val="00DD20DD"/>
    <w:rsid w:val="00DD2243"/>
    <w:rsid w:val="00DD24CE"/>
    <w:rsid w:val="00DD2783"/>
    <w:rsid w:val="00DD292E"/>
    <w:rsid w:val="00DD2ABF"/>
    <w:rsid w:val="00DD2AE5"/>
    <w:rsid w:val="00DD2D65"/>
    <w:rsid w:val="00DD2D69"/>
    <w:rsid w:val="00DD2DBB"/>
    <w:rsid w:val="00DD2DE8"/>
    <w:rsid w:val="00DD2E20"/>
    <w:rsid w:val="00DD2E96"/>
    <w:rsid w:val="00DD30E3"/>
    <w:rsid w:val="00DD323C"/>
    <w:rsid w:val="00DD3398"/>
    <w:rsid w:val="00DD344D"/>
    <w:rsid w:val="00DD346F"/>
    <w:rsid w:val="00DD3495"/>
    <w:rsid w:val="00DD352D"/>
    <w:rsid w:val="00DD38C6"/>
    <w:rsid w:val="00DD3D75"/>
    <w:rsid w:val="00DD4091"/>
    <w:rsid w:val="00DD412F"/>
    <w:rsid w:val="00DD4263"/>
    <w:rsid w:val="00DD42FB"/>
    <w:rsid w:val="00DD431B"/>
    <w:rsid w:val="00DD44B4"/>
    <w:rsid w:val="00DD44D7"/>
    <w:rsid w:val="00DD45D2"/>
    <w:rsid w:val="00DD4784"/>
    <w:rsid w:val="00DD4E20"/>
    <w:rsid w:val="00DD4F10"/>
    <w:rsid w:val="00DD4FDF"/>
    <w:rsid w:val="00DD5373"/>
    <w:rsid w:val="00DD538B"/>
    <w:rsid w:val="00DD5517"/>
    <w:rsid w:val="00DD55F4"/>
    <w:rsid w:val="00DD57E0"/>
    <w:rsid w:val="00DD58D2"/>
    <w:rsid w:val="00DD5A83"/>
    <w:rsid w:val="00DD5E42"/>
    <w:rsid w:val="00DD61A3"/>
    <w:rsid w:val="00DD624E"/>
    <w:rsid w:val="00DD64A3"/>
    <w:rsid w:val="00DD66BE"/>
    <w:rsid w:val="00DD6727"/>
    <w:rsid w:val="00DD67FC"/>
    <w:rsid w:val="00DD68AA"/>
    <w:rsid w:val="00DD68F0"/>
    <w:rsid w:val="00DD6A06"/>
    <w:rsid w:val="00DD6C12"/>
    <w:rsid w:val="00DD6C20"/>
    <w:rsid w:val="00DD6F86"/>
    <w:rsid w:val="00DD7168"/>
    <w:rsid w:val="00DD71FC"/>
    <w:rsid w:val="00DD75AA"/>
    <w:rsid w:val="00DD76B3"/>
    <w:rsid w:val="00DD7741"/>
    <w:rsid w:val="00DD779B"/>
    <w:rsid w:val="00DD7AAC"/>
    <w:rsid w:val="00DD7B95"/>
    <w:rsid w:val="00DD7BBE"/>
    <w:rsid w:val="00DD7CC0"/>
    <w:rsid w:val="00DD7CE5"/>
    <w:rsid w:val="00DD7D5B"/>
    <w:rsid w:val="00DD7D95"/>
    <w:rsid w:val="00DD7F14"/>
    <w:rsid w:val="00DD7F88"/>
    <w:rsid w:val="00DE0228"/>
    <w:rsid w:val="00DE02BB"/>
    <w:rsid w:val="00DE02C2"/>
    <w:rsid w:val="00DE050A"/>
    <w:rsid w:val="00DE06F7"/>
    <w:rsid w:val="00DE0778"/>
    <w:rsid w:val="00DE0895"/>
    <w:rsid w:val="00DE08B3"/>
    <w:rsid w:val="00DE08C6"/>
    <w:rsid w:val="00DE0952"/>
    <w:rsid w:val="00DE0A5F"/>
    <w:rsid w:val="00DE0B90"/>
    <w:rsid w:val="00DE0C60"/>
    <w:rsid w:val="00DE0D28"/>
    <w:rsid w:val="00DE1048"/>
    <w:rsid w:val="00DE118E"/>
    <w:rsid w:val="00DE1247"/>
    <w:rsid w:val="00DE1270"/>
    <w:rsid w:val="00DE145B"/>
    <w:rsid w:val="00DE1530"/>
    <w:rsid w:val="00DE15A5"/>
    <w:rsid w:val="00DE1752"/>
    <w:rsid w:val="00DE1763"/>
    <w:rsid w:val="00DE1773"/>
    <w:rsid w:val="00DE195C"/>
    <w:rsid w:val="00DE1BA9"/>
    <w:rsid w:val="00DE1BF1"/>
    <w:rsid w:val="00DE1D4F"/>
    <w:rsid w:val="00DE1E23"/>
    <w:rsid w:val="00DE1F28"/>
    <w:rsid w:val="00DE1FA0"/>
    <w:rsid w:val="00DE2349"/>
    <w:rsid w:val="00DE246B"/>
    <w:rsid w:val="00DE252E"/>
    <w:rsid w:val="00DE262B"/>
    <w:rsid w:val="00DE26AF"/>
    <w:rsid w:val="00DE2756"/>
    <w:rsid w:val="00DE2772"/>
    <w:rsid w:val="00DE28A5"/>
    <w:rsid w:val="00DE294D"/>
    <w:rsid w:val="00DE29F1"/>
    <w:rsid w:val="00DE2DD4"/>
    <w:rsid w:val="00DE2EE6"/>
    <w:rsid w:val="00DE2EFA"/>
    <w:rsid w:val="00DE32EB"/>
    <w:rsid w:val="00DE33FC"/>
    <w:rsid w:val="00DE3502"/>
    <w:rsid w:val="00DE3523"/>
    <w:rsid w:val="00DE35E2"/>
    <w:rsid w:val="00DE3669"/>
    <w:rsid w:val="00DE36B6"/>
    <w:rsid w:val="00DE38E2"/>
    <w:rsid w:val="00DE3A57"/>
    <w:rsid w:val="00DE3B3E"/>
    <w:rsid w:val="00DE3C1E"/>
    <w:rsid w:val="00DE3C4F"/>
    <w:rsid w:val="00DE3CE9"/>
    <w:rsid w:val="00DE3D52"/>
    <w:rsid w:val="00DE3E1B"/>
    <w:rsid w:val="00DE3E8A"/>
    <w:rsid w:val="00DE3FB3"/>
    <w:rsid w:val="00DE402D"/>
    <w:rsid w:val="00DE440F"/>
    <w:rsid w:val="00DE443B"/>
    <w:rsid w:val="00DE4644"/>
    <w:rsid w:val="00DE46C5"/>
    <w:rsid w:val="00DE47A0"/>
    <w:rsid w:val="00DE4959"/>
    <w:rsid w:val="00DE4BDE"/>
    <w:rsid w:val="00DE4C11"/>
    <w:rsid w:val="00DE4DD7"/>
    <w:rsid w:val="00DE5022"/>
    <w:rsid w:val="00DE5090"/>
    <w:rsid w:val="00DE54A3"/>
    <w:rsid w:val="00DE5622"/>
    <w:rsid w:val="00DE5779"/>
    <w:rsid w:val="00DE5853"/>
    <w:rsid w:val="00DE58AF"/>
    <w:rsid w:val="00DE5A66"/>
    <w:rsid w:val="00DE5AFD"/>
    <w:rsid w:val="00DE5C67"/>
    <w:rsid w:val="00DE5D4A"/>
    <w:rsid w:val="00DE5EFE"/>
    <w:rsid w:val="00DE5F27"/>
    <w:rsid w:val="00DE600B"/>
    <w:rsid w:val="00DE6040"/>
    <w:rsid w:val="00DE6054"/>
    <w:rsid w:val="00DE6066"/>
    <w:rsid w:val="00DE610F"/>
    <w:rsid w:val="00DE6241"/>
    <w:rsid w:val="00DE6497"/>
    <w:rsid w:val="00DE649D"/>
    <w:rsid w:val="00DE653F"/>
    <w:rsid w:val="00DE65B6"/>
    <w:rsid w:val="00DE65C4"/>
    <w:rsid w:val="00DE6706"/>
    <w:rsid w:val="00DE67C5"/>
    <w:rsid w:val="00DE6948"/>
    <w:rsid w:val="00DE6C8D"/>
    <w:rsid w:val="00DE6C8E"/>
    <w:rsid w:val="00DE6D19"/>
    <w:rsid w:val="00DE6E75"/>
    <w:rsid w:val="00DE6F5D"/>
    <w:rsid w:val="00DE6FB8"/>
    <w:rsid w:val="00DE74D7"/>
    <w:rsid w:val="00DE7601"/>
    <w:rsid w:val="00DE7639"/>
    <w:rsid w:val="00DE76CF"/>
    <w:rsid w:val="00DE7748"/>
    <w:rsid w:val="00DE77FE"/>
    <w:rsid w:val="00DE7956"/>
    <w:rsid w:val="00DE7A02"/>
    <w:rsid w:val="00DE7A3B"/>
    <w:rsid w:val="00DE7AF1"/>
    <w:rsid w:val="00DE7B81"/>
    <w:rsid w:val="00DE7D47"/>
    <w:rsid w:val="00DE7F7A"/>
    <w:rsid w:val="00DF0056"/>
    <w:rsid w:val="00DF00AD"/>
    <w:rsid w:val="00DF016A"/>
    <w:rsid w:val="00DF01D6"/>
    <w:rsid w:val="00DF024C"/>
    <w:rsid w:val="00DF050B"/>
    <w:rsid w:val="00DF05ED"/>
    <w:rsid w:val="00DF06B9"/>
    <w:rsid w:val="00DF074C"/>
    <w:rsid w:val="00DF09DD"/>
    <w:rsid w:val="00DF0A0A"/>
    <w:rsid w:val="00DF0AF5"/>
    <w:rsid w:val="00DF0E35"/>
    <w:rsid w:val="00DF0E36"/>
    <w:rsid w:val="00DF0EE9"/>
    <w:rsid w:val="00DF0FA1"/>
    <w:rsid w:val="00DF104B"/>
    <w:rsid w:val="00DF12B4"/>
    <w:rsid w:val="00DF13D1"/>
    <w:rsid w:val="00DF14B9"/>
    <w:rsid w:val="00DF15BA"/>
    <w:rsid w:val="00DF17B7"/>
    <w:rsid w:val="00DF17C6"/>
    <w:rsid w:val="00DF182C"/>
    <w:rsid w:val="00DF1A6A"/>
    <w:rsid w:val="00DF1B78"/>
    <w:rsid w:val="00DF1BD4"/>
    <w:rsid w:val="00DF1DDC"/>
    <w:rsid w:val="00DF20B7"/>
    <w:rsid w:val="00DF2230"/>
    <w:rsid w:val="00DF22E5"/>
    <w:rsid w:val="00DF23EB"/>
    <w:rsid w:val="00DF2435"/>
    <w:rsid w:val="00DF259A"/>
    <w:rsid w:val="00DF2817"/>
    <w:rsid w:val="00DF288E"/>
    <w:rsid w:val="00DF2ABD"/>
    <w:rsid w:val="00DF2BA4"/>
    <w:rsid w:val="00DF2BAE"/>
    <w:rsid w:val="00DF2D78"/>
    <w:rsid w:val="00DF2E72"/>
    <w:rsid w:val="00DF2ECF"/>
    <w:rsid w:val="00DF2F03"/>
    <w:rsid w:val="00DF2F1D"/>
    <w:rsid w:val="00DF3016"/>
    <w:rsid w:val="00DF31CA"/>
    <w:rsid w:val="00DF355D"/>
    <w:rsid w:val="00DF3665"/>
    <w:rsid w:val="00DF3864"/>
    <w:rsid w:val="00DF3AE4"/>
    <w:rsid w:val="00DF3B55"/>
    <w:rsid w:val="00DF3CD4"/>
    <w:rsid w:val="00DF3CE6"/>
    <w:rsid w:val="00DF3D81"/>
    <w:rsid w:val="00DF3E09"/>
    <w:rsid w:val="00DF3F2B"/>
    <w:rsid w:val="00DF3F4D"/>
    <w:rsid w:val="00DF3FAE"/>
    <w:rsid w:val="00DF3FF3"/>
    <w:rsid w:val="00DF4254"/>
    <w:rsid w:val="00DF4303"/>
    <w:rsid w:val="00DF4362"/>
    <w:rsid w:val="00DF44A3"/>
    <w:rsid w:val="00DF4583"/>
    <w:rsid w:val="00DF4625"/>
    <w:rsid w:val="00DF481B"/>
    <w:rsid w:val="00DF4821"/>
    <w:rsid w:val="00DF486F"/>
    <w:rsid w:val="00DF49A9"/>
    <w:rsid w:val="00DF49F6"/>
    <w:rsid w:val="00DF4B66"/>
    <w:rsid w:val="00DF4BA5"/>
    <w:rsid w:val="00DF4C37"/>
    <w:rsid w:val="00DF4DA7"/>
    <w:rsid w:val="00DF4FD4"/>
    <w:rsid w:val="00DF50B9"/>
    <w:rsid w:val="00DF51B9"/>
    <w:rsid w:val="00DF52DA"/>
    <w:rsid w:val="00DF530B"/>
    <w:rsid w:val="00DF5874"/>
    <w:rsid w:val="00DF5A92"/>
    <w:rsid w:val="00DF5AC1"/>
    <w:rsid w:val="00DF5B4A"/>
    <w:rsid w:val="00DF5BD9"/>
    <w:rsid w:val="00DF5DAE"/>
    <w:rsid w:val="00DF609F"/>
    <w:rsid w:val="00DF63D5"/>
    <w:rsid w:val="00DF6716"/>
    <w:rsid w:val="00DF6996"/>
    <w:rsid w:val="00DF6C91"/>
    <w:rsid w:val="00DF6D16"/>
    <w:rsid w:val="00DF6D29"/>
    <w:rsid w:val="00DF6EF9"/>
    <w:rsid w:val="00DF6F1F"/>
    <w:rsid w:val="00DF7082"/>
    <w:rsid w:val="00DF71A5"/>
    <w:rsid w:val="00DF71FC"/>
    <w:rsid w:val="00DF74C7"/>
    <w:rsid w:val="00DF7690"/>
    <w:rsid w:val="00DF7782"/>
    <w:rsid w:val="00DF78A5"/>
    <w:rsid w:val="00DF78C6"/>
    <w:rsid w:val="00DF7942"/>
    <w:rsid w:val="00DF7948"/>
    <w:rsid w:val="00DF7971"/>
    <w:rsid w:val="00DF7AE2"/>
    <w:rsid w:val="00DF7B53"/>
    <w:rsid w:val="00DF7D53"/>
    <w:rsid w:val="00DF7D7D"/>
    <w:rsid w:val="00DF7D87"/>
    <w:rsid w:val="00DF7D90"/>
    <w:rsid w:val="00E00179"/>
    <w:rsid w:val="00E00252"/>
    <w:rsid w:val="00E0027F"/>
    <w:rsid w:val="00E00316"/>
    <w:rsid w:val="00E00422"/>
    <w:rsid w:val="00E00513"/>
    <w:rsid w:val="00E007FC"/>
    <w:rsid w:val="00E00953"/>
    <w:rsid w:val="00E00995"/>
    <w:rsid w:val="00E00A64"/>
    <w:rsid w:val="00E00A7E"/>
    <w:rsid w:val="00E00B16"/>
    <w:rsid w:val="00E00B6C"/>
    <w:rsid w:val="00E00C21"/>
    <w:rsid w:val="00E00C6D"/>
    <w:rsid w:val="00E00CB8"/>
    <w:rsid w:val="00E00D28"/>
    <w:rsid w:val="00E00DD8"/>
    <w:rsid w:val="00E00E9D"/>
    <w:rsid w:val="00E00EE0"/>
    <w:rsid w:val="00E01182"/>
    <w:rsid w:val="00E0125B"/>
    <w:rsid w:val="00E01446"/>
    <w:rsid w:val="00E0148C"/>
    <w:rsid w:val="00E01681"/>
    <w:rsid w:val="00E01780"/>
    <w:rsid w:val="00E017BA"/>
    <w:rsid w:val="00E0189A"/>
    <w:rsid w:val="00E0190A"/>
    <w:rsid w:val="00E019E9"/>
    <w:rsid w:val="00E01A45"/>
    <w:rsid w:val="00E01B6D"/>
    <w:rsid w:val="00E01BB5"/>
    <w:rsid w:val="00E01C13"/>
    <w:rsid w:val="00E01C8E"/>
    <w:rsid w:val="00E01DE2"/>
    <w:rsid w:val="00E02151"/>
    <w:rsid w:val="00E0218D"/>
    <w:rsid w:val="00E0272C"/>
    <w:rsid w:val="00E027B7"/>
    <w:rsid w:val="00E027DE"/>
    <w:rsid w:val="00E02999"/>
    <w:rsid w:val="00E029E4"/>
    <w:rsid w:val="00E02BAB"/>
    <w:rsid w:val="00E02C12"/>
    <w:rsid w:val="00E02C5E"/>
    <w:rsid w:val="00E02C73"/>
    <w:rsid w:val="00E02DF2"/>
    <w:rsid w:val="00E02E77"/>
    <w:rsid w:val="00E02FFC"/>
    <w:rsid w:val="00E03047"/>
    <w:rsid w:val="00E0314D"/>
    <w:rsid w:val="00E03193"/>
    <w:rsid w:val="00E03397"/>
    <w:rsid w:val="00E03630"/>
    <w:rsid w:val="00E03642"/>
    <w:rsid w:val="00E03772"/>
    <w:rsid w:val="00E037B4"/>
    <w:rsid w:val="00E03815"/>
    <w:rsid w:val="00E03847"/>
    <w:rsid w:val="00E03BD3"/>
    <w:rsid w:val="00E03E27"/>
    <w:rsid w:val="00E03EEB"/>
    <w:rsid w:val="00E04139"/>
    <w:rsid w:val="00E0431D"/>
    <w:rsid w:val="00E044A3"/>
    <w:rsid w:val="00E045A3"/>
    <w:rsid w:val="00E0478B"/>
    <w:rsid w:val="00E04813"/>
    <w:rsid w:val="00E04992"/>
    <w:rsid w:val="00E049A9"/>
    <w:rsid w:val="00E04A99"/>
    <w:rsid w:val="00E04C1E"/>
    <w:rsid w:val="00E04F8A"/>
    <w:rsid w:val="00E0504A"/>
    <w:rsid w:val="00E050AA"/>
    <w:rsid w:val="00E0515F"/>
    <w:rsid w:val="00E0517A"/>
    <w:rsid w:val="00E05345"/>
    <w:rsid w:val="00E0577F"/>
    <w:rsid w:val="00E057E2"/>
    <w:rsid w:val="00E059B5"/>
    <w:rsid w:val="00E05AAE"/>
    <w:rsid w:val="00E05CEC"/>
    <w:rsid w:val="00E05FDF"/>
    <w:rsid w:val="00E061AB"/>
    <w:rsid w:val="00E063E8"/>
    <w:rsid w:val="00E0687F"/>
    <w:rsid w:val="00E069E6"/>
    <w:rsid w:val="00E06A74"/>
    <w:rsid w:val="00E06B4A"/>
    <w:rsid w:val="00E06B8D"/>
    <w:rsid w:val="00E06CA9"/>
    <w:rsid w:val="00E06DF5"/>
    <w:rsid w:val="00E06E10"/>
    <w:rsid w:val="00E06F14"/>
    <w:rsid w:val="00E0707D"/>
    <w:rsid w:val="00E07161"/>
    <w:rsid w:val="00E072AA"/>
    <w:rsid w:val="00E07463"/>
    <w:rsid w:val="00E0771A"/>
    <w:rsid w:val="00E07A06"/>
    <w:rsid w:val="00E07A4E"/>
    <w:rsid w:val="00E07B9A"/>
    <w:rsid w:val="00E07C29"/>
    <w:rsid w:val="00E07D97"/>
    <w:rsid w:val="00E07E06"/>
    <w:rsid w:val="00E07F84"/>
    <w:rsid w:val="00E100F9"/>
    <w:rsid w:val="00E10277"/>
    <w:rsid w:val="00E102A4"/>
    <w:rsid w:val="00E102A7"/>
    <w:rsid w:val="00E103BA"/>
    <w:rsid w:val="00E10509"/>
    <w:rsid w:val="00E105B6"/>
    <w:rsid w:val="00E10633"/>
    <w:rsid w:val="00E1067D"/>
    <w:rsid w:val="00E107D8"/>
    <w:rsid w:val="00E109F5"/>
    <w:rsid w:val="00E10A3C"/>
    <w:rsid w:val="00E10BB2"/>
    <w:rsid w:val="00E10D57"/>
    <w:rsid w:val="00E10DBF"/>
    <w:rsid w:val="00E10E04"/>
    <w:rsid w:val="00E10E0C"/>
    <w:rsid w:val="00E10EB3"/>
    <w:rsid w:val="00E10FA1"/>
    <w:rsid w:val="00E10FE2"/>
    <w:rsid w:val="00E1130B"/>
    <w:rsid w:val="00E11324"/>
    <w:rsid w:val="00E11428"/>
    <w:rsid w:val="00E114C3"/>
    <w:rsid w:val="00E117CB"/>
    <w:rsid w:val="00E119C8"/>
    <w:rsid w:val="00E11E9D"/>
    <w:rsid w:val="00E1201D"/>
    <w:rsid w:val="00E12254"/>
    <w:rsid w:val="00E1225F"/>
    <w:rsid w:val="00E124EC"/>
    <w:rsid w:val="00E1254A"/>
    <w:rsid w:val="00E125A4"/>
    <w:rsid w:val="00E127FA"/>
    <w:rsid w:val="00E12848"/>
    <w:rsid w:val="00E1292C"/>
    <w:rsid w:val="00E12997"/>
    <w:rsid w:val="00E12D1E"/>
    <w:rsid w:val="00E12E35"/>
    <w:rsid w:val="00E12EE2"/>
    <w:rsid w:val="00E12F6F"/>
    <w:rsid w:val="00E13053"/>
    <w:rsid w:val="00E13384"/>
    <w:rsid w:val="00E133DB"/>
    <w:rsid w:val="00E1386F"/>
    <w:rsid w:val="00E1389C"/>
    <w:rsid w:val="00E13A55"/>
    <w:rsid w:val="00E13BE8"/>
    <w:rsid w:val="00E13E10"/>
    <w:rsid w:val="00E13E1F"/>
    <w:rsid w:val="00E13EA5"/>
    <w:rsid w:val="00E13F46"/>
    <w:rsid w:val="00E142B9"/>
    <w:rsid w:val="00E1435B"/>
    <w:rsid w:val="00E143BA"/>
    <w:rsid w:val="00E14498"/>
    <w:rsid w:val="00E14506"/>
    <w:rsid w:val="00E14662"/>
    <w:rsid w:val="00E1492B"/>
    <w:rsid w:val="00E149FC"/>
    <w:rsid w:val="00E14ADB"/>
    <w:rsid w:val="00E14B78"/>
    <w:rsid w:val="00E14D8F"/>
    <w:rsid w:val="00E14DE6"/>
    <w:rsid w:val="00E14EA0"/>
    <w:rsid w:val="00E14F4E"/>
    <w:rsid w:val="00E151AB"/>
    <w:rsid w:val="00E15335"/>
    <w:rsid w:val="00E15372"/>
    <w:rsid w:val="00E154F4"/>
    <w:rsid w:val="00E156AE"/>
    <w:rsid w:val="00E156BF"/>
    <w:rsid w:val="00E156DD"/>
    <w:rsid w:val="00E1574B"/>
    <w:rsid w:val="00E1594F"/>
    <w:rsid w:val="00E159FA"/>
    <w:rsid w:val="00E15A17"/>
    <w:rsid w:val="00E15A20"/>
    <w:rsid w:val="00E15A42"/>
    <w:rsid w:val="00E15AF3"/>
    <w:rsid w:val="00E15E0D"/>
    <w:rsid w:val="00E15F24"/>
    <w:rsid w:val="00E15FA1"/>
    <w:rsid w:val="00E162E4"/>
    <w:rsid w:val="00E16399"/>
    <w:rsid w:val="00E16964"/>
    <w:rsid w:val="00E16DB5"/>
    <w:rsid w:val="00E17253"/>
    <w:rsid w:val="00E175E9"/>
    <w:rsid w:val="00E17627"/>
    <w:rsid w:val="00E176DB"/>
    <w:rsid w:val="00E177F9"/>
    <w:rsid w:val="00E178D9"/>
    <w:rsid w:val="00E17DFF"/>
    <w:rsid w:val="00E17FF7"/>
    <w:rsid w:val="00E20042"/>
    <w:rsid w:val="00E20050"/>
    <w:rsid w:val="00E200A2"/>
    <w:rsid w:val="00E20134"/>
    <w:rsid w:val="00E2013B"/>
    <w:rsid w:val="00E2015A"/>
    <w:rsid w:val="00E202F3"/>
    <w:rsid w:val="00E20383"/>
    <w:rsid w:val="00E20434"/>
    <w:rsid w:val="00E20474"/>
    <w:rsid w:val="00E2061E"/>
    <w:rsid w:val="00E2089C"/>
    <w:rsid w:val="00E209AF"/>
    <w:rsid w:val="00E20E88"/>
    <w:rsid w:val="00E2108F"/>
    <w:rsid w:val="00E2120F"/>
    <w:rsid w:val="00E21295"/>
    <w:rsid w:val="00E213BF"/>
    <w:rsid w:val="00E2144E"/>
    <w:rsid w:val="00E2147B"/>
    <w:rsid w:val="00E214DD"/>
    <w:rsid w:val="00E2174B"/>
    <w:rsid w:val="00E217BE"/>
    <w:rsid w:val="00E2180F"/>
    <w:rsid w:val="00E21951"/>
    <w:rsid w:val="00E21A5D"/>
    <w:rsid w:val="00E21AE9"/>
    <w:rsid w:val="00E21B4A"/>
    <w:rsid w:val="00E21E5A"/>
    <w:rsid w:val="00E21E5B"/>
    <w:rsid w:val="00E21F91"/>
    <w:rsid w:val="00E21FDD"/>
    <w:rsid w:val="00E2203B"/>
    <w:rsid w:val="00E22239"/>
    <w:rsid w:val="00E2225B"/>
    <w:rsid w:val="00E223D3"/>
    <w:rsid w:val="00E223E5"/>
    <w:rsid w:val="00E22462"/>
    <w:rsid w:val="00E22491"/>
    <w:rsid w:val="00E224B6"/>
    <w:rsid w:val="00E22504"/>
    <w:rsid w:val="00E228D3"/>
    <w:rsid w:val="00E22ADD"/>
    <w:rsid w:val="00E22B8D"/>
    <w:rsid w:val="00E22CE6"/>
    <w:rsid w:val="00E22D8C"/>
    <w:rsid w:val="00E22E58"/>
    <w:rsid w:val="00E22EB1"/>
    <w:rsid w:val="00E22EEC"/>
    <w:rsid w:val="00E22EF8"/>
    <w:rsid w:val="00E22F0B"/>
    <w:rsid w:val="00E235B1"/>
    <w:rsid w:val="00E236E7"/>
    <w:rsid w:val="00E2371A"/>
    <w:rsid w:val="00E2384E"/>
    <w:rsid w:val="00E238B0"/>
    <w:rsid w:val="00E23979"/>
    <w:rsid w:val="00E23BF4"/>
    <w:rsid w:val="00E23CCF"/>
    <w:rsid w:val="00E23D27"/>
    <w:rsid w:val="00E23DC2"/>
    <w:rsid w:val="00E2425A"/>
    <w:rsid w:val="00E2437D"/>
    <w:rsid w:val="00E24750"/>
    <w:rsid w:val="00E24955"/>
    <w:rsid w:val="00E24A6F"/>
    <w:rsid w:val="00E24D66"/>
    <w:rsid w:val="00E24DE9"/>
    <w:rsid w:val="00E24FFF"/>
    <w:rsid w:val="00E25057"/>
    <w:rsid w:val="00E25080"/>
    <w:rsid w:val="00E253A9"/>
    <w:rsid w:val="00E25616"/>
    <w:rsid w:val="00E2564B"/>
    <w:rsid w:val="00E256E9"/>
    <w:rsid w:val="00E257EA"/>
    <w:rsid w:val="00E257EF"/>
    <w:rsid w:val="00E259BD"/>
    <w:rsid w:val="00E259FE"/>
    <w:rsid w:val="00E25B90"/>
    <w:rsid w:val="00E25CF2"/>
    <w:rsid w:val="00E25D23"/>
    <w:rsid w:val="00E25D24"/>
    <w:rsid w:val="00E25F2A"/>
    <w:rsid w:val="00E25F94"/>
    <w:rsid w:val="00E25FB9"/>
    <w:rsid w:val="00E26044"/>
    <w:rsid w:val="00E2634F"/>
    <w:rsid w:val="00E26667"/>
    <w:rsid w:val="00E26796"/>
    <w:rsid w:val="00E26855"/>
    <w:rsid w:val="00E2688A"/>
    <w:rsid w:val="00E26946"/>
    <w:rsid w:val="00E26A4A"/>
    <w:rsid w:val="00E26B3B"/>
    <w:rsid w:val="00E26BA7"/>
    <w:rsid w:val="00E26C30"/>
    <w:rsid w:val="00E26D50"/>
    <w:rsid w:val="00E26F87"/>
    <w:rsid w:val="00E26FF6"/>
    <w:rsid w:val="00E270D8"/>
    <w:rsid w:val="00E27299"/>
    <w:rsid w:val="00E273CB"/>
    <w:rsid w:val="00E273F9"/>
    <w:rsid w:val="00E273FB"/>
    <w:rsid w:val="00E2795B"/>
    <w:rsid w:val="00E27A37"/>
    <w:rsid w:val="00E27C00"/>
    <w:rsid w:val="00E27CAB"/>
    <w:rsid w:val="00E27E09"/>
    <w:rsid w:val="00E27E5B"/>
    <w:rsid w:val="00E27E78"/>
    <w:rsid w:val="00E27F01"/>
    <w:rsid w:val="00E27F91"/>
    <w:rsid w:val="00E27FD6"/>
    <w:rsid w:val="00E3002D"/>
    <w:rsid w:val="00E3020A"/>
    <w:rsid w:val="00E30227"/>
    <w:rsid w:val="00E3048F"/>
    <w:rsid w:val="00E30504"/>
    <w:rsid w:val="00E30588"/>
    <w:rsid w:val="00E305CA"/>
    <w:rsid w:val="00E30826"/>
    <w:rsid w:val="00E30B4B"/>
    <w:rsid w:val="00E30CBE"/>
    <w:rsid w:val="00E30E3F"/>
    <w:rsid w:val="00E30E7F"/>
    <w:rsid w:val="00E30FE3"/>
    <w:rsid w:val="00E3104D"/>
    <w:rsid w:val="00E3132B"/>
    <w:rsid w:val="00E315EE"/>
    <w:rsid w:val="00E31657"/>
    <w:rsid w:val="00E31706"/>
    <w:rsid w:val="00E317DC"/>
    <w:rsid w:val="00E317EE"/>
    <w:rsid w:val="00E317F3"/>
    <w:rsid w:val="00E3182F"/>
    <w:rsid w:val="00E31AF1"/>
    <w:rsid w:val="00E31AF8"/>
    <w:rsid w:val="00E31CBF"/>
    <w:rsid w:val="00E31F8F"/>
    <w:rsid w:val="00E31FE8"/>
    <w:rsid w:val="00E322CB"/>
    <w:rsid w:val="00E32345"/>
    <w:rsid w:val="00E32679"/>
    <w:rsid w:val="00E328DB"/>
    <w:rsid w:val="00E3291B"/>
    <w:rsid w:val="00E32A71"/>
    <w:rsid w:val="00E32BF5"/>
    <w:rsid w:val="00E32D3C"/>
    <w:rsid w:val="00E32E42"/>
    <w:rsid w:val="00E33173"/>
    <w:rsid w:val="00E3328E"/>
    <w:rsid w:val="00E3350F"/>
    <w:rsid w:val="00E335FD"/>
    <w:rsid w:val="00E3367F"/>
    <w:rsid w:val="00E336FC"/>
    <w:rsid w:val="00E3378D"/>
    <w:rsid w:val="00E337C3"/>
    <w:rsid w:val="00E338A7"/>
    <w:rsid w:val="00E339F3"/>
    <w:rsid w:val="00E33BD7"/>
    <w:rsid w:val="00E33BFA"/>
    <w:rsid w:val="00E33D2B"/>
    <w:rsid w:val="00E33ED9"/>
    <w:rsid w:val="00E33FA4"/>
    <w:rsid w:val="00E34011"/>
    <w:rsid w:val="00E34100"/>
    <w:rsid w:val="00E34297"/>
    <w:rsid w:val="00E343DB"/>
    <w:rsid w:val="00E344BF"/>
    <w:rsid w:val="00E346A7"/>
    <w:rsid w:val="00E3477F"/>
    <w:rsid w:val="00E348C0"/>
    <w:rsid w:val="00E34A91"/>
    <w:rsid w:val="00E34B17"/>
    <w:rsid w:val="00E34D86"/>
    <w:rsid w:val="00E34EDA"/>
    <w:rsid w:val="00E34FD0"/>
    <w:rsid w:val="00E35185"/>
    <w:rsid w:val="00E352AF"/>
    <w:rsid w:val="00E357C7"/>
    <w:rsid w:val="00E35AFC"/>
    <w:rsid w:val="00E35B25"/>
    <w:rsid w:val="00E35B87"/>
    <w:rsid w:val="00E35C8B"/>
    <w:rsid w:val="00E35D9B"/>
    <w:rsid w:val="00E35E5A"/>
    <w:rsid w:val="00E35F88"/>
    <w:rsid w:val="00E362BA"/>
    <w:rsid w:val="00E36417"/>
    <w:rsid w:val="00E36612"/>
    <w:rsid w:val="00E3691A"/>
    <w:rsid w:val="00E369E3"/>
    <w:rsid w:val="00E36B42"/>
    <w:rsid w:val="00E36CA2"/>
    <w:rsid w:val="00E36D29"/>
    <w:rsid w:val="00E36FD3"/>
    <w:rsid w:val="00E37005"/>
    <w:rsid w:val="00E3714C"/>
    <w:rsid w:val="00E371B9"/>
    <w:rsid w:val="00E373E3"/>
    <w:rsid w:val="00E3757A"/>
    <w:rsid w:val="00E37636"/>
    <w:rsid w:val="00E37734"/>
    <w:rsid w:val="00E37B30"/>
    <w:rsid w:val="00E37BA5"/>
    <w:rsid w:val="00E37C1D"/>
    <w:rsid w:val="00E37C58"/>
    <w:rsid w:val="00E37CC2"/>
    <w:rsid w:val="00E37E50"/>
    <w:rsid w:val="00E37F51"/>
    <w:rsid w:val="00E37FAD"/>
    <w:rsid w:val="00E40017"/>
    <w:rsid w:val="00E403CE"/>
    <w:rsid w:val="00E4044F"/>
    <w:rsid w:val="00E406E6"/>
    <w:rsid w:val="00E406ED"/>
    <w:rsid w:val="00E40867"/>
    <w:rsid w:val="00E40BCF"/>
    <w:rsid w:val="00E40C3A"/>
    <w:rsid w:val="00E40C71"/>
    <w:rsid w:val="00E40CBD"/>
    <w:rsid w:val="00E40D42"/>
    <w:rsid w:val="00E40DEE"/>
    <w:rsid w:val="00E40E94"/>
    <w:rsid w:val="00E4109F"/>
    <w:rsid w:val="00E410BA"/>
    <w:rsid w:val="00E410FB"/>
    <w:rsid w:val="00E4112F"/>
    <w:rsid w:val="00E41653"/>
    <w:rsid w:val="00E41669"/>
    <w:rsid w:val="00E4188D"/>
    <w:rsid w:val="00E418E0"/>
    <w:rsid w:val="00E41C09"/>
    <w:rsid w:val="00E41D59"/>
    <w:rsid w:val="00E41F0B"/>
    <w:rsid w:val="00E41FE5"/>
    <w:rsid w:val="00E4214F"/>
    <w:rsid w:val="00E421AD"/>
    <w:rsid w:val="00E4238F"/>
    <w:rsid w:val="00E42440"/>
    <w:rsid w:val="00E42623"/>
    <w:rsid w:val="00E4293D"/>
    <w:rsid w:val="00E42E05"/>
    <w:rsid w:val="00E42E78"/>
    <w:rsid w:val="00E42EE1"/>
    <w:rsid w:val="00E4303D"/>
    <w:rsid w:val="00E43321"/>
    <w:rsid w:val="00E43336"/>
    <w:rsid w:val="00E43595"/>
    <w:rsid w:val="00E435A0"/>
    <w:rsid w:val="00E43782"/>
    <w:rsid w:val="00E437B4"/>
    <w:rsid w:val="00E438F6"/>
    <w:rsid w:val="00E439C3"/>
    <w:rsid w:val="00E43A96"/>
    <w:rsid w:val="00E43B66"/>
    <w:rsid w:val="00E43E7C"/>
    <w:rsid w:val="00E43F45"/>
    <w:rsid w:val="00E441BB"/>
    <w:rsid w:val="00E44263"/>
    <w:rsid w:val="00E44346"/>
    <w:rsid w:val="00E4453C"/>
    <w:rsid w:val="00E4475E"/>
    <w:rsid w:val="00E447B1"/>
    <w:rsid w:val="00E447DD"/>
    <w:rsid w:val="00E447EE"/>
    <w:rsid w:val="00E44822"/>
    <w:rsid w:val="00E448E1"/>
    <w:rsid w:val="00E44ACC"/>
    <w:rsid w:val="00E44B46"/>
    <w:rsid w:val="00E44B5C"/>
    <w:rsid w:val="00E44BA7"/>
    <w:rsid w:val="00E44D65"/>
    <w:rsid w:val="00E44DD1"/>
    <w:rsid w:val="00E44DEB"/>
    <w:rsid w:val="00E44E94"/>
    <w:rsid w:val="00E44ED5"/>
    <w:rsid w:val="00E45252"/>
    <w:rsid w:val="00E4527B"/>
    <w:rsid w:val="00E452A3"/>
    <w:rsid w:val="00E453B1"/>
    <w:rsid w:val="00E453C4"/>
    <w:rsid w:val="00E4561E"/>
    <w:rsid w:val="00E45662"/>
    <w:rsid w:val="00E45855"/>
    <w:rsid w:val="00E45896"/>
    <w:rsid w:val="00E45A9B"/>
    <w:rsid w:val="00E45AFB"/>
    <w:rsid w:val="00E45C43"/>
    <w:rsid w:val="00E45D10"/>
    <w:rsid w:val="00E45D49"/>
    <w:rsid w:val="00E45F24"/>
    <w:rsid w:val="00E45F96"/>
    <w:rsid w:val="00E45F9A"/>
    <w:rsid w:val="00E4612D"/>
    <w:rsid w:val="00E4626F"/>
    <w:rsid w:val="00E463C7"/>
    <w:rsid w:val="00E4640A"/>
    <w:rsid w:val="00E4649E"/>
    <w:rsid w:val="00E468E0"/>
    <w:rsid w:val="00E46908"/>
    <w:rsid w:val="00E46927"/>
    <w:rsid w:val="00E46A61"/>
    <w:rsid w:val="00E46A66"/>
    <w:rsid w:val="00E46B4F"/>
    <w:rsid w:val="00E46BD0"/>
    <w:rsid w:val="00E46C36"/>
    <w:rsid w:val="00E46C4B"/>
    <w:rsid w:val="00E46C98"/>
    <w:rsid w:val="00E46D72"/>
    <w:rsid w:val="00E46E0C"/>
    <w:rsid w:val="00E46E22"/>
    <w:rsid w:val="00E46F59"/>
    <w:rsid w:val="00E47219"/>
    <w:rsid w:val="00E47263"/>
    <w:rsid w:val="00E472B0"/>
    <w:rsid w:val="00E473B5"/>
    <w:rsid w:val="00E47B39"/>
    <w:rsid w:val="00E47D89"/>
    <w:rsid w:val="00E47E31"/>
    <w:rsid w:val="00E50008"/>
    <w:rsid w:val="00E50068"/>
    <w:rsid w:val="00E50159"/>
    <w:rsid w:val="00E50171"/>
    <w:rsid w:val="00E502DE"/>
    <w:rsid w:val="00E50406"/>
    <w:rsid w:val="00E50407"/>
    <w:rsid w:val="00E5053A"/>
    <w:rsid w:val="00E50870"/>
    <w:rsid w:val="00E50983"/>
    <w:rsid w:val="00E50C0D"/>
    <w:rsid w:val="00E50C1E"/>
    <w:rsid w:val="00E50D01"/>
    <w:rsid w:val="00E50DE0"/>
    <w:rsid w:val="00E50E10"/>
    <w:rsid w:val="00E51164"/>
    <w:rsid w:val="00E5121E"/>
    <w:rsid w:val="00E51520"/>
    <w:rsid w:val="00E51611"/>
    <w:rsid w:val="00E51626"/>
    <w:rsid w:val="00E51637"/>
    <w:rsid w:val="00E517DA"/>
    <w:rsid w:val="00E5193C"/>
    <w:rsid w:val="00E51C4E"/>
    <w:rsid w:val="00E51D81"/>
    <w:rsid w:val="00E51E37"/>
    <w:rsid w:val="00E51FE0"/>
    <w:rsid w:val="00E52051"/>
    <w:rsid w:val="00E52086"/>
    <w:rsid w:val="00E5219B"/>
    <w:rsid w:val="00E523DF"/>
    <w:rsid w:val="00E52427"/>
    <w:rsid w:val="00E5250B"/>
    <w:rsid w:val="00E52633"/>
    <w:rsid w:val="00E526D8"/>
    <w:rsid w:val="00E5295B"/>
    <w:rsid w:val="00E52BC8"/>
    <w:rsid w:val="00E52C4C"/>
    <w:rsid w:val="00E52DE2"/>
    <w:rsid w:val="00E52F7F"/>
    <w:rsid w:val="00E52FC8"/>
    <w:rsid w:val="00E53338"/>
    <w:rsid w:val="00E5355D"/>
    <w:rsid w:val="00E5367E"/>
    <w:rsid w:val="00E53696"/>
    <w:rsid w:val="00E53843"/>
    <w:rsid w:val="00E53E10"/>
    <w:rsid w:val="00E53F26"/>
    <w:rsid w:val="00E53F5F"/>
    <w:rsid w:val="00E54042"/>
    <w:rsid w:val="00E54192"/>
    <w:rsid w:val="00E541A2"/>
    <w:rsid w:val="00E542B8"/>
    <w:rsid w:val="00E54379"/>
    <w:rsid w:val="00E5452E"/>
    <w:rsid w:val="00E5454D"/>
    <w:rsid w:val="00E547D5"/>
    <w:rsid w:val="00E54829"/>
    <w:rsid w:val="00E54936"/>
    <w:rsid w:val="00E549D4"/>
    <w:rsid w:val="00E54D3E"/>
    <w:rsid w:val="00E54FA1"/>
    <w:rsid w:val="00E5545D"/>
    <w:rsid w:val="00E554CE"/>
    <w:rsid w:val="00E5557D"/>
    <w:rsid w:val="00E55710"/>
    <w:rsid w:val="00E5571C"/>
    <w:rsid w:val="00E55753"/>
    <w:rsid w:val="00E557B3"/>
    <w:rsid w:val="00E557FD"/>
    <w:rsid w:val="00E55AD8"/>
    <w:rsid w:val="00E55DC6"/>
    <w:rsid w:val="00E55DE1"/>
    <w:rsid w:val="00E55EF2"/>
    <w:rsid w:val="00E56121"/>
    <w:rsid w:val="00E5635A"/>
    <w:rsid w:val="00E56578"/>
    <w:rsid w:val="00E56667"/>
    <w:rsid w:val="00E566C4"/>
    <w:rsid w:val="00E5678A"/>
    <w:rsid w:val="00E567E4"/>
    <w:rsid w:val="00E5686C"/>
    <w:rsid w:val="00E568FE"/>
    <w:rsid w:val="00E56970"/>
    <w:rsid w:val="00E56AA5"/>
    <w:rsid w:val="00E56BF1"/>
    <w:rsid w:val="00E56D70"/>
    <w:rsid w:val="00E570B3"/>
    <w:rsid w:val="00E571E0"/>
    <w:rsid w:val="00E571EB"/>
    <w:rsid w:val="00E572CE"/>
    <w:rsid w:val="00E573A9"/>
    <w:rsid w:val="00E57444"/>
    <w:rsid w:val="00E57533"/>
    <w:rsid w:val="00E575B1"/>
    <w:rsid w:val="00E575D2"/>
    <w:rsid w:val="00E575FA"/>
    <w:rsid w:val="00E57690"/>
    <w:rsid w:val="00E577AD"/>
    <w:rsid w:val="00E57857"/>
    <w:rsid w:val="00E578C2"/>
    <w:rsid w:val="00E57917"/>
    <w:rsid w:val="00E57A48"/>
    <w:rsid w:val="00E57A4A"/>
    <w:rsid w:val="00E57B5C"/>
    <w:rsid w:val="00E57CC8"/>
    <w:rsid w:val="00E57FAA"/>
    <w:rsid w:val="00E600E8"/>
    <w:rsid w:val="00E60211"/>
    <w:rsid w:val="00E6025B"/>
    <w:rsid w:val="00E602A9"/>
    <w:rsid w:val="00E602CE"/>
    <w:rsid w:val="00E602D3"/>
    <w:rsid w:val="00E6073C"/>
    <w:rsid w:val="00E6090C"/>
    <w:rsid w:val="00E60A23"/>
    <w:rsid w:val="00E60A32"/>
    <w:rsid w:val="00E60AFA"/>
    <w:rsid w:val="00E60BCE"/>
    <w:rsid w:val="00E60BF2"/>
    <w:rsid w:val="00E60C0E"/>
    <w:rsid w:val="00E60CD4"/>
    <w:rsid w:val="00E60EE0"/>
    <w:rsid w:val="00E60F59"/>
    <w:rsid w:val="00E60F6F"/>
    <w:rsid w:val="00E61001"/>
    <w:rsid w:val="00E6103C"/>
    <w:rsid w:val="00E61084"/>
    <w:rsid w:val="00E6120F"/>
    <w:rsid w:val="00E61224"/>
    <w:rsid w:val="00E615B2"/>
    <w:rsid w:val="00E616ED"/>
    <w:rsid w:val="00E6186E"/>
    <w:rsid w:val="00E619BC"/>
    <w:rsid w:val="00E61A39"/>
    <w:rsid w:val="00E61AAB"/>
    <w:rsid w:val="00E61AD0"/>
    <w:rsid w:val="00E61AD6"/>
    <w:rsid w:val="00E61CA1"/>
    <w:rsid w:val="00E61E58"/>
    <w:rsid w:val="00E61F33"/>
    <w:rsid w:val="00E620CB"/>
    <w:rsid w:val="00E620FE"/>
    <w:rsid w:val="00E621EC"/>
    <w:rsid w:val="00E622CE"/>
    <w:rsid w:val="00E62346"/>
    <w:rsid w:val="00E6234F"/>
    <w:rsid w:val="00E62553"/>
    <w:rsid w:val="00E62750"/>
    <w:rsid w:val="00E628EC"/>
    <w:rsid w:val="00E62BD8"/>
    <w:rsid w:val="00E62D73"/>
    <w:rsid w:val="00E62DE8"/>
    <w:rsid w:val="00E63108"/>
    <w:rsid w:val="00E63234"/>
    <w:rsid w:val="00E63255"/>
    <w:rsid w:val="00E63277"/>
    <w:rsid w:val="00E63342"/>
    <w:rsid w:val="00E63401"/>
    <w:rsid w:val="00E634EE"/>
    <w:rsid w:val="00E6350D"/>
    <w:rsid w:val="00E63742"/>
    <w:rsid w:val="00E638FA"/>
    <w:rsid w:val="00E63AE2"/>
    <w:rsid w:val="00E63B0D"/>
    <w:rsid w:val="00E63CD8"/>
    <w:rsid w:val="00E63F44"/>
    <w:rsid w:val="00E63F53"/>
    <w:rsid w:val="00E64194"/>
    <w:rsid w:val="00E641FE"/>
    <w:rsid w:val="00E6425C"/>
    <w:rsid w:val="00E644CF"/>
    <w:rsid w:val="00E64657"/>
    <w:rsid w:val="00E646D8"/>
    <w:rsid w:val="00E64731"/>
    <w:rsid w:val="00E64944"/>
    <w:rsid w:val="00E649AA"/>
    <w:rsid w:val="00E64B1F"/>
    <w:rsid w:val="00E64BE9"/>
    <w:rsid w:val="00E64D89"/>
    <w:rsid w:val="00E64EC4"/>
    <w:rsid w:val="00E64FE4"/>
    <w:rsid w:val="00E65531"/>
    <w:rsid w:val="00E655F2"/>
    <w:rsid w:val="00E656A9"/>
    <w:rsid w:val="00E656B3"/>
    <w:rsid w:val="00E6570F"/>
    <w:rsid w:val="00E65740"/>
    <w:rsid w:val="00E657D7"/>
    <w:rsid w:val="00E65840"/>
    <w:rsid w:val="00E65BB3"/>
    <w:rsid w:val="00E65E3B"/>
    <w:rsid w:val="00E65F6C"/>
    <w:rsid w:val="00E65FEB"/>
    <w:rsid w:val="00E6643B"/>
    <w:rsid w:val="00E66478"/>
    <w:rsid w:val="00E6660B"/>
    <w:rsid w:val="00E6678D"/>
    <w:rsid w:val="00E6689A"/>
    <w:rsid w:val="00E66A5A"/>
    <w:rsid w:val="00E66C15"/>
    <w:rsid w:val="00E66E3D"/>
    <w:rsid w:val="00E671C0"/>
    <w:rsid w:val="00E673AD"/>
    <w:rsid w:val="00E674FA"/>
    <w:rsid w:val="00E67569"/>
    <w:rsid w:val="00E67825"/>
    <w:rsid w:val="00E6783E"/>
    <w:rsid w:val="00E67A0C"/>
    <w:rsid w:val="00E67AFA"/>
    <w:rsid w:val="00E67BC5"/>
    <w:rsid w:val="00E67D97"/>
    <w:rsid w:val="00E67DA1"/>
    <w:rsid w:val="00E67E08"/>
    <w:rsid w:val="00E67F28"/>
    <w:rsid w:val="00E67FB5"/>
    <w:rsid w:val="00E6F595"/>
    <w:rsid w:val="00E7004B"/>
    <w:rsid w:val="00E7012A"/>
    <w:rsid w:val="00E7016E"/>
    <w:rsid w:val="00E7027A"/>
    <w:rsid w:val="00E702AF"/>
    <w:rsid w:val="00E70303"/>
    <w:rsid w:val="00E70385"/>
    <w:rsid w:val="00E70391"/>
    <w:rsid w:val="00E70736"/>
    <w:rsid w:val="00E7084C"/>
    <w:rsid w:val="00E70998"/>
    <w:rsid w:val="00E70A78"/>
    <w:rsid w:val="00E70AE9"/>
    <w:rsid w:val="00E70CD7"/>
    <w:rsid w:val="00E70F55"/>
    <w:rsid w:val="00E71042"/>
    <w:rsid w:val="00E710A6"/>
    <w:rsid w:val="00E71402"/>
    <w:rsid w:val="00E714DB"/>
    <w:rsid w:val="00E7164C"/>
    <w:rsid w:val="00E716CE"/>
    <w:rsid w:val="00E7181B"/>
    <w:rsid w:val="00E718E4"/>
    <w:rsid w:val="00E71A22"/>
    <w:rsid w:val="00E71AD7"/>
    <w:rsid w:val="00E71BCF"/>
    <w:rsid w:val="00E71D59"/>
    <w:rsid w:val="00E71D98"/>
    <w:rsid w:val="00E71EC2"/>
    <w:rsid w:val="00E72152"/>
    <w:rsid w:val="00E721B8"/>
    <w:rsid w:val="00E7223B"/>
    <w:rsid w:val="00E722A5"/>
    <w:rsid w:val="00E72329"/>
    <w:rsid w:val="00E72438"/>
    <w:rsid w:val="00E72491"/>
    <w:rsid w:val="00E7259A"/>
    <w:rsid w:val="00E72649"/>
    <w:rsid w:val="00E72849"/>
    <w:rsid w:val="00E7286C"/>
    <w:rsid w:val="00E728D6"/>
    <w:rsid w:val="00E7295C"/>
    <w:rsid w:val="00E72A73"/>
    <w:rsid w:val="00E72BFE"/>
    <w:rsid w:val="00E72E1C"/>
    <w:rsid w:val="00E730EB"/>
    <w:rsid w:val="00E73321"/>
    <w:rsid w:val="00E733DE"/>
    <w:rsid w:val="00E73462"/>
    <w:rsid w:val="00E734E3"/>
    <w:rsid w:val="00E735AE"/>
    <w:rsid w:val="00E737C9"/>
    <w:rsid w:val="00E73905"/>
    <w:rsid w:val="00E7393D"/>
    <w:rsid w:val="00E73EDF"/>
    <w:rsid w:val="00E740CD"/>
    <w:rsid w:val="00E7411D"/>
    <w:rsid w:val="00E7414B"/>
    <w:rsid w:val="00E74464"/>
    <w:rsid w:val="00E74790"/>
    <w:rsid w:val="00E7485D"/>
    <w:rsid w:val="00E74B66"/>
    <w:rsid w:val="00E74C7B"/>
    <w:rsid w:val="00E74DC6"/>
    <w:rsid w:val="00E74EBC"/>
    <w:rsid w:val="00E74F04"/>
    <w:rsid w:val="00E75254"/>
    <w:rsid w:val="00E752E5"/>
    <w:rsid w:val="00E753A4"/>
    <w:rsid w:val="00E75636"/>
    <w:rsid w:val="00E75908"/>
    <w:rsid w:val="00E759F9"/>
    <w:rsid w:val="00E75A65"/>
    <w:rsid w:val="00E75BBA"/>
    <w:rsid w:val="00E75CB3"/>
    <w:rsid w:val="00E76195"/>
    <w:rsid w:val="00E7621E"/>
    <w:rsid w:val="00E76250"/>
    <w:rsid w:val="00E76286"/>
    <w:rsid w:val="00E7640A"/>
    <w:rsid w:val="00E76528"/>
    <w:rsid w:val="00E765CE"/>
    <w:rsid w:val="00E765E0"/>
    <w:rsid w:val="00E765E7"/>
    <w:rsid w:val="00E768F0"/>
    <w:rsid w:val="00E76A88"/>
    <w:rsid w:val="00E76A9A"/>
    <w:rsid w:val="00E76AEC"/>
    <w:rsid w:val="00E76C40"/>
    <w:rsid w:val="00E76D0B"/>
    <w:rsid w:val="00E76E7B"/>
    <w:rsid w:val="00E77092"/>
    <w:rsid w:val="00E773CA"/>
    <w:rsid w:val="00E77510"/>
    <w:rsid w:val="00E77721"/>
    <w:rsid w:val="00E779F7"/>
    <w:rsid w:val="00E77E25"/>
    <w:rsid w:val="00E77EF0"/>
    <w:rsid w:val="00E77FD8"/>
    <w:rsid w:val="00E8000A"/>
    <w:rsid w:val="00E8006B"/>
    <w:rsid w:val="00E800DE"/>
    <w:rsid w:val="00E8015C"/>
    <w:rsid w:val="00E8028F"/>
    <w:rsid w:val="00E8087D"/>
    <w:rsid w:val="00E8097D"/>
    <w:rsid w:val="00E80A05"/>
    <w:rsid w:val="00E80DC5"/>
    <w:rsid w:val="00E80DE4"/>
    <w:rsid w:val="00E80E31"/>
    <w:rsid w:val="00E80E8F"/>
    <w:rsid w:val="00E80F7D"/>
    <w:rsid w:val="00E80FB3"/>
    <w:rsid w:val="00E8103F"/>
    <w:rsid w:val="00E81066"/>
    <w:rsid w:val="00E81144"/>
    <w:rsid w:val="00E812EE"/>
    <w:rsid w:val="00E81317"/>
    <w:rsid w:val="00E81333"/>
    <w:rsid w:val="00E81394"/>
    <w:rsid w:val="00E8153D"/>
    <w:rsid w:val="00E81759"/>
    <w:rsid w:val="00E817B0"/>
    <w:rsid w:val="00E81850"/>
    <w:rsid w:val="00E81963"/>
    <w:rsid w:val="00E81B2E"/>
    <w:rsid w:val="00E81B46"/>
    <w:rsid w:val="00E81EF6"/>
    <w:rsid w:val="00E820AE"/>
    <w:rsid w:val="00E820E8"/>
    <w:rsid w:val="00E82185"/>
    <w:rsid w:val="00E8222E"/>
    <w:rsid w:val="00E825AF"/>
    <w:rsid w:val="00E8262D"/>
    <w:rsid w:val="00E827DC"/>
    <w:rsid w:val="00E82B40"/>
    <w:rsid w:val="00E82BDF"/>
    <w:rsid w:val="00E82E33"/>
    <w:rsid w:val="00E82EA8"/>
    <w:rsid w:val="00E83009"/>
    <w:rsid w:val="00E83111"/>
    <w:rsid w:val="00E83126"/>
    <w:rsid w:val="00E8331B"/>
    <w:rsid w:val="00E83323"/>
    <w:rsid w:val="00E83457"/>
    <w:rsid w:val="00E8355D"/>
    <w:rsid w:val="00E8360C"/>
    <w:rsid w:val="00E8378A"/>
    <w:rsid w:val="00E8397B"/>
    <w:rsid w:val="00E83A4D"/>
    <w:rsid w:val="00E83A82"/>
    <w:rsid w:val="00E83A9B"/>
    <w:rsid w:val="00E83AC2"/>
    <w:rsid w:val="00E83B4D"/>
    <w:rsid w:val="00E83BAF"/>
    <w:rsid w:val="00E83C32"/>
    <w:rsid w:val="00E83CE8"/>
    <w:rsid w:val="00E83EA0"/>
    <w:rsid w:val="00E83EF1"/>
    <w:rsid w:val="00E83FED"/>
    <w:rsid w:val="00E84099"/>
    <w:rsid w:val="00E8415E"/>
    <w:rsid w:val="00E842CA"/>
    <w:rsid w:val="00E844E7"/>
    <w:rsid w:val="00E846EE"/>
    <w:rsid w:val="00E8482E"/>
    <w:rsid w:val="00E849DA"/>
    <w:rsid w:val="00E84A0A"/>
    <w:rsid w:val="00E84AD1"/>
    <w:rsid w:val="00E84AE3"/>
    <w:rsid w:val="00E84B9E"/>
    <w:rsid w:val="00E84BB3"/>
    <w:rsid w:val="00E84BDA"/>
    <w:rsid w:val="00E84C8C"/>
    <w:rsid w:val="00E84EED"/>
    <w:rsid w:val="00E850BA"/>
    <w:rsid w:val="00E850F5"/>
    <w:rsid w:val="00E85110"/>
    <w:rsid w:val="00E85398"/>
    <w:rsid w:val="00E85546"/>
    <w:rsid w:val="00E85560"/>
    <w:rsid w:val="00E85977"/>
    <w:rsid w:val="00E85AFC"/>
    <w:rsid w:val="00E85C08"/>
    <w:rsid w:val="00E85C4D"/>
    <w:rsid w:val="00E85CBC"/>
    <w:rsid w:val="00E85FDD"/>
    <w:rsid w:val="00E86194"/>
    <w:rsid w:val="00E86216"/>
    <w:rsid w:val="00E86237"/>
    <w:rsid w:val="00E863BA"/>
    <w:rsid w:val="00E86464"/>
    <w:rsid w:val="00E86823"/>
    <w:rsid w:val="00E868DB"/>
    <w:rsid w:val="00E86A3D"/>
    <w:rsid w:val="00E86C17"/>
    <w:rsid w:val="00E86C1D"/>
    <w:rsid w:val="00E86CA6"/>
    <w:rsid w:val="00E87024"/>
    <w:rsid w:val="00E8722C"/>
    <w:rsid w:val="00E8739A"/>
    <w:rsid w:val="00E8751D"/>
    <w:rsid w:val="00E87543"/>
    <w:rsid w:val="00E875A2"/>
    <w:rsid w:val="00E875A9"/>
    <w:rsid w:val="00E8768F"/>
    <w:rsid w:val="00E8772D"/>
    <w:rsid w:val="00E87914"/>
    <w:rsid w:val="00E879E5"/>
    <w:rsid w:val="00E879FC"/>
    <w:rsid w:val="00E87A52"/>
    <w:rsid w:val="00E87B04"/>
    <w:rsid w:val="00E87C3F"/>
    <w:rsid w:val="00E87DC3"/>
    <w:rsid w:val="00E90086"/>
    <w:rsid w:val="00E90101"/>
    <w:rsid w:val="00E9018A"/>
    <w:rsid w:val="00E90286"/>
    <w:rsid w:val="00E902F2"/>
    <w:rsid w:val="00E9057E"/>
    <w:rsid w:val="00E90594"/>
    <w:rsid w:val="00E90667"/>
    <w:rsid w:val="00E90792"/>
    <w:rsid w:val="00E907F9"/>
    <w:rsid w:val="00E908E8"/>
    <w:rsid w:val="00E90971"/>
    <w:rsid w:val="00E90A53"/>
    <w:rsid w:val="00E90B16"/>
    <w:rsid w:val="00E90CFA"/>
    <w:rsid w:val="00E91351"/>
    <w:rsid w:val="00E913BC"/>
    <w:rsid w:val="00E91417"/>
    <w:rsid w:val="00E91556"/>
    <w:rsid w:val="00E916C2"/>
    <w:rsid w:val="00E917A0"/>
    <w:rsid w:val="00E918FC"/>
    <w:rsid w:val="00E91961"/>
    <w:rsid w:val="00E91AA1"/>
    <w:rsid w:val="00E92119"/>
    <w:rsid w:val="00E921CE"/>
    <w:rsid w:val="00E921D0"/>
    <w:rsid w:val="00E92458"/>
    <w:rsid w:val="00E92788"/>
    <w:rsid w:val="00E929E0"/>
    <w:rsid w:val="00E929FF"/>
    <w:rsid w:val="00E92BA3"/>
    <w:rsid w:val="00E92BF1"/>
    <w:rsid w:val="00E92D14"/>
    <w:rsid w:val="00E92DA8"/>
    <w:rsid w:val="00E92E85"/>
    <w:rsid w:val="00E93100"/>
    <w:rsid w:val="00E93317"/>
    <w:rsid w:val="00E93389"/>
    <w:rsid w:val="00E93413"/>
    <w:rsid w:val="00E93927"/>
    <w:rsid w:val="00E93974"/>
    <w:rsid w:val="00E9397E"/>
    <w:rsid w:val="00E93AB8"/>
    <w:rsid w:val="00E93BB1"/>
    <w:rsid w:val="00E93BDB"/>
    <w:rsid w:val="00E93C49"/>
    <w:rsid w:val="00E93C71"/>
    <w:rsid w:val="00E93CBB"/>
    <w:rsid w:val="00E94084"/>
    <w:rsid w:val="00E94098"/>
    <w:rsid w:val="00E94358"/>
    <w:rsid w:val="00E94436"/>
    <w:rsid w:val="00E94567"/>
    <w:rsid w:val="00E94799"/>
    <w:rsid w:val="00E94825"/>
    <w:rsid w:val="00E94A87"/>
    <w:rsid w:val="00E94AC1"/>
    <w:rsid w:val="00E94B90"/>
    <w:rsid w:val="00E94E5C"/>
    <w:rsid w:val="00E94FBB"/>
    <w:rsid w:val="00E94FE6"/>
    <w:rsid w:val="00E95214"/>
    <w:rsid w:val="00E9524C"/>
    <w:rsid w:val="00E95546"/>
    <w:rsid w:val="00E9585A"/>
    <w:rsid w:val="00E95921"/>
    <w:rsid w:val="00E95A18"/>
    <w:rsid w:val="00E95A1D"/>
    <w:rsid w:val="00E95BE7"/>
    <w:rsid w:val="00E95C19"/>
    <w:rsid w:val="00E95DC8"/>
    <w:rsid w:val="00E960A7"/>
    <w:rsid w:val="00E96275"/>
    <w:rsid w:val="00E963B5"/>
    <w:rsid w:val="00E96408"/>
    <w:rsid w:val="00E965A3"/>
    <w:rsid w:val="00E9680D"/>
    <w:rsid w:val="00E96977"/>
    <w:rsid w:val="00E969A4"/>
    <w:rsid w:val="00E96A97"/>
    <w:rsid w:val="00E96AF5"/>
    <w:rsid w:val="00E96B07"/>
    <w:rsid w:val="00E96C86"/>
    <w:rsid w:val="00E96D27"/>
    <w:rsid w:val="00E96E7E"/>
    <w:rsid w:val="00E970BC"/>
    <w:rsid w:val="00E970DA"/>
    <w:rsid w:val="00E97150"/>
    <w:rsid w:val="00E9716E"/>
    <w:rsid w:val="00E971CD"/>
    <w:rsid w:val="00E97313"/>
    <w:rsid w:val="00E973C2"/>
    <w:rsid w:val="00E9744D"/>
    <w:rsid w:val="00E975CE"/>
    <w:rsid w:val="00E97620"/>
    <w:rsid w:val="00E977A1"/>
    <w:rsid w:val="00E97839"/>
    <w:rsid w:val="00E978EB"/>
    <w:rsid w:val="00E97ED3"/>
    <w:rsid w:val="00EA0252"/>
    <w:rsid w:val="00EA0356"/>
    <w:rsid w:val="00EA0467"/>
    <w:rsid w:val="00EA0493"/>
    <w:rsid w:val="00EA04CD"/>
    <w:rsid w:val="00EA0568"/>
    <w:rsid w:val="00EA075F"/>
    <w:rsid w:val="00EA084E"/>
    <w:rsid w:val="00EA091D"/>
    <w:rsid w:val="00EA0B11"/>
    <w:rsid w:val="00EA0E38"/>
    <w:rsid w:val="00EA0E86"/>
    <w:rsid w:val="00EA1058"/>
    <w:rsid w:val="00EA11AD"/>
    <w:rsid w:val="00EA1532"/>
    <w:rsid w:val="00EA163B"/>
    <w:rsid w:val="00EA16E9"/>
    <w:rsid w:val="00EA174F"/>
    <w:rsid w:val="00EA1D52"/>
    <w:rsid w:val="00EA1FC7"/>
    <w:rsid w:val="00EA211B"/>
    <w:rsid w:val="00EA22A1"/>
    <w:rsid w:val="00EA23E6"/>
    <w:rsid w:val="00EA2419"/>
    <w:rsid w:val="00EA2641"/>
    <w:rsid w:val="00EA27B7"/>
    <w:rsid w:val="00EA2A3F"/>
    <w:rsid w:val="00EA2C87"/>
    <w:rsid w:val="00EA2CC3"/>
    <w:rsid w:val="00EA2DF3"/>
    <w:rsid w:val="00EA2E0B"/>
    <w:rsid w:val="00EA2E12"/>
    <w:rsid w:val="00EA31AB"/>
    <w:rsid w:val="00EA3384"/>
    <w:rsid w:val="00EA347C"/>
    <w:rsid w:val="00EA36AA"/>
    <w:rsid w:val="00EA3962"/>
    <w:rsid w:val="00EA3B8A"/>
    <w:rsid w:val="00EA3D83"/>
    <w:rsid w:val="00EA3E7E"/>
    <w:rsid w:val="00EA3EF0"/>
    <w:rsid w:val="00EA42A3"/>
    <w:rsid w:val="00EA42EE"/>
    <w:rsid w:val="00EA43DA"/>
    <w:rsid w:val="00EA47EC"/>
    <w:rsid w:val="00EA47FF"/>
    <w:rsid w:val="00EA488F"/>
    <w:rsid w:val="00EA493E"/>
    <w:rsid w:val="00EA49DD"/>
    <w:rsid w:val="00EA4B8D"/>
    <w:rsid w:val="00EA4D3C"/>
    <w:rsid w:val="00EA4D81"/>
    <w:rsid w:val="00EA4E1E"/>
    <w:rsid w:val="00EA50A1"/>
    <w:rsid w:val="00EA557E"/>
    <w:rsid w:val="00EA58B0"/>
    <w:rsid w:val="00EA5953"/>
    <w:rsid w:val="00EA59B2"/>
    <w:rsid w:val="00EA59EC"/>
    <w:rsid w:val="00EA5B74"/>
    <w:rsid w:val="00EA5CAB"/>
    <w:rsid w:val="00EA5DA7"/>
    <w:rsid w:val="00EA5E22"/>
    <w:rsid w:val="00EA5E5B"/>
    <w:rsid w:val="00EA5FFB"/>
    <w:rsid w:val="00EA6001"/>
    <w:rsid w:val="00EA60A7"/>
    <w:rsid w:val="00EA616D"/>
    <w:rsid w:val="00EA623E"/>
    <w:rsid w:val="00EA63A1"/>
    <w:rsid w:val="00EA6548"/>
    <w:rsid w:val="00EA6629"/>
    <w:rsid w:val="00EA6651"/>
    <w:rsid w:val="00EA696C"/>
    <w:rsid w:val="00EA6A6C"/>
    <w:rsid w:val="00EA6BC5"/>
    <w:rsid w:val="00EA6C24"/>
    <w:rsid w:val="00EA6CEE"/>
    <w:rsid w:val="00EA6DF8"/>
    <w:rsid w:val="00EA6F1A"/>
    <w:rsid w:val="00EA6F50"/>
    <w:rsid w:val="00EA6FBF"/>
    <w:rsid w:val="00EA71C3"/>
    <w:rsid w:val="00EA733F"/>
    <w:rsid w:val="00EA746A"/>
    <w:rsid w:val="00EA768C"/>
    <w:rsid w:val="00EA769B"/>
    <w:rsid w:val="00EA7799"/>
    <w:rsid w:val="00EA779E"/>
    <w:rsid w:val="00EA7B84"/>
    <w:rsid w:val="00EB0022"/>
    <w:rsid w:val="00EB03E1"/>
    <w:rsid w:val="00EB044F"/>
    <w:rsid w:val="00EB0452"/>
    <w:rsid w:val="00EB052C"/>
    <w:rsid w:val="00EB058D"/>
    <w:rsid w:val="00EB0912"/>
    <w:rsid w:val="00EB0A4D"/>
    <w:rsid w:val="00EB0A61"/>
    <w:rsid w:val="00EB0BAA"/>
    <w:rsid w:val="00EB0C8C"/>
    <w:rsid w:val="00EB0F0C"/>
    <w:rsid w:val="00EB11A3"/>
    <w:rsid w:val="00EB12C7"/>
    <w:rsid w:val="00EB1355"/>
    <w:rsid w:val="00EB1497"/>
    <w:rsid w:val="00EB151F"/>
    <w:rsid w:val="00EB1978"/>
    <w:rsid w:val="00EB1BB1"/>
    <w:rsid w:val="00EB1D38"/>
    <w:rsid w:val="00EB1DE2"/>
    <w:rsid w:val="00EB1E34"/>
    <w:rsid w:val="00EB1E9C"/>
    <w:rsid w:val="00EB1EF6"/>
    <w:rsid w:val="00EB1F0F"/>
    <w:rsid w:val="00EB2081"/>
    <w:rsid w:val="00EB21A6"/>
    <w:rsid w:val="00EB22B1"/>
    <w:rsid w:val="00EB2601"/>
    <w:rsid w:val="00EB2625"/>
    <w:rsid w:val="00EB26DA"/>
    <w:rsid w:val="00EB28B7"/>
    <w:rsid w:val="00EB290D"/>
    <w:rsid w:val="00EB29AE"/>
    <w:rsid w:val="00EB2A7C"/>
    <w:rsid w:val="00EB2AF3"/>
    <w:rsid w:val="00EB2B7C"/>
    <w:rsid w:val="00EB2CC0"/>
    <w:rsid w:val="00EB2D31"/>
    <w:rsid w:val="00EB2D73"/>
    <w:rsid w:val="00EB2EAE"/>
    <w:rsid w:val="00EB2EC5"/>
    <w:rsid w:val="00EB2F41"/>
    <w:rsid w:val="00EB31CF"/>
    <w:rsid w:val="00EB3346"/>
    <w:rsid w:val="00EB337D"/>
    <w:rsid w:val="00EB339E"/>
    <w:rsid w:val="00EB3492"/>
    <w:rsid w:val="00EB3549"/>
    <w:rsid w:val="00EB36F4"/>
    <w:rsid w:val="00EB37A8"/>
    <w:rsid w:val="00EB3852"/>
    <w:rsid w:val="00EB3938"/>
    <w:rsid w:val="00EB3957"/>
    <w:rsid w:val="00EB39D6"/>
    <w:rsid w:val="00EB3A20"/>
    <w:rsid w:val="00EB3A6B"/>
    <w:rsid w:val="00EB3BD7"/>
    <w:rsid w:val="00EB3D28"/>
    <w:rsid w:val="00EB3D57"/>
    <w:rsid w:val="00EB3D6E"/>
    <w:rsid w:val="00EB3E23"/>
    <w:rsid w:val="00EB4050"/>
    <w:rsid w:val="00EB4353"/>
    <w:rsid w:val="00EB43CD"/>
    <w:rsid w:val="00EB44DB"/>
    <w:rsid w:val="00EB4733"/>
    <w:rsid w:val="00EB4739"/>
    <w:rsid w:val="00EB4763"/>
    <w:rsid w:val="00EB4798"/>
    <w:rsid w:val="00EB47F2"/>
    <w:rsid w:val="00EB4A6A"/>
    <w:rsid w:val="00EB4B2C"/>
    <w:rsid w:val="00EB4B9F"/>
    <w:rsid w:val="00EB4C0E"/>
    <w:rsid w:val="00EB4D17"/>
    <w:rsid w:val="00EB51DF"/>
    <w:rsid w:val="00EB52D6"/>
    <w:rsid w:val="00EB5325"/>
    <w:rsid w:val="00EB53A0"/>
    <w:rsid w:val="00EB5555"/>
    <w:rsid w:val="00EB5E29"/>
    <w:rsid w:val="00EB5FDF"/>
    <w:rsid w:val="00EB6110"/>
    <w:rsid w:val="00EB6248"/>
    <w:rsid w:val="00EB625A"/>
    <w:rsid w:val="00EB62AC"/>
    <w:rsid w:val="00EB62D7"/>
    <w:rsid w:val="00EB644E"/>
    <w:rsid w:val="00EB64AE"/>
    <w:rsid w:val="00EB6537"/>
    <w:rsid w:val="00EB65FE"/>
    <w:rsid w:val="00EB6639"/>
    <w:rsid w:val="00EB6916"/>
    <w:rsid w:val="00EB6B48"/>
    <w:rsid w:val="00EB6D28"/>
    <w:rsid w:val="00EB6DC6"/>
    <w:rsid w:val="00EB6E86"/>
    <w:rsid w:val="00EB6F9C"/>
    <w:rsid w:val="00EB7524"/>
    <w:rsid w:val="00EB75E5"/>
    <w:rsid w:val="00EB7A53"/>
    <w:rsid w:val="00EB7B76"/>
    <w:rsid w:val="00EB7F18"/>
    <w:rsid w:val="00EC00B6"/>
    <w:rsid w:val="00EC0139"/>
    <w:rsid w:val="00EC0301"/>
    <w:rsid w:val="00EC03C5"/>
    <w:rsid w:val="00EC054F"/>
    <w:rsid w:val="00EC05A3"/>
    <w:rsid w:val="00EC060E"/>
    <w:rsid w:val="00EC0644"/>
    <w:rsid w:val="00EC0734"/>
    <w:rsid w:val="00EC0889"/>
    <w:rsid w:val="00EC0B18"/>
    <w:rsid w:val="00EC0B32"/>
    <w:rsid w:val="00EC0B58"/>
    <w:rsid w:val="00EC0BA9"/>
    <w:rsid w:val="00EC0C01"/>
    <w:rsid w:val="00EC0D59"/>
    <w:rsid w:val="00EC0D9C"/>
    <w:rsid w:val="00EC1068"/>
    <w:rsid w:val="00EC1096"/>
    <w:rsid w:val="00EC1139"/>
    <w:rsid w:val="00EC11E6"/>
    <w:rsid w:val="00EC125E"/>
    <w:rsid w:val="00EC1610"/>
    <w:rsid w:val="00EC161A"/>
    <w:rsid w:val="00EC17C0"/>
    <w:rsid w:val="00EC1810"/>
    <w:rsid w:val="00EC194B"/>
    <w:rsid w:val="00EC1D88"/>
    <w:rsid w:val="00EC1FA5"/>
    <w:rsid w:val="00EC1FD2"/>
    <w:rsid w:val="00EC2064"/>
    <w:rsid w:val="00EC22B2"/>
    <w:rsid w:val="00EC2443"/>
    <w:rsid w:val="00EC26C3"/>
    <w:rsid w:val="00EC26E4"/>
    <w:rsid w:val="00EC27D5"/>
    <w:rsid w:val="00EC281B"/>
    <w:rsid w:val="00EC28A7"/>
    <w:rsid w:val="00EC2A58"/>
    <w:rsid w:val="00EC2B3D"/>
    <w:rsid w:val="00EC2B55"/>
    <w:rsid w:val="00EC2DAD"/>
    <w:rsid w:val="00EC2DFE"/>
    <w:rsid w:val="00EC2E09"/>
    <w:rsid w:val="00EC2F2F"/>
    <w:rsid w:val="00EC2F46"/>
    <w:rsid w:val="00EC301D"/>
    <w:rsid w:val="00EC3108"/>
    <w:rsid w:val="00EC3117"/>
    <w:rsid w:val="00EC3127"/>
    <w:rsid w:val="00EC3286"/>
    <w:rsid w:val="00EC331B"/>
    <w:rsid w:val="00EC3510"/>
    <w:rsid w:val="00EC3579"/>
    <w:rsid w:val="00EC36C4"/>
    <w:rsid w:val="00EC38A0"/>
    <w:rsid w:val="00EC38E8"/>
    <w:rsid w:val="00EC3A4E"/>
    <w:rsid w:val="00EC3A75"/>
    <w:rsid w:val="00EC3C23"/>
    <w:rsid w:val="00EC3C30"/>
    <w:rsid w:val="00EC41AA"/>
    <w:rsid w:val="00EC4440"/>
    <w:rsid w:val="00EC4559"/>
    <w:rsid w:val="00EC45AF"/>
    <w:rsid w:val="00EC4690"/>
    <w:rsid w:val="00EC4881"/>
    <w:rsid w:val="00EC4B65"/>
    <w:rsid w:val="00EC4B8D"/>
    <w:rsid w:val="00EC4BCB"/>
    <w:rsid w:val="00EC4C05"/>
    <w:rsid w:val="00EC4CC7"/>
    <w:rsid w:val="00EC4FD1"/>
    <w:rsid w:val="00EC51F7"/>
    <w:rsid w:val="00EC5295"/>
    <w:rsid w:val="00EC52FF"/>
    <w:rsid w:val="00EC533B"/>
    <w:rsid w:val="00EC54B0"/>
    <w:rsid w:val="00EC558B"/>
    <w:rsid w:val="00EC56C4"/>
    <w:rsid w:val="00EC5834"/>
    <w:rsid w:val="00EC5A88"/>
    <w:rsid w:val="00EC5CC5"/>
    <w:rsid w:val="00EC5EAD"/>
    <w:rsid w:val="00EC5ECD"/>
    <w:rsid w:val="00EC5F2D"/>
    <w:rsid w:val="00EC5F5D"/>
    <w:rsid w:val="00EC613E"/>
    <w:rsid w:val="00EC6283"/>
    <w:rsid w:val="00EC63BA"/>
    <w:rsid w:val="00EC63CF"/>
    <w:rsid w:val="00EC6400"/>
    <w:rsid w:val="00EC646C"/>
    <w:rsid w:val="00EC64A0"/>
    <w:rsid w:val="00EC66B2"/>
    <w:rsid w:val="00EC66E8"/>
    <w:rsid w:val="00EC678B"/>
    <w:rsid w:val="00EC6829"/>
    <w:rsid w:val="00EC68F4"/>
    <w:rsid w:val="00EC69E9"/>
    <w:rsid w:val="00EC6BD6"/>
    <w:rsid w:val="00EC6C6F"/>
    <w:rsid w:val="00EC6FB8"/>
    <w:rsid w:val="00EC6FF6"/>
    <w:rsid w:val="00EC7165"/>
    <w:rsid w:val="00EC7234"/>
    <w:rsid w:val="00EC7361"/>
    <w:rsid w:val="00EC7374"/>
    <w:rsid w:val="00EC7702"/>
    <w:rsid w:val="00EC77C3"/>
    <w:rsid w:val="00EC7CE5"/>
    <w:rsid w:val="00EC7CF3"/>
    <w:rsid w:val="00EC7DF5"/>
    <w:rsid w:val="00EC7E77"/>
    <w:rsid w:val="00ECC39B"/>
    <w:rsid w:val="00ED006A"/>
    <w:rsid w:val="00ED0087"/>
    <w:rsid w:val="00ED0096"/>
    <w:rsid w:val="00ED026E"/>
    <w:rsid w:val="00ED0331"/>
    <w:rsid w:val="00ED044A"/>
    <w:rsid w:val="00ED0629"/>
    <w:rsid w:val="00ED0649"/>
    <w:rsid w:val="00ED08DF"/>
    <w:rsid w:val="00ED098B"/>
    <w:rsid w:val="00ED09FF"/>
    <w:rsid w:val="00ED0A0A"/>
    <w:rsid w:val="00ED0A36"/>
    <w:rsid w:val="00ED0D3C"/>
    <w:rsid w:val="00ED0EEC"/>
    <w:rsid w:val="00ED0F83"/>
    <w:rsid w:val="00ED1126"/>
    <w:rsid w:val="00ED1458"/>
    <w:rsid w:val="00ED152F"/>
    <w:rsid w:val="00ED1546"/>
    <w:rsid w:val="00ED1596"/>
    <w:rsid w:val="00ED16CA"/>
    <w:rsid w:val="00ED17E3"/>
    <w:rsid w:val="00ED1871"/>
    <w:rsid w:val="00ED194F"/>
    <w:rsid w:val="00ED1B63"/>
    <w:rsid w:val="00ED1CA2"/>
    <w:rsid w:val="00ED1DD0"/>
    <w:rsid w:val="00ED22E5"/>
    <w:rsid w:val="00ED2388"/>
    <w:rsid w:val="00ED239F"/>
    <w:rsid w:val="00ED266F"/>
    <w:rsid w:val="00ED2831"/>
    <w:rsid w:val="00ED2871"/>
    <w:rsid w:val="00ED2A4E"/>
    <w:rsid w:val="00ED2AE7"/>
    <w:rsid w:val="00ED2BCD"/>
    <w:rsid w:val="00ED2C10"/>
    <w:rsid w:val="00ED2CB1"/>
    <w:rsid w:val="00ED2D3B"/>
    <w:rsid w:val="00ED2FE8"/>
    <w:rsid w:val="00ED3090"/>
    <w:rsid w:val="00ED30CF"/>
    <w:rsid w:val="00ED30FD"/>
    <w:rsid w:val="00ED31C3"/>
    <w:rsid w:val="00ED32E9"/>
    <w:rsid w:val="00ED3394"/>
    <w:rsid w:val="00ED33C0"/>
    <w:rsid w:val="00ED33E1"/>
    <w:rsid w:val="00ED3425"/>
    <w:rsid w:val="00ED352F"/>
    <w:rsid w:val="00ED36E4"/>
    <w:rsid w:val="00ED37B6"/>
    <w:rsid w:val="00ED396D"/>
    <w:rsid w:val="00ED3C26"/>
    <w:rsid w:val="00ED3D08"/>
    <w:rsid w:val="00ED40D0"/>
    <w:rsid w:val="00ED411E"/>
    <w:rsid w:val="00ED416B"/>
    <w:rsid w:val="00ED4186"/>
    <w:rsid w:val="00ED41DD"/>
    <w:rsid w:val="00ED4212"/>
    <w:rsid w:val="00ED42F6"/>
    <w:rsid w:val="00ED44CA"/>
    <w:rsid w:val="00ED4510"/>
    <w:rsid w:val="00ED46E0"/>
    <w:rsid w:val="00ED4722"/>
    <w:rsid w:val="00ED4878"/>
    <w:rsid w:val="00ED48C2"/>
    <w:rsid w:val="00ED48E8"/>
    <w:rsid w:val="00ED499B"/>
    <w:rsid w:val="00ED4BA1"/>
    <w:rsid w:val="00ED4DB3"/>
    <w:rsid w:val="00ED4DCF"/>
    <w:rsid w:val="00ED4E91"/>
    <w:rsid w:val="00ED4F5D"/>
    <w:rsid w:val="00ED4FC0"/>
    <w:rsid w:val="00ED5063"/>
    <w:rsid w:val="00ED5116"/>
    <w:rsid w:val="00ED5224"/>
    <w:rsid w:val="00ED52E9"/>
    <w:rsid w:val="00ED54A0"/>
    <w:rsid w:val="00ED5556"/>
    <w:rsid w:val="00ED575B"/>
    <w:rsid w:val="00ED57CF"/>
    <w:rsid w:val="00ED582D"/>
    <w:rsid w:val="00ED594F"/>
    <w:rsid w:val="00ED598F"/>
    <w:rsid w:val="00ED5C06"/>
    <w:rsid w:val="00ED5C5D"/>
    <w:rsid w:val="00ED5E83"/>
    <w:rsid w:val="00ED5F63"/>
    <w:rsid w:val="00ED5FB6"/>
    <w:rsid w:val="00ED5FF4"/>
    <w:rsid w:val="00ED6156"/>
    <w:rsid w:val="00ED61A6"/>
    <w:rsid w:val="00ED6460"/>
    <w:rsid w:val="00ED64F2"/>
    <w:rsid w:val="00ED64FA"/>
    <w:rsid w:val="00ED6680"/>
    <w:rsid w:val="00ED6685"/>
    <w:rsid w:val="00ED68E1"/>
    <w:rsid w:val="00ED6E43"/>
    <w:rsid w:val="00ED6F19"/>
    <w:rsid w:val="00ED704C"/>
    <w:rsid w:val="00ED715F"/>
    <w:rsid w:val="00ED7167"/>
    <w:rsid w:val="00ED7182"/>
    <w:rsid w:val="00ED744E"/>
    <w:rsid w:val="00ED7543"/>
    <w:rsid w:val="00ED76A1"/>
    <w:rsid w:val="00ED76D1"/>
    <w:rsid w:val="00ED7832"/>
    <w:rsid w:val="00ED78E7"/>
    <w:rsid w:val="00ED79F6"/>
    <w:rsid w:val="00ED7C28"/>
    <w:rsid w:val="00ED7D87"/>
    <w:rsid w:val="00ED7EAA"/>
    <w:rsid w:val="00ED7FC5"/>
    <w:rsid w:val="00EE015C"/>
    <w:rsid w:val="00EE01BA"/>
    <w:rsid w:val="00EE0263"/>
    <w:rsid w:val="00EE02CE"/>
    <w:rsid w:val="00EE04D7"/>
    <w:rsid w:val="00EE051C"/>
    <w:rsid w:val="00EE053A"/>
    <w:rsid w:val="00EE06E7"/>
    <w:rsid w:val="00EE072F"/>
    <w:rsid w:val="00EE077A"/>
    <w:rsid w:val="00EE0907"/>
    <w:rsid w:val="00EE0AC0"/>
    <w:rsid w:val="00EE0BC8"/>
    <w:rsid w:val="00EE0D31"/>
    <w:rsid w:val="00EE0EA8"/>
    <w:rsid w:val="00EE0F95"/>
    <w:rsid w:val="00EE103C"/>
    <w:rsid w:val="00EE1110"/>
    <w:rsid w:val="00EE12BD"/>
    <w:rsid w:val="00EE1527"/>
    <w:rsid w:val="00EE1528"/>
    <w:rsid w:val="00EE1566"/>
    <w:rsid w:val="00EE17AE"/>
    <w:rsid w:val="00EE17CC"/>
    <w:rsid w:val="00EE18BF"/>
    <w:rsid w:val="00EE1ABA"/>
    <w:rsid w:val="00EE1B4F"/>
    <w:rsid w:val="00EE1E39"/>
    <w:rsid w:val="00EE21EE"/>
    <w:rsid w:val="00EE242B"/>
    <w:rsid w:val="00EE281A"/>
    <w:rsid w:val="00EE282E"/>
    <w:rsid w:val="00EE2859"/>
    <w:rsid w:val="00EE2A2C"/>
    <w:rsid w:val="00EE2A34"/>
    <w:rsid w:val="00EE2AF4"/>
    <w:rsid w:val="00EE2DE9"/>
    <w:rsid w:val="00EE2E70"/>
    <w:rsid w:val="00EE2E8F"/>
    <w:rsid w:val="00EE2F05"/>
    <w:rsid w:val="00EE3271"/>
    <w:rsid w:val="00EE3335"/>
    <w:rsid w:val="00EE33AE"/>
    <w:rsid w:val="00EE33D5"/>
    <w:rsid w:val="00EE3456"/>
    <w:rsid w:val="00EE34D1"/>
    <w:rsid w:val="00EE34E2"/>
    <w:rsid w:val="00EE34F7"/>
    <w:rsid w:val="00EE35EA"/>
    <w:rsid w:val="00EE3717"/>
    <w:rsid w:val="00EE37B9"/>
    <w:rsid w:val="00EE388B"/>
    <w:rsid w:val="00EE388D"/>
    <w:rsid w:val="00EE3A66"/>
    <w:rsid w:val="00EE3C9D"/>
    <w:rsid w:val="00EE3D44"/>
    <w:rsid w:val="00EE41D4"/>
    <w:rsid w:val="00EE4244"/>
    <w:rsid w:val="00EE42D4"/>
    <w:rsid w:val="00EE42D8"/>
    <w:rsid w:val="00EE47E3"/>
    <w:rsid w:val="00EE4BCF"/>
    <w:rsid w:val="00EE4EF9"/>
    <w:rsid w:val="00EE50E0"/>
    <w:rsid w:val="00EE51ED"/>
    <w:rsid w:val="00EE5328"/>
    <w:rsid w:val="00EE5390"/>
    <w:rsid w:val="00EE5769"/>
    <w:rsid w:val="00EE5956"/>
    <w:rsid w:val="00EE59E1"/>
    <w:rsid w:val="00EE5AE5"/>
    <w:rsid w:val="00EE5BF7"/>
    <w:rsid w:val="00EE5C6F"/>
    <w:rsid w:val="00EE5C86"/>
    <w:rsid w:val="00EE5EF5"/>
    <w:rsid w:val="00EE6092"/>
    <w:rsid w:val="00EE60D9"/>
    <w:rsid w:val="00EE630F"/>
    <w:rsid w:val="00EE638A"/>
    <w:rsid w:val="00EE65B9"/>
    <w:rsid w:val="00EE65F3"/>
    <w:rsid w:val="00EE686B"/>
    <w:rsid w:val="00EE6983"/>
    <w:rsid w:val="00EE6A52"/>
    <w:rsid w:val="00EE6B46"/>
    <w:rsid w:val="00EE6C85"/>
    <w:rsid w:val="00EE6CBE"/>
    <w:rsid w:val="00EE6D62"/>
    <w:rsid w:val="00EE6D90"/>
    <w:rsid w:val="00EE708C"/>
    <w:rsid w:val="00EE70F1"/>
    <w:rsid w:val="00EE7123"/>
    <w:rsid w:val="00EE722A"/>
    <w:rsid w:val="00EE726D"/>
    <w:rsid w:val="00EE73C8"/>
    <w:rsid w:val="00EE74ED"/>
    <w:rsid w:val="00EE7728"/>
    <w:rsid w:val="00EE7799"/>
    <w:rsid w:val="00EE79C8"/>
    <w:rsid w:val="00EE7AF3"/>
    <w:rsid w:val="00EE7C16"/>
    <w:rsid w:val="00EE7C34"/>
    <w:rsid w:val="00EE7DC1"/>
    <w:rsid w:val="00EE7DFE"/>
    <w:rsid w:val="00EE7F15"/>
    <w:rsid w:val="00EE7F41"/>
    <w:rsid w:val="00EF01CC"/>
    <w:rsid w:val="00EF0268"/>
    <w:rsid w:val="00EF04B8"/>
    <w:rsid w:val="00EF04E5"/>
    <w:rsid w:val="00EF0558"/>
    <w:rsid w:val="00EF0666"/>
    <w:rsid w:val="00EF06FF"/>
    <w:rsid w:val="00EF070A"/>
    <w:rsid w:val="00EF0730"/>
    <w:rsid w:val="00EF080B"/>
    <w:rsid w:val="00EF0A55"/>
    <w:rsid w:val="00EF0AFB"/>
    <w:rsid w:val="00EF0C16"/>
    <w:rsid w:val="00EF0D5C"/>
    <w:rsid w:val="00EF0DD6"/>
    <w:rsid w:val="00EF1094"/>
    <w:rsid w:val="00EF11F0"/>
    <w:rsid w:val="00EF138E"/>
    <w:rsid w:val="00EF1509"/>
    <w:rsid w:val="00EF1645"/>
    <w:rsid w:val="00EF16B2"/>
    <w:rsid w:val="00EF17F5"/>
    <w:rsid w:val="00EF18D3"/>
    <w:rsid w:val="00EF1A78"/>
    <w:rsid w:val="00EF1C65"/>
    <w:rsid w:val="00EF1CB4"/>
    <w:rsid w:val="00EF1DBF"/>
    <w:rsid w:val="00EF1E61"/>
    <w:rsid w:val="00EF2020"/>
    <w:rsid w:val="00EF216E"/>
    <w:rsid w:val="00EF21FB"/>
    <w:rsid w:val="00EF2668"/>
    <w:rsid w:val="00EF2684"/>
    <w:rsid w:val="00EF27BD"/>
    <w:rsid w:val="00EF2881"/>
    <w:rsid w:val="00EF2D90"/>
    <w:rsid w:val="00EF3107"/>
    <w:rsid w:val="00EF33B6"/>
    <w:rsid w:val="00EF34CB"/>
    <w:rsid w:val="00EF363B"/>
    <w:rsid w:val="00EF36A8"/>
    <w:rsid w:val="00EF37CE"/>
    <w:rsid w:val="00EF37DA"/>
    <w:rsid w:val="00EF3905"/>
    <w:rsid w:val="00EF393F"/>
    <w:rsid w:val="00EF3964"/>
    <w:rsid w:val="00EF3CA7"/>
    <w:rsid w:val="00EF3E9D"/>
    <w:rsid w:val="00EF4034"/>
    <w:rsid w:val="00EF41D2"/>
    <w:rsid w:val="00EF4203"/>
    <w:rsid w:val="00EF43F6"/>
    <w:rsid w:val="00EF470B"/>
    <w:rsid w:val="00EF4A4F"/>
    <w:rsid w:val="00EF4C17"/>
    <w:rsid w:val="00EF4C64"/>
    <w:rsid w:val="00EF4E24"/>
    <w:rsid w:val="00EF4EF6"/>
    <w:rsid w:val="00EF509F"/>
    <w:rsid w:val="00EF58BC"/>
    <w:rsid w:val="00EF594B"/>
    <w:rsid w:val="00EF596E"/>
    <w:rsid w:val="00EF5AA7"/>
    <w:rsid w:val="00EF5C41"/>
    <w:rsid w:val="00EF5D39"/>
    <w:rsid w:val="00EF5D4C"/>
    <w:rsid w:val="00EF5E56"/>
    <w:rsid w:val="00EF5E60"/>
    <w:rsid w:val="00EF5FB4"/>
    <w:rsid w:val="00EF5FD6"/>
    <w:rsid w:val="00EF604F"/>
    <w:rsid w:val="00EF605F"/>
    <w:rsid w:val="00EF60FC"/>
    <w:rsid w:val="00EF62E2"/>
    <w:rsid w:val="00EF6709"/>
    <w:rsid w:val="00EF6924"/>
    <w:rsid w:val="00EF6A19"/>
    <w:rsid w:val="00EF6D6D"/>
    <w:rsid w:val="00EF6E82"/>
    <w:rsid w:val="00EF70D6"/>
    <w:rsid w:val="00EF7104"/>
    <w:rsid w:val="00EF726C"/>
    <w:rsid w:val="00EF7278"/>
    <w:rsid w:val="00EF72B7"/>
    <w:rsid w:val="00EF7644"/>
    <w:rsid w:val="00EF77AB"/>
    <w:rsid w:val="00EF7852"/>
    <w:rsid w:val="00EF79E0"/>
    <w:rsid w:val="00EF7A47"/>
    <w:rsid w:val="00EF7A6E"/>
    <w:rsid w:val="00EF7C5F"/>
    <w:rsid w:val="00EF7D07"/>
    <w:rsid w:val="00EF7D4D"/>
    <w:rsid w:val="00EF7DCE"/>
    <w:rsid w:val="00F0016F"/>
    <w:rsid w:val="00F00282"/>
    <w:rsid w:val="00F003D9"/>
    <w:rsid w:val="00F004B4"/>
    <w:rsid w:val="00F00565"/>
    <w:rsid w:val="00F00592"/>
    <w:rsid w:val="00F0062B"/>
    <w:rsid w:val="00F008B7"/>
    <w:rsid w:val="00F00903"/>
    <w:rsid w:val="00F00BD9"/>
    <w:rsid w:val="00F00C86"/>
    <w:rsid w:val="00F00CD0"/>
    <w:rsid w:val="00F00E02"/>
    <w:rsid w:val="00F00E06"/>
    <w:rsid w:val="00F00EB2"/>
    <w:rsid w:val="00F01049"/>
    <w:rsid w:val="00F0112C"/>
    <w:rsid w:val="00F0121F"/>
    <w:rsid w:val="00F01236"/>
    <w:rsid w:val="00F0130E"/>
    <w:rsid w:val="00F015F8"/>
    <w:rsid w:val="00F0164B"/>
    <w:rsid w:val="00F01758"/>
    <w:rsid w:val="00F018A1"/>
    <w:rsid w:val="00F01948"/>
    <w:rsid w:val="00F01A1C"/>
    <w:rsid w:val="00F01A4B"/>
    <w:rsid w:val="00F01B1F"/>
    <w:rsid w:val="00F01CF3"/>
    <w:rsid w:val="00F01DA7"/>
    <w:rsid w:val="00F01E61"/>
    <w:rsid w:val="00F01E67"/>
    <w:rsid w:val="00F01E80"/>
    <w:rsid w:val="00F0219B"/>
    <w:rsid w:val="00F02238"/>
    <w:rsid w:val="00F02273"/>
    <w:rsid w:val="00F02479"/>
    <w:rsid w:val="00F02525"/>
    <w:rsid w:val="00F0265D"/>
    <w:rsid w:val="00F026A1"/>
    <w:rsid w:val="00F026DC"/>
    <w:rsid w:val="00F02755"/>
    <w:rsid w:val="00F02757"/>
    <w:rsid w:val="00F02BF2"/>
    <w:rsid w:val="00F02C05"/>
    <w:rsid w:val="00F02D79"/>
    <w:rsid w:val="00F02D92"/>
    <w:rsid w:val="00F02E05"/>
    <w:rsid w:val="00F0302C"/>
    <w:rsid w:val="00F03627"/>
    <w:rsid w:val="00F0368C"/>
    <w:rsid w:val="00F0375C"/>
    <w:rsid w:val="00F03920"/>
    <w:rsid w:val="00F03A1E"/>
    <w:rsid w:val="00F03A24"/>
    <w:rsid w:val="00F03AC9"/>
    <w:rsid w:val="00F03C25"/>
    <w:rsid w:val="00F03DC0"/>
    <w:rsid w:val="00F03E05"/>
    <w:rsid w:val="00F0402E"/>
    <w:rsid w:val="00F04094"/>
    <w:rsid w:val="00F0413E"/>
    <w:rsid w:val="00F045CE"/>
    <w:rsid w:val="00F0473D"/>
    <w:rsid w:val="00F04831"/>
    <w:rsid w:val="00F04884"/>
    <w:rsid w:val="00F04A33"/>
    <w:rsid w:val="00F04C05"/>
    <w:rsid w:val="00F04C36"/>
    <w:rsid w:val="00F04CFB"/>
    <w:rsid w:val="00F04D34"/>
    <w:rsid w:val="00F0503D"/>
    <w:rsid w:val="00F05151"/>
    <w:rsid w:val="00F0555D"/>
    <w:rsid w:val="00F05565"/>
    <w:rsid w:val="00F05638"/>
    <w:rsid w:val="00F056AD"/>
    <w:rsid w:val="00F059D5"/>
    <w:rsid w:val="00F059FE"/>
    <w:rsid w:val="00F05A5A"/>
    <w:rsid w:val="00F05AC2"/>
    <w:rsid w:val="00F05B54"/>
    <w:rsid w:val="00F05BA4"/>
    <w:rsid w:val="00F05CDC"/>
    <w:rsid w:val="00F05D5B"/>
    <w:rsid w:val="00F05E59"/>
    <w:rsid w:val="00F06276"/>
    <w:rsid w:val="00F06528"/>
    <w:rsid w:val="00F0658C"/>
    <w:rsid w:val="00F0681E"/>
    <w:rsid w:val="00F068D9"/>
    <w:rsid w:val="00F068DE"/>
    <w:rsid w:val="00F06956"/>
    <w:rsid w:val="00F06A7A"/>
    <w:rsid w:val="00F06C3B"/>
    <w:rsid w:val="00F06CBC"/>
    <w:rsid w:val="00F06DB4"/>
    <w:rsid w:val="00F06E6A"/>
    <w:rsid w:val="00F06F89"/>
    <w:rsid w:val="00F07036"/>
    <w:rsid w:val="00F07504"/>
    <w:rsid w:val="00F07666"/>
    <w:rsid w:val="00F07841"/>
    <w:rsid w:val="00F079EC"/>
    <w:rsid w:val="00F07BCB"/>
    <w:rsid w:val="00F07CA5"/>
    <w:rsid w:val="00F07F91"/>
    <w:rsid w:val="00F100AA"/>
    <w:rsid w:val="00F100E2"/>
    <w:rsid w:val="00F10135"/>
    <w:rsid w:val="00F1014F"/>
    <w:rsid w:val="00F10330"/>
    <w:rsid w:val="00F10363"/>
    <w:rsid w:val="00F10393"/>
    <w:rsid w:val="00F104CA"/>
    <w:rsid w:val="00F1050A"/>
    <w:rsid w:val="00F107AD"/>
    <w:rsid w:val="00F108C4"/>
    <w:rsid w:val="00F10978"/>
    <w:rsid w:val="00F11324"/>
    <w:rsid w:val="00F1140D"/>
    <w:rsid w:val="00F11421"/>
    <w:rsid w:val="00F11461"/>
    <w:rsid w:val="00F114EF"/>
    <w:rsid w:val="00F11589"/>
    <w:rsid w:val="00F118F6"/>
    <w:rsid w:val="00F11A09"/>
    <w:rsid w:val="00F11CF2"/>
    <w:rsid w:val="00F11EB5"/>
    <w:rsid w:val="00F11EDA"/>
    <w:rsid w:val="00F11EDD"/>
    <w:rsid w:val="00F11F1B"/>
    <w:rsid w:val="00F11F82"/>
    <w:rsid w:val="00F121C6"/>
    <w:rsid w:val="00F127DE"/>
    <w:rsid w:val="00F1292D"/>
    <w:rsid w:val="00F129D0"/>
    <w:rsid w:val="00F12B85"/>
    <w:rsid w:val="00F12B91"/>
    <w:rsid w:val="00F12CB3"/>
    <w:rsid w:val="00F12F57"/>
    <w:rsid w:val="00F13060"/>
    <w:rsid w:val="00F13312"/>
    <w:rsid w:val="00F13843"/>
    <w:rsid w:val="00F13932"/>
    <w:rsid w:val="00F13B43"/>
    <w:rsid w:val="00F13B7F"/>
    <w:rsid w:val="00F13C38"/>
    <w:rsid w:val="00F13CA7"/>
    <w:rsid w:val="00F13FBD"/>
    <w:rsid w:val="00F14099"/>
    <w:rsid w:val="00F1412E"/>
    <w:rsid w:val="00F143DA"/>
    <w:rsid w:val="00F1464E"/>
    <w:rsid w:val="00F1480E"/>
    <w:rsid w:val="00F1482D"/>
    <w:rsid w:val="00F14991"/>
    <w:rsid w:val="00F149A7"/>
    <w:rsid w:val="00F14A2C"/>
    <w:rsid w:val="00F14E28"/>
    <w:rsid w:val="00F15086"/>
    <w:rsid w:val="00F150F7"/>
    <w:rsid w:val="00F1532B"/>
    <w:rsid w:val="00F15448"/>
    <w:rsid w:val="00F155C4"/>
    <w:rsid w:val="00F15604"/>
    <w:rsid w:val="00F156C9"/>
    <w:rsid w:val="00F1572B"/>
    <w:rsid w:val="00F15DB3"/>
    <w:rsid w:val="00F15EC0"/>
    <w:rsid w:val="00F15F03"/>
    <w:rsid w:val="00F15FAD"/>
    <w:rsid w:val="00F16081"/>
    <w:rsid w:val="00F163D3"/>
    <w:rsid w:val="00F1652D"/>
    <w:rsid w:val="00F16596"/>
    <w:rsid w:val="00F16703"/>
    <w:rsid w:val="00F1674F"/>
    <w:rsid w:val="00F168E9"/>
    <w:rsid w:val="00F16A86"/>
    <w:rsid w:val="00F16B51"/>
    <w:rsid w:val="00F16C1D"/>
    <w:rsid w:val="00F16CA5"/>
    <w:rsid w:val="00F16CBA"/>
    <w:rsid w:val="00F17021"/>
    <w:rsid w:val="00F17098"/>
    <w:rsid w:val="00F1716F"/>
    <w:rsid w:val="00F1751C"/>
    <w:rsid w:val="00F175C3"/>
    <w:rsid w:val="00F1782D"/>
    <w:rsid w:val="00F17960"/>
    <w:rsid w:val="00F17AFE"/>
    <w:rsid w:val="00F17D26"/>
    <w:rsid w:val="00F17DE7"/>
    <w:rsid w:val="00F20062"/>
    <w:rsid w:val="00F200BB"/>
    <w:rsid w:val="00F2017D"/>
    <w:rsid w:val="00F2049D"/>
    <w:rsid w:val="00F2063D"/>
    <w:rsid w:val="00F20770"/>
    <w:rsid w:val="00F2084D"/>
    <w:rsid w:val="00F20949"/>
    <w:rsid w:val="00F209A5"/>
    <w:rsid w:val="00F20C20"/>
    <w:rsid w:val="00F20FA8"/>
    <w:rsid w:val="00F21064"/>
    <w:rsid w:val="00F2127A"/>
    <w:rsid w:val="00F214F3"/>
    <w:rsid w:val="00F21526"/>
    <w:rsid w:val="00F21722"/>
    <w:rsid w:val="00F2186A"/>
    <w:rsid w:val="00F2188E"/>
    <w:rsid w:val="00F219DA"/>
    <w:rsid w:val="00F21A7C"/>
    <w:rsid w:val="00F21A7E"/>
    <w:rsid w:val="00F21C87"/>
    <w:rsid w:val="00F21E5F"/>
    <w:rsid w:val="00F21EAF"/>
    <w:rsid w:val="00F222B1"/>
    <w:rsid w:val="00F222BF"/>
    <w:rsid w:val="00F22365"/>
    <w:rsid w:val="00F22618"/>
    <w:rsid w:val="00F22662"/>
    <w:rsid w:val="00F22804"/>
    <w:rsid w:val="00F22809"/>
    <w:rsid w:val="00F22B00"/>
    <w:rsid w:val="00F22B40"/>
    <w:rsid w:val="00F22BC0"/>
    <w:rsid w:val="00F22C8A"/>
    <w:rsid w:val="00F22D57"/>
    <w:rsid w:val="00F22FC7"/>
    <w:rsid w:val="00F2309A"/>
    <w:rsid w:val="00F2313B"/>
    <w:rsid w:val="00F231A5"/>
    <w:rsid w:val="00F23693"/>
    <w:rsid w:val="00F2370C"/>
    <w:rsid w:val="00F2389E"/>
    <w:rsid w:val="00F2395E"/>
    <w:rsid w:val="00F239BE"/>
    <w:rsid w:val="00F23A6B"/>
    <w:rsid w:val="00F23AE0"/>
    <w:rsid w:val="00F23CDB"/>
    <w:rsid w:val="00F23EE9"/>
    <w:rsid w:val="00F24003"/>
    <w:rsid w:val="00F243D4"/>
    <w:rsid w:val="00F24472"/>
    <w:rsid w:val="00F244C0"/>
    <w:rsid w:val="00F24542"/>
    <w:rsid w:val="00F249E4"/>
    <w:rsid w:val="00F24A3F"/>
    <w:rsid w:val="00F24BC5"/>
    <w:rsid w:val="00F24DD1"/>
    <w:rsid w:val="00F24E8B"/>
    <w:rsid w:val="00F24E91"/>
    <w:rsid w:val="00F24EF3"/>
    <w:rsid w:val="00F24EF8"/>
    <w:rsid w:val="00F25018"/>
    <w:rsid w:val="00F25247"/>
    <w:rsid w:val="00F2539F"/>
    <w:rsid w:val="00F25544"/>
    <w:rsid w:val="00F25633"/>
    <w:rsid w:val="00F256DB"/>
    <w:rsid w:val="00F259D1"/>
    <w:rsid w:val="00F25AAF"/>
    <w:rsid w:val="00F25B4C"/>
    <w:rsid w:val="00F25B96"/>
    <w:rsid w:val="00F25C39"/>
    <w:rsid w:val="00F25D14"/>
    <w:rsid w:val="00F26165"/>
    <w:rsid w:val="00F26167"/>
    <w:rsid w:val="00F261D0"/>
    <w:rsid w:val="00F2622A"/>
    <w:rsid w:val="00F26246"/>
    <w:rsid w:val="00F26377"/>
    <w:rsid w:val="00F2637A"/>
    <w:rsid w:val="00F26480"/>
    <w:rsid w:val="00F264B9"/>
    <w:rsid w:val="00F266D5"/>
    <w:rsid w:val="00F2676A"/>
    <w:rsid w:val="00F267AB"/>
    <w:rsid w:val="00F26954"/>
    <w:rsid w:val="00F26AEC"/>
    <w:rsid w:val="00F26C3D"/>
    <w:rsid w:val="00F26D18"/>
    <w:rsid w:val="00F26D52"/>
    <w:rsid w:val="00F26DA3"/>
    <w:rsid w:val="00F26DCE"/>
    <w:rsid w:val="00F271D4"/>
    <w:rsid w:val="00F27283"/>
    <w:rsid w:val="00F272DF"/>
    <w:rsid w:val="00F27517"/>
    <w:rsid w:val="00F276E1"/>
    <w:rsid w:val="00F27820"/>
    <w:rsid w:val="00F27981"/>
    <w:rsid w:val="00F27A1A"/>
    <w:rsid w:val="00F27BF1"/>
    <w:rsid w:val="00F27E1A"/>
    <w:rsid w:val="00F27E25"/>
    <w:rsid w:val="00F27EAA"/>
    <w:rsid w:val="00F27FB9"/>
    <w:rsid w:val="00F27FF4"/>
    <w:rsid w:val="00F3013D"/>
    <w:rsid w:val="00F30249"/>
    <w:rsid w:val="00F302C3"/>
    <w:rsid w:val="00F304C9"/>
    <w:rsid w:val="00F3068A"/>
    <w:rsid w:val="00F306CF"/>
    <w:rsid w:val="00F307DB"/>
    <w:rsid w:val="00F3088C"/>
    <w:rsid w:val="00F30D50"/>
    <w:rsid w:val="00F3110B"/>
    <w:rsid w:val="00F31194"/>
    <w:rsid w:val="00F311F8"/>
    <w:rsid w:val="00F31245"/>
    <w:rsid w:val="00F3166D"/>
    <w:rsid w:val="00F316CE"/>
    <w:rsid w:val="00F31786"/>
    <w:rsid w:val="00F3198F"/>
    <w:rsid w:val="00F319A5"/>
    <w:rsid w:val="00F31F53"/>
    <w:rsid w:val="00F31F5D"/>
    <w:rsid w:val="00F32247"/>
    <w:rsid w:val="00F32279"/>
    <w:rsid w:val="00F324DE"/>
    <w:rsid w:val="00F325A8"/>
    <w:rsid w:val="00F32663"/>
    <w:rsid w:val="00F326E0"/>
    <w:rsid w:val="00F32700"/>
    <w:rsid w:val="00F327AD"/>
    <w:rsid w:val="00F32823"/>
    <w:rsid w:val="00F32AA8"/>
    <w:rsid w:val="00F32BCA"/>
    <w:rsid w:val="00F32C1F"/>
    <w:rsid w:val="00F32FBF"/>
    <w:rsid w:val="00F330A9"/>
    <w:rsid w:val="00F3326F"/>
    <w:rsid w:val="00F334F9"/>
    <w:rsid w:val="00F335BE"/>
    <w:rsid w:val="00F3372C"/>
    <w:rsid w:val="00F337D9"/>
    <w:rsid w:val="00F339AD"/>
    <w:rsid w:val="00F339D1"/>
    <w:rsid w:val="00F33A4A"/>
    <w:rsid w:val="00F33ACD"/>
    <w:rsid w:val="00F33BF3"/>
    <w:rsid w:val="00F340EC"/>
    <w:rsid w:val="00F342EB"/>
    <w:rsid w:val="00F343DF"/>
    <w:rsid w:val="00F34897"/>
    <w:rsid w:val="00F348CC"/>
    <w:rsid w:val="00F351E9"/>
    <w:rsid w:val="00F351F9"/>
    <w:rsid w:val="00F3527F"/>
    <w:rsid w:val="00F3530C"/>
    <w:rsid w:val="00F354AD"/>
    <w:rsid w:val="00F35530"/>
    <w:rsid w:val="00F35895"/>
    <w:rsid w:val="00F35903"/>
    <w:rsid w:val="00F35AD6"/>
    <w:rsid w:val="00F35D44"/>
    <w:rsid w:val="00F35F20"/>
    <w:rsid w:val="00F35F4F"/>
    <w:rsid w:val="00F36119"/>
    <w:rsid w:val="00F361BB"/>
    <w:rsid w:val="00F36370"/>
    <w:rsid w:val="00F36643"/>
    <w:rsid w:val="00F367F5"/>
    <w:rsid w:val="00F368CF"/>
    <w:rsid w:val="00F3696B"/>
    <w:rsid w:val="00F3697F"/>
    <w:rsid w:val="00F36D58"/>
    <w:rsid w:val="00F36E65"/>
    <w:rsid w:val="00F36FED"/>
    <w:rsid w:val="00F3703C"/>
    <w:rsid w:val="00F37203"/>
    <w:rsid w:val="00F37254"/>
    <w:rsid w:val="00F3735D"/>
    <w:rsid w:val="00F3746B"/>
    <w:rsid w:val="00F37668"/>
    <w:rsid w:val="00F3787E"/>
    <w:rsid w:val="00F3790B"/>
    <w:rsid w:val="00F3790C"/>
    <w:rsid w:val="00F37943"/>
    <w:rsid w:val="00F37AB4"/>
    <w:rsid w:val="00F37B00"/>
    <w:rsid w:val="00F37C91"/>
    <w:rsid w:val="00F37C99"/>
    <w:rsid w:val="00F37F24"/>
    <w:rsid w:val="00F37FC8"/>
    <w:rsid w:val="00F4002B"/>
    <w:rsid w:val="00F401FE"/>
    <w:rsid w:val="00F40768"/>
    <w:rsid w:val="00F40824"/>
    <w:rsid w:val="00F40AE9"/>
    <w:rsid w:val="00F40BD3"/>
    <w:rsid w:val="00F410F3"/>
    <w:rsid w:val="00F41282"/>
    <w:rsid w:val="00F41343"/>
    <w:rsid w:val="00F4141F"/>
    <w:rsid w:val="00F4148E"/>
    <w:rsid w:val="00F415F1"/>
    <w:rsid w:val="00F41689"/>
    <w:rsid w:val="00F4177F"/>
    <w:rsid w:val="00F417D3"/>
    <w:rsid w:val="00F418BA"/>
    <w:rsid w:val="00F41961"/>
    <w:rsid w:val="00F41AD8"/>
    <w:rsid w:val="00F41C18"/>
    <w:rsid w:val="00F41E01"/>
    <w:rsid w:val="00F41EC1"/>
    <w:rsid w:val="00F41FF3"/>
    <w:rsid w:val="00F420A7"/>
    <w:rsid w:val="00F421CA"/>
    <w:rsid w:val="00F4220C"/>
    <w:rsid w:val="00F42401"/>
    <w:rsid w:val="00F4252E"/>
    <w:rsid w:val="00F425DC"/>
    <w:rsid w:val="00F4282D"/>
    <w:rsid w:val="00F4283E"/>
    <w:rsid w:val="00F4295A"/>
    <w:rsid w:val="00F42E43"/>
    <w:rsid w:val="00F42F60"/>
    <w:rsid w:val="00F4324B"/>
    <w:rsid w:val="00F43402"/>
    <w:rsid w:val="00F4358A"/>
    <w:rsid w:val="00F43614"/>
    <w:rsid w:val="00F437D5"/>
    <w:rsid w:val="00F43827"/>
    <w:rsid w:val="00F43931"/>
    <w:rsid w:val="00F439BF"/>
    <w:rsid w:val="00F43A6E"/>
    <w:rsid w:val="00F43AE6"/>
    <w:rsid w:val="00F43BED"/>
    <w:rsid w:val="00F4413A"/>
    <w:rsid w:val="00F441FF"/>
    <w:rsid w:val="00F442CD"/>
    <w:rsid w:val="00F44318"/>
    <w:rsid w:val="00F4432F"/>
    <w:rsid w:val="00F44382"/>
    <w:rsid w:val="00F444CF"/>
    <w:rsid w:val="00F44761"/>
    <w:rsid w:val="00F447A5"/>
    <w:rsid w:val="00F447BA"/>
    <w:rsid w:val="00F44859"/>
    <w:rsid w:val="00F448CE"/>
    <w:rsid w:val="00F44961"/>
    <w:rsid w:val="00F449C3"/>
    <w:rsid w:val="00F44B29"/>
    <w:rsid w:val="00F44D90"/>
    <w:rsid w:val="00F44EA6"/>
    <w:rsid w:val="00F44F3F"/>
    <w:rsid w:val="00F45084"/>
    <w:rsid w:val="00F450AD"/>
    <w:rsid w:val="00F452B8"/>
    <w:rsid w:val="00F45402"/>
    <w:rsid w:val="00F45632"/>
    <w:rsid w:val="00F4583F"/>
    <w:rsid w:val="00F458C4"/>
    <w:rsid w:val="00F45929"/>
    <w:rsid w:val="00F45BC0"/>
    <w:rsid w:val="00F45CDF"/>
    <w:rsid w:val="00F45E57"/>
    <w:rsid w:val="00F45FE0"/>
    <w:rsid w:val="00F46333"/>
    <w:rsid w:val="00F46352"/>
    <w:rsid w:val="00F46A1A"/>
    <w:rsid w:val="00F46D2E"/>
    <w:rsid w:val="00F46ED0"/>
    <w:rsid w:val="00F46FBD"/>
    <w:rsid w:val="00F470C1"/>
    <w:rsid w:val="00F470DB"/>
    <w:rsid w:val="00F471F4"/>
    <w:rsid w:val="00F472DD"/>
    <w:rsid w:val="00F473E4"/>
    <w:rsid w:val="00F4746B"/>
    <w:rsid w:val="00F4755B"/>
    <w:rsid w:val="00F4757E"/>
    <w:rsid w:val="00F4788F"/>
    <w:rsid w:val="00F47A81"/>
    <w:rsid w:val="00F47ADA"/>
    <w:rsid w:val="00F47B3F"/>
    <w:rsid w:val="00F47BF3"/>
    <w:rsid w:val="00F47C86"/>
    <w:rsid w:val="00F47CFB"/>
    <w:rsid w:val="00F47E89"/>
    <w:rsid w:val="00F47F6D"/>
    <w:rsid w:val="00F50053"/>
    <w:rsid w:val="00F50063"/>
    <w:rsid w:val="00F500F4"/>
    <w:rsid w:val="00F50238"/>
    <w:rsid w:val="00F50270"/>
    <w:rsid w:val="00F503C5"/>
    <w:rsid w:val="00F50532"/>
    <w:rsid w:val="00F50613"/>
    <w:rsid w:val="00F50694"/>
    <w:rsid w:val="00F507D7"/>
    <w:rsid w:val="00F50805"/>
    <w:rsid w:val="00F5089D"/>
    <w:rsid w:val="00F508C9"/>
    <w:rsid w:val="00F509BE"/>
    <w:rsid w:val="00F50ABE"/>
    <w:rsid w:val="00F50B88"/>
    <w:rsid w:val="00F50D35"/>
    <w:rsid w:val="00F510F8"/>
    <w:rsid w:val="00F511DC"/>
    <w:rsid w:val="00F51306"/>
    <w:rsid w:val="00F5130C"/>
    <w:rsid w:val="00F51486"/>
    <w:rsid w:val="00F515B6"/>
    <w:rsid w:val="00F51650"/>
    <w:rsid w:val="00F516FC"/>
    <w:rsid w:val="00F517B0"/>
    <w:rsid w:val="00F519C6"/>
    <w:rsid w:val="00F51A8D"/>
    <w:rsid w:val="00F51B22"/>
    <w:rsid w:val="00F51BDF"/>
    <w:rsid w:val="00F51DC2"/>
    <w:rsid w:val="00F51E0E"/>
    <w:rsid w:val="00F51EE5"/>
    <w:rsid w:val="00F51FCD"/>
    <w:rsid w:val="00F51FF5"/>
    <w:rsid w:val="00F5202F"/>
    <w:rsid w:val="00F523C2"/>
    <w:rsid w:val="00F52488"/>
    <w:rsid w:val="00F5275D"/>
    <w:rsid w:val="00F52C8B"/>
    <w:rsid w:val="00F5307C"/>
    <w:rsid w:val="00F53110"/>
    <w:rsid w:val="00F531ED"/>
    <w:rsid w:val="00F5323D"/>
    <w:rsid w:val="00F532D2"/>
    <w:rsid w:val="00F5334E"/>
    <w:rsid w:val="00F5338E"/>
    <w:rsid w:val="00F53466"/>
    <w:rsid w:val="00F5349D"/>
    <w:rsid w:val="00F5356B"/>
    <w:rsid w:val="00F5357E"/>
    <w:rsid w:val="00F535A1"/>
    <w:rsid w:val="00F537CE"/>
    <w:rsid w:val="00F53843"/>
    <w:rsid w:val="00F5397C"/>
    <w:rsid w:val="00F53C5E"/>
    <w:rsid w:val="00F54020"/>
    <w:rsid w:val="00F541BF"/>
    <w:rsid w:val="00F54266"/>
    <w:rsid w:val="00F5431E"/>
    <w:rsid w:val="00F543D3"/>
    <w:rsid w:val="00F54474"/>
    <w:rsid w:val="00F544BF"/>
    <w:rsid w:val="00F546E9"/>
    <w:rsid w:val="00F54783"/>
    <w:rsid w:val="00F548FB"/>
    <w:rsid w:val="00F54988"/>
    <w:rsid w:val="00F54B45"/>
    <w:rsid w:val="00F54C39"/>
    <w:rsid w:val="00F54C51"/>
    <w:rsid w:val="00F54DFE"/>
    <w:rsid w:val="00F54E46"/>
    <w:rsid w:val="00F5504B"/>
    <w:rsid w:val="00F5518A"/>
    <w:rsid w:val="00F553E0"/>
    <w:rsid w:val="00F553FE"/>
    <w:rsid w:val="00F55431"/>
    <w:rsid w:val="00F557FB"/>
    <w:rsid w:val="00F55ACA"/>
    <w:rsid w:val="00F55ACC"/>
    <w:rsid w:val="00F55C53"/>
    <w:rsid w:val="00F55D3A"/>
    <w:rsid w:val="00F55FC5"/>
    <w:rsid w:val="00F560CF"/>
    <w:rsid w:val="00F561F9"/>
    <w:rsid w:val="00F5626D"/>
    <w:rsid w:val="00F564B4"/>
    <w:rsid w:val="00F564D7"/>
    <w:rsid w:val="00F56683"/>
    <w:rsid w:val="00F566F9"/>
    <w:rsid w:val="00F5673A"/>
    <w:rsid w:val="00F56787"/>
    <w:rsid w:val="00F567F5"/>
    <w:rsid w:val="00F568A6"/>
    <w:rsid w:val="00F56942"/>
    <w:rsid w:val="00F56BB3"/>
    <w:rsid w:val="00F56CA5"/>
    <w:rsid w:val="00F56D91"/>
    <w:rsid w:val="00F56EED"/>
    <w:rsid w:val="00F56F0F"/>
    <w:rsid w:val="00F57114"/>
    <w:rsid w:val="00F571A0"/>
    <w:rsid w:val="00F5728D"/>
    <w:rsid w:val="00F573D6"/>
    <w:rsid w:val="00F574AB"/>
    <w:rsid w:val="00F57569"/>
    <w:rsid w:val="00F5765C"/>
    <w:rsid w:val="00F576BB"/>
    <w:rsid w:val="00F5778A"/>
    <w:rsid w:val="00F57A37"/>
    <w:rsid w:val="00F57AC5"/>
    <w:rsid w:val="00F57B50"/>
    <w:rsid w:val="00F57C0D"/>
    <w:rsid w:val="00F57C83"/>
    <w:rsid w:val="00F57DAD"/>
    <w:rsid w:val="00F57EAA"/>
    <w:rsid w:val="00F6015A"/>
    <w:rsid w:val="00F60225"/>
    <w:rsid w:val="00F602CB"/>
    <w:rsid w:val="00F602F7"/>
    <w:rsid w:val="00F60465"/>
    <w:rsid w:val="00F604BA"/>
    <w:rsid w:val="00F60856"/>
    <w:rsid w:val="00F6096E"/>
    <w:rsid w:val="00F60C64"/>
    <w:rsid w:val="00F60DC7"/>
    <w:rsid w:val="00F60DDE"/>
    <w:rsid w:val="00F60E0B"/>
    <w:rsid w:val="00F60EC7"/>
    <w:rsid w:val="00F60F09"/>
    <w:rsid w:val="00F60FF7"/>
    <w:rsid w:val="00F610F5"/>
    <w:rsid w:val="00F6113F"/>
    <w:rsid w:val="00F61147"/>
    <w:rsid w:val="00F611DE"/>
    <w:rsid w:val="00F61323"/>
    <w:rsid w:val="00F613D3"/>
    <w:rsid w:val="00F613FD"/>
    <w:rsid w:val="00F615A3"/>
    <w:rsid w:val="00F615AD"/>
    <w:rsid w:val="00F615FF"/>
    <w:rsid w:val="00F6169F"/>
    <w:rsid w:val="00F616AB"/>
    <w:rsid w:val="00F616F8"/>
    <w:rsid w:val="00F61802"/>
    <w:rsid w:val="00F6183C"/>
    <w:rsid w:val="00F619D6"/>
    <w:rsid w:val="00F61A36"/>
    <w:rsid w:val="00F61C27"/>
    <w:rsid w:val="00F61C49"/>
    <w:rsid w:val="00F61DA0"/>
    <w:rsid w:val="00F61DB6"/>
    <w:rsid w:val="00F61E91"/>
    <w:rsid w:val="00F61F1D"/>
    <w:rsid w:val="00F6206D"/>
    <w:rsid w:val="00F62153"/>
    <w:rsid w:val="00F6215C"/>
    <w:rsid w:val="00F6218F"/>
    <w:rsid w:val="00F6219F"/>
    <w:rsid w:val="00F623FC"/>
    <w:rsid w:val="00F6262B"/>
    <w:rsid w:val="00F627C8"/>
    <w:rsid w:val="00F627D9"/>
    <w:rsid w:val="00F627F2"/>
    <w:rsid w:val="00F6288B"/>
    <w:rsid w:val="00F6289B"/>
    <w:rsid w:val="00F62C26"/>
    <w:rsid w:val="00F62EEE"/>
    <w:rsid w:val="00F631AA"/>
    <w:rsid w:val="00F6321B"/>
    <w:rsid w:val="00F632F5"/>
    <w:rsid w:val="00F63533"/>
    <w:rsid w:val="00F635B5"/>
    <w:rsid w:val="00F6360C"/>
    <w:rsid w:val="00F6368C"/>
    <w:rsid w:val="00F63801"/>
    <w:rsid w:val="00F63AB9"/>
    <w:rsid w:val="00F63E1B"/>
    <w:rsid w:val="00F63E6A"/>
    <w:rsid w:val="00F63F50"/>
    <w:rsid w:val="00F64013"/>
    <w:rsid w:val="00F640FB"/>
    <w:rsid w:val="00F6418C"/>
    <w:rsid w:val="00F64471"/>
    <w:rsid w:val="00F6460A"/>
    <w:rsid w:val="00F646DD"/>
    <w:rsid w:val="00F64729"/>
    <w:rsid w:val="00F64801"/>
    <w:rsid w:val="00F6490B"/>
    <w:rsid w:val="00F649E9"/>
    <w:rsid w:val="00F64D26"/>
    <w:rsid w:val="00F64EB9"/>
    <w:rsid w:val="00F65054"/>
    <w:rsid w:val="00F65243"/>
    <w:rsid w:val="00F652BC"/>
    <w:rsid w:val="00F65583"/>
    <w:rsid w:val="00F6572C"/>
    <w:rsid w:val="00F6588B"/>
    <w:rsid w:val="00F6594B"/>
    <w:rsid w:val="00F65B09"/>
    <w:rsid w:val="00F65C30"/>
    <w:rsid w:val="00F65C5B"/>
    <w:rsid w:val="00F661A3"/>
    <w:rsid w:val="00F6625E"/>
    <w:rsid w:val="00F6654C"/>
    <w:rsid w:val="00F66709"/>
    <w:rsid w:val="00F66728"/>
    <w:rsid w:val="00F66763"/>
    <w:rsid w:val="00F667A0"/>
    <w:rsid w:val="00F669E4"/>
    <w:rsid w:val="00F67086"/>
    <w:rsid w:val="00F67226"/>
    <w:rsid w:val="00F67260"/>
    <w:rsid w:val="00F672CA"/>
    <w:rsid w:val="00F67423"/>
    <w:rsid w:val="00F67556"/>
    <w:rsid w:val="00F67629"/>
    <w:rsid w:val="00F677A2"/>
    <w:rsid w:val="00F6780D"/>
    <w:rsid w:val="00F6795A"/>
    <w:rsid w:val="00F679AB"/>
    <w:rsid w:val="00F679D0"/>
    <w:rsid w:val="00F679E1"/>
    <w:rsid w:val="00F67B0F"/>
    <w:rsid w:val="00F67B25"/>
    <w:rsid w:val="00F67BFC"/>
    <w:rsid w:val="00F67C0E"/>
    <w:rsid w:val="00F67FD8"/>
    <w:rsid w:val="00F70009"/>
    <w:rsid w:val="00F70079"/>
    <w:rsid w:val="00F701DF"/>
    <w:rsid w:val="00F7055E"/>
    <w:rsid w:val="00F70827"/>
    <w:rsid w:val="00F708A1"/>
    <w:rsid w:val="00F70A29"/>
    <w:rsid w:val="00F70CAB"/>
    <w:rsid w:val="00F70D19"/>
    <w:rsid w:val="00F70D63"/>
    <w:rsid w:val="00F70E9E"/>
    <w:rsid w:val="00F70F76"/>
    <w:rsid w:val="00F710E6"/>
    <w:rsid w:val="00F7140E"/>
    <w:rsid w:val="00F71440"/>
    <w:rsid w:val="00F7152C"/>
    <w:rsid w:val="00F71987"/>
    <w:rsid w:val="00F71A0E"/>
    <w:rsid w:val="00F71AF4"/>
    <w:rsid w:val="00F71B44"/>
    <w:rsid w:val="00F71C61"/>
    <w:rsid w:val="00F71E2C"/>
    <w:rsid w:val="00F71F58"/>
    <w:rsid w:val="00F71F9F"/>
    <w:rsid w:val="00F72177"/>
    <w:rsid w:val="00F72181"/>
    <w:rsid w:val="00F721BE"/>
    <w:rsid w:val="00F7222D"/>
    <w:rsid w:val="00F725E0"/>
    <w:rsid w:val="00F7264C"/>
    <w:rsid w:val="00F72801"/>
    <w:rsid w:val="00F72BB2"/>
    <w:rsid w:val="00F72C6D"/>
    <w:rsid w:val="00F72FEA"/>
    <w:rsid w:val="00F731C2"/>
    <w:rsid w:val="00F7323C"/>
    <w:rsid w:val="00F73306"/>
    <w:rsid w:val="00F73329"/>
    <w:rsid w:val="00F73383"/>
    <w:rsid w:val="00F733CA"/>
    <w:rsid w:val="00F734BD"/>
    <w:rsid w:val="00F7355D"/>
    <w:rsid w:val="00F735DC"/>
    <w:rsid w:val="00F735F1"/>
    <w:rsid w:val="00F73877"/>
    <w:rsid w:val="00F73B81"/>
    <w:rsid w:val="00F73CE7"/>
    <w:rsid w:val="00F73E96"/>
    <w:rsid w:val="00F73F81"/>
    <w:rsid w:val="00F73F90"/>
    <w:rsid w:val="00F7401E"/>
    <w:rsid w:val="00F7418E"/>
    <w:rsid w:val="00F742DF"/>
    <w:rsid w:val="00F74441"/>
    <w:rsid w:val="00F744BC"/>
    <w:rsid w:val="00F7453A"/>
    <w:rsid w:val="00F745DC"/>
    <w:rsid w:val="00F7476C"/>
    <w:rsid w:val="00F7492D"/>
    <w:rsid w:val="00F74979"/>
    <w:rsid w:val="00F74A76"/>
    <w:rsid w:val="00F74B6E"/>
    <w:rsid w:val="00F74BC3"/>
    <w:rsid w:val="00F74BE4"/>
    <w:rsid w:val="00F74BFC"/>
    <w:rsid w:val="00F74C2C"/>
    <w:rsid w:val="00F74CD1"/>
    <w:rsid w:val="00F74D30"/>
    <w:rsid w:val="00F752CC"/>
    <w:rsid w:val="00F75311"/>
    <w:rsid w:val="00F75375"/>
    <w:rsid w:val="00F75455"/>
    <w:rsid w:val="00F7552E"/>
    <w:rsid w:val="00F75687"/>
    <w:rsid w:val="00F756A9"/>
    <w:rsid w:val="00F75953"/>
    <w:rsid w:val="00F75985"/>
    <w:rsid w:val="00F75B2E"/>
    <w:rsid w:val="00F75EC2"/>
    <w:rsid w:val="00F75F1D"/>
    <w:rsid w:val="00F760E9"/>
    <w:rsid w:val="00F76131"/>
    <w:rsid w:val="00F7620F"/>
    <w:rsid w:val="00F76219"/>
    <w:rsid w:val="00F762CA"/>
    <w:rsid w:val="00F7643C"/>
    <w:rsid w:val="00F764E7"/>
    <w:rsid w:val="00F7654F"/>
    <w:rsid w:val="00F76731"/>
    <w:rsid w:val="00F76740"/>
    <w:rsid w:val="00F76933"/>
    <w:rsid w:val="00F76A65"/>
    <w:rsid w:val="00F76B4D"/>
    <w:rsid w:val="00F76CEE"/>
    <w:rsid w:val="00F76D41"/>
    <w:rsid w:val="00F76E41"/>
    <w:rsid w:val="00F76ED5"/>
    <w:rsid w:val="00F76F79"/>
    <w:rsid w:val="00F77233"/>
    <w:rsid w:val="00F77349"/>
    <w:rsid w:val="00F775D0"/>
    <w:rsid w:val="00F77785"/>
    <w:rsid w:val="00F77793"/>
    <w:rsid w:val="00F7784B"/>
    <w:rsid w:val="00F778D0"/>
    <w:rsid w:val="00F77A54"/>
    <w:rsid w:val="00F77D6C"/>
    <w:rsid w:val="00F77DDE"/>
    <w:rsid w:val="00F77E7A"/>
    <w:rsid w:val="00F77EEC"/>
    <w:rsid w:val="00F77FF5"/>
    <w:rsid w:val="00F80065"/>
    <w:rsid w:val="00F8008D"/>
    <w:rsid w:val="00F800D3"/>
    <w:rsid w:val="00F80116"/>
    <w:rsid w:val="00F8021E"/>
    <w:rsid w:val="00F80378"/>
    <w:rsid w:val="00F8038F"/>
    <w:rsid w:val="00F80828"/>
    <w:rsid w:val="00F80D85"/>
    <w:rsid w:val="00F80D93"/>
    <w:rsid w:val="00F8111E"/>
    <w:rsid w:val="00F812AB"/>
    <w:rsid w:val="00F81433"/>
    <w:rsid w:val="00F815CB"/>
    <w:rsid w:val="00F81734"/>
    <w:rsid w:val="00F817D5"/>
    <w:rsid w:val="00F8186E"/>
    <w:rsid w:val="00F81F5C"/>
    <w:rsid w:val="00F81FE2"/>
    <w:rsid w:val="00F81FE4"/>
    <w:rsid w:val="00F8205F"/>
    <w:rsid w:val="00F821F5"/>
    <w:rsid w:val="00F823CD"/>
    <w:rsid w:val="00F82449"/>
    <w:rsid w:val="00F8251F"/>
    <w:rsid w:val="00F825C6"/>
    <w:rsid w:val="00F825F6"/>
    <w:rsid w:val="00F827C0"/>
    <w:rsid w:val="00F827D2"/>
    <w:rsid w:val="00F827E8"/>
    <w:rsid w:val="00F828D1"/>
    <w:rsid w:val="00F828D8"/>
    <w:rsid w:val="00F82907"/>
    <w:rsid w:val="00F8290A"/>
    <w:rsid w:val="00F82BE2"/>
    <w:rsid w:val="00F82C81"/>
    <w:rsid w:val="00F82D42"/>
    <w:rsid w:val="00F82D77"/>
    <w:rsid w:val="00F82E2A"/>
    <w:rsid w:val="00F82ECC"/>
    <w:rsid w:val="00F82FB2"/>
    <w:rsid w:val="00F82FDE"/>
    <w:rsid w:val="00F83066"/>
    <w:rsid w:val="00F83432"/>
    <w:rsid w:val="00F83935"/>
    <w:rsid w:val="00F83C1C"/>
    <w:rsid w:val="00F83D6C"/>
    <w:rsid w:val="00F83DD5"/>
    <w:rsid w:val="00F83EDF"/>
    <w:rsid w:val="00F83F1E"/>
    <w:rsid w:val="00F83FE4"/>
    <w:rsid w:val="00F840C5"/>
    <w:rsid w:val="00F840E1"/>
    <w:rsid w:val="00F8416F"/>
    <w:rsid w:val="00F8418C"/>
    <w:rsid w:val="00F84485"/>
    <w:rsid w:val="00F844DF"/>
    <w:rsid w:val="00F8494D"/>
    <w:rsid w:val="00F84A04"/>
    <w:rsid w:val="00F84A0E"/>
    <w:rsid w:val="00F84B34"/>
    <w:rsid w:val="00F84DF3"/>
    <w:rsid w:val="00F84EEF"/>
    <w:rsid w:val="00F84F88"/>
    <w:rsid w:val="00F84F89"/>
    <w:rsid w:val="00F850B2"/>
    <w:rsid w:val="00F8511B"/>
    <w:rsid w:val="00F852A9"/>
    <w:rsid w:val="00F85436"/>
    <w:rsid w:val="00F854CB"/>
    <w:rsid w:val="00F8576D"/>
    <w:rsid w:val="00F85850"/>
    <w:rsid w:val="00F859CA"/>
    <w:rsid w:val="00F85B3B"/>
    <w:rsid w:val="00F85C5E"/>
    <w:rsid w:val="00F860F0"/>
    <w:rsid w:val="00F861BB"/>
    <w:rsid w:val="00F8655A"/>
    <w:rsid w:val="00F86794"/>
    <w:rsid w:val="00F867B0"/>
    <w:rsid w:val="00F86950"/>
    <w:rsid w:val="00F86A95"/>
    <w:rsid w:val="00F86BC0"/>
    <w:rsid w:val="00F86BE6"/>
    <w:rsid w:val="00F86C68"/>
    <w:rsid w:val="00F86D13"/>
    <w:rsid w:val="00F86D58"/>
    <w:rsid w:val="00F87158"/>
    <w:rsid w:val="00F87387"/>
    <w:rsid w:val="00F875AC"/>
    <w:rsid w:val="00F87854"/>
    <w:rsid w:val="00F87883"/>
    <w:rsid w:val="00F87C41"/>
    <w:rsid w:val="00F87DF7"/>
    <w:rsid w:val="00F87E05"/>
    <w:rsid w:val="00F87EB1"/>
    <w:rsid w:val="00F87EE0"/>
    <w:rsid w:val="00F87F34"/>
    <w:rsid w:val="00F8A4F4"/>
    <w:rsid w:val="00F9017A"/>
    <w:rsid w:val="00F9020E"/>
    <w:rsid w:val="00F90313"/>
    <w:rsid w:val="00F9034F"/>
    <w:rsid w:val="00F9035A"/>
    <w:rsid w:val="00F90508"/>
    <w:rsid w:val="00F906DE"/>
    <w:rsid w:val="00F90991"/>
    <w:rsid w:val="00F90BF2"/>
    <w:rsid w:val="00F90C06"/>
    <w:rsid w:val="00F91005"/>
    <w:rsid w:val="00F91006"/>
    <w:rsid w:val="00F91235"/>
    <w:rsid w:val="00F913B2"/>
    <w:rsid w:val="00F91484"/>
    <w:rsid w:val="00F914C8"/>
    <w:rsid w:val="00F9165A"/>
    <w:rsid w:val="00F9190F"/>
    <w:rsid w:val="00F91C4D"/>
    <w:rsid w:val="00F91EBC"/>
    <w:rsid w:val="00F91F04"/>
    <w:rsid w:val="00F9212D"/>
    <w:rsid w:val="00F92391"/>
    <w:rsid w:val="00F923CC"/>
    <w:rsid w:val="00F92470"/>
    <w:rsid w:val="00F92703"/>
    <w:rsid w:val="00F9272E"/>
    <w:rsid w:val="00F92842"/>
    <w:rsid w:val="00F9290B"/>
    <w:rsid w:val="00F92970"/>
    <w:rsid w:val="00F929B5"/>
    <w:rsid w:val="00F92C06"/>
    <w:rsid w:val="00F92E23"/>
    <w:rsid w:val="00F92E5D"/>
    <w:rsid w:val="00F92EDB"/>
    <w:rsid w:val="00F93037"/>
    <w:rsid w:val="00F93127"/>
    <w:rsid w:val="00F931FF"/>
    <w:rsid w:val="00F93434"/>
    <w:rsid w:val="00F93448"/>
    <w:rsid w:val="00F934B6"/>
    <w:rsid w:val="00F93503"/>
    <w:rsid w:val="00F938C8"/>
    <w:rsid w:val="00F938E6"/>
    <w:rsid w:val="00F93957"/>
    <w:rsid w:val="00F93A4D"/>
    <w:rsid w:val="00F93B17"/>
    <w:rsid w:val="00F93BA9"/>
    <w:rsid w:val="00F93C03"/>
    <w:rsid w:val="00F93CDF"/>
    <w:rsid w:val="00F93CEC"/>
    <w:rsid w:val="00F93E90"/>
    <w:rsid w:val="00F93EE2"/>
    <w:rsid w:val="00F93F1E"/>
    <w:rsid w:val="00F93F68"/>
    <w:rsid w:val="00F94470"/>
    <w:rsid w:val="00F946F4"/>
    <w:rsid w:val="00F94719"/>
    <w:rsid w:val="00F94D7F"/>
    <w:rsid w:val="00F94EDC"/>
    <w:rsid w:val="00F950C4"/>
    <w:rsid w:val="00F95106"/>
    <w:rsid w:val="00F95124"/>
    <w:rsid w:val="00F95125"/>
    <w:rsid w:val="00F95376"/>
    <w:rsid w:val="00F9546B"/>
    <w:rsid w:val="00F95490"/>
    <w:rsid w:val="00F95620"/>
    <w:rsid w:val="00F956C2"/>
    <w:rsid w:val="00F95C6B"/>
    <w:rsid w:val="00F96029"/>
    <w:rsid w:val="00F96064"/>
    <w:rsid w:val="00F960CC"/>
    <w:rsid w:val="00F961B7"/>
    <w:rsid w:val="00F96280"/>
    <w:rsid w:val="00F96341"/>
    <w:rsid w:val="00F96344"/>
    <w:rsid w:val="00F963F9"/>
    <w:rsid w:val="00F963FB"/>
    <w:rsid w:val="00F96570"/>
    <w:rsid w:val="00F965F8"/>
    <w:rsid w:val="00F966B7"/>
    <w:rsid w:val="00F967D7"/>
    <w:rsid w:val="00F969CA"/>
    <w:rsid w:val="00F96A60"/>
    <w:rsid w:val="00F96D58"/>
    <w:rsid w:val="00F96D76"/>
    <w:rsid w:val="00F96E29"/>
    <w:rsid w:val="00F96FA6"/>
    <w:rsid w:val="00F970BC"/>
    <w:rsid w:val="00F9721F"/>
    <w:rsid w:val="00F9724E"/>
    <w:rsid w:val="00F972B6"/>
    <w:rsid w:val="00F97398"/>
    <w:rsid w:val="00F975DD"/>
    <w:rsid w:val="00F97627"/>
    <w:rsid w:val="00F9784E"/>
    <w:rsid w:val="00F9786B"/>
    <w:rsid w:val="00F97918"/>
    <w:rsid w:val="00F97AC8"/>
    <w:rsid w:val="00F97AE1"/>
    <w:rsid w:val="00F97BE5"/>
    <w:rsid w:val="00F97DB8"/>
    <w:rsid w:val="00F97F11"/>
    <w:rsid w:val="00F97F3E"/>
    <w:rsid w:val="00FA0007"/>
    <w:rsid w:val="00FA006B"/>
    <w:rsid w:val="00FA00EB"/>
    <w:rsid w:val="00FA01D9"/>
    <w:rsid w:val="00FA040F"/>
    <w:rsid w:val="00FA0477"/>
    <w:rsid w:val="00FA0564"/>
    <w:rsid w:val="00FA0664"/>
    <w:rsid w:val="00FA06D7"/>
    <w:rsid w:val="00FA07D6"/>
    <w:rsid w:val="00FA0A44"/>
    <w:rsid w:val="00FA0C18"/>
    <w:rsid w:val="00FA0CBE"/>
    <w:rsid w:val="00FA0D3B"/>
    <w:rsid w:val="00FA0DBE"/>
    <w:rsid w:val="00FA1062"/>
    <w:rsid w:val="00FA11C7"/>
    <w:rsid w:val="00FA124C"/>
    <w:rsid w:val="00FA13EE"/>
    <w:rsid w:val="00FA15A3"/>
    <w:rsid w:val="00FA1725"/>
    <w:rsid w:val="00FA17C6"/>
    <w:rsid w:val="00FA17EA"/>
    <w:rsid w:val="00FA18E6"/>
    <w:rsid w:val="00FA1BCA"/>
    <w:rsid w:val="00FA1D01"/>
    <w:rsid w:val="00FA233C"/>
    <w:rsid w:val="00FA241D"/>
    <w:rsid w:val="00FA2B66"/>
    <w:rsid w:val="00FA2E27"/>
    <w:rsid w:val="00FA2ED8"/>
    <w:rsid w:val="00FA30DE"/>
    <w:rsid w:val="00FA3286"/>
    <w:rsid w:val="00FA33BC"/>
    <w:rsid w:val="00FA33F3"/>
    <w:rsid w:val="00FA3506"/>
    <w:rsid w:val="00FA3567"/>
    <w:rsid w:val="00FA3625"/>
    <w:rsid w:val="00FA3638"/>
    <w:rsid w:val="00FA3787"/>
    <w:rsid w:val="00FA37A5"/>
    <w:rsid w:val="00FA39DF"/>
    <w:rsid w:val="00FA3A0A"/>
    <w:rsid w:val="00FA3B0E"/>
    <w:rsid w:val="00FA3CA3"/>
    <w:rsid w:val="00FA3E3D"/>
    <w:rsid w:val="00FA3E59"/>
    <w:rsid w:val="00FA3EDE"/>
    <w:rsid w:val="00FA3FF6"/>
    <w:rsid w:val="00FA4114"/>
    <w:rsid w:val="00FA4116"/>
    <w:rsid w:val="00FA4636"/>
    <w:rsid w:val="00FA4682"/>
    <w:rsid w:val="00FA4837"/>
    <w:rsid w:val="00FA48B7"/>
    <w:rsid w:val="00FA48D6"/>
    <w:rsid w:val="00FA4907"/>
    <w:rsid w:val="00FA499E"/>
    <w:rsid w:val="00FA49D3"/>
    <w:rsid w:val="00FA4A3B"/>
    <w:rsid w:val="00FA4B15"/>
    <w:rsid w:val="00FA4BA1"/>
    <w:rsid w:val="00FA4D97"/>
    <w:rsid w:val="00FA51FD"/>
    <w:rsid w:val="00FA52E2"/>
    <w:rsid w:val="00FA54E2"/>
    <w:rsid w:val="00FA554E"/>
    <w:rsid w:val="00FA564B"/>
    <w:rsid w:val="00FA5702"/>
    <w:rsid w:val="00FA57AC"/>
    <w:rsid w:val="00FA581E"/>
    <w:rsid w:val="00FA5BC7"/>
    <w:rsid w:val="00FA5BF8"/>
    <w:rsid w:val="00FA5C95"/>
    <w:rsid w:val="00FA5DBD"/>
    <w:rsid w:val="00FA5FC7"/>
    <w:rsid w:val="00FA618D"/>
    <w:rsid w:val="00FA634C"/>
    <w:rsid w:val="00FA6691"/>
    <w:rsid w:val="00FA66BA"/>
    <w:rsid w:val="00FA683A"/>
    <w:rsid w:val="00FA6B0E"/>
    <w:rsid w:val="00FA6C57"/>
    <w:rsid w:val="00FA6E7F"/>
    <w:rsid w:val="00FA6FAA"/>
    <w:rsid w:val="00FA7211"/>
    <w:rsid w:val="00FA7252"/>
    <w:rsid w:val="00FA7332"/>
    <w:rsid w:val="00FA734A"/>
    <w:rsid w:val="00FA751F"/>
    <w:rsid w:val="00FA7526"/>
    <w:rsid w:val="00FA75B0"/>
    <w:rsid w:val="00FA75DA"/>
    <w:rsid w:val="00FA767E"/>
    <w:rsid w:val="00FA77C5"/>
    <w:rsid w:val="00FA7802"/>
    <w:rsid w:val="00FA782E"/>
    <w:rsid w:val="00FA797A"/>
    <w:rsid w:val="00FA7BCA"/>
    <w:rsid w:val="00FA7BF4"/>
    <w:rsid w:val="00FA7C94"/>
    <w:rsid w:val="00FA7D01"/>
    <w:rsid w:val="00FA7D17"/>
    <w:rsid w:val="00FA7D21"/>
    <w:rsid w:val="00FB02A2"/>
    <w:rsid w:val="00FB02F9"/>
    <w:rsid w:val="00FB04C0"/>
    <w:rsid w:val="00FB057F"/>
    <w:rsid w:val="00FB07A8"/>
    <w:rsid w:val="00FB09E7"/>
    <w:rsid w:val="00FB0A11"/>
    <w:rsid w:val="00FB0BC9"/>
    <w:rsid w:val="00FB0C21"/>
    <w:rsid w:val="00FB0CA1"/>
    <w:rsid w:val="00FB0E59"/>
    <w:rsid w:val="00FB0E7A"/>
    <w:rsid w:val="00FB0FBC"/>
    <w:rsid w:val="00FB0FD8"/>
    <w:rsid w:val="00FB10BF"/>
    <w:rsid w:val="00FB125C"/>
    <w:rsid w:val="00FB13EE"/>
    <w:rsid w:val="00FB15A6"/>
    <w:rsid w:val="00FB177E"/>
    <w:rsid w:val="00FB1841"/>
    <w:rsid w:val="00FB197C"/>
    <w:rsid w:val="00FB1982"/>
    <w:rsid w:val="00FB1985"/>
    <w:rsid w:val="00FB1B78"/>
    <w:rsid w:val="00FB1F52"/>
    <w:rsid w:val="00FB2153"/>
    <w:rsid w:val="00FB2297"/>
    <w:rsid w:val="00FB22F6"/>
    <w:rsid w:val="00FB230B"/>
    <w:rsid w:val="00FB23DE"/>
    <w:rsid w:val="00FB242D"/>
    <w:rsid w:val="00FB244D"/>
    <w:rsid w:val="00FB2659"/>
    <w:rsid w:val="00FB26C6"/>
    <w:rsid w:val="00FB26D8"/>
    <w:rsid w:val="00FB2914"/>
    <w:rsid w:val="00FB2C1C"/>
    <w:rsid w:val="00FB2C5C"/>
    <w:rsid w:val="00FB2D8B"/>
    <w:rsid w:val="00FB2DF7"/>
    <w:rsid w:val="00FB2EA6"/>
    <w:rsid w:val="00FB2EB3"/>
    <w:rsid w:val="00FB3068"/>
    <w:rsid w:val="00FB332D"/>
    <w:rsid w:val="00FB3375"/>
    <w:rsid w:val="00FB34E8"/>
    <w:rsid w:val="00FB351F"/>
    <w:rsid w:val="00FB3525"/>
    <w:rsid w:val="00FB3659"/>
    <w:rsid w:val="00FB36AB"/>
    <w:rsid w:val="00FB3AB3"/>
    <w:rsid w:val="00FB3B3C"/>
    <w:rsid w:val="00FB3BBA"/>
    <w:rsid w:val="00FB3BBD"/>
    <w:rsid w:val="00FB3D6C"/>
    <w:rsid w:val="00FB4012"/>
    <w:rsid w:val="00FB4028"/>
    <w:rsid w:val="00FB40D5"/>
    <w:rsid w:val="00FB4183"/>
    <w:rsid w:val="00FB4217"/>
    <w:rsid w:val="00FB44F9"/>
    <w:rsid w:val="00FB450E"/>
    <w:rsid w:val="00FB451B"/>
    <w:rsid w:val="00FB457A"/>
    <w:rsid w:val="00FB4608"/>
    <w:rsid w:val="00FB4677"/>
    <w:rsid w:val="00FB4755"/>
    <w:rsid w:val="00FB484E"/>
    <w:rsid w:val="00FB4B59"/>
    <w:rsid w:val="00FB4C12"/>
    <w:rsid w:val="00FB4C32"/>
    <w:rsid w:val="00FB4D1C"/>
    <w:rsid w:val="00FB4F49"/>
    <w:rsid w:val="00FB4F62"/>
    <w:rsid w:val="00FB4F9A"/>
    <w:rsid w:val="00FB5070"/>
    <w:rsid w:val="00FB51E4"/>
    <w:rsid w:val="00FB5243"/>
    <w:rsid w:val="00FB52C0"/>
    <w:rsid w:val="00FB53C6"/>
    <w:rsid w:val="00FB557F"/>
    <w:rsid w:val="00FB5709"/>
    <w:rsid w:val="00FB59BB"/>
    <w:rsid w:val="00FB59F2"/>
    <w:rsid w:val="00FB5A6F"/>
    <w:rsid w:val="00FB5CDE"/>
    <w:rsid w:val="00FB605A"/>
    <w:rsid w:val="00FB60EE"/>
    <w:rsid w:val="00FB610D"/>
    <w:rsid w:val="00FB6158"/>
    <w:rsid w:val="00FB62FF"/>
    <w:rsid w:val="00FB6400"/>
    <w:rsid w:val="00FB6476"/>
    <w:rsid w:val="00FB659B"/>
    <w:rsid w:val="00FB6606"/>
    <w:rsid w:val="00FB663C"/>
    <w:rsid w:val="00FB6676"/>
    <w:rsid w:val="00FB68A8"/>
    <w:rsid w:val="00FB6924"/>
    <w:rsid w:val="00FB6A31"/>
    <w:rsid w:val="00FB6A82"/>
    <w:rsid w:val="00FB6B8F"/>
    <w:rsid w:val="00FB6E40"/>
    <w:rsid w:val="00FB6EC2"/>
    <w:rsid w:val="00FB6FA9"/>
    <w:rsid w:val="00FB7155"/>
    <w:rsid w:val="00FB7186"/>
    <w:rsid w:val="00FB7350"/>
    <w:rsid w:val="00FB7481"/>
    <w:rsid w:val="00FB74FA"/>
    <w:rsid w:val="00FB7540"/>
    <w:rsid w:val="00FB762D"/>
    <w:rsid w:val="00FB763E"/>
    <w:rsid w:val="00FB7890"/>
    <w:rsid w:val="00FB78E2"/>
    <w:rsid w:val="00FB79BA"/>
    <w:rsid w:val="00FB7D20"/>
    <w:rsid w:val="00FB7E74"/>
    <w:rsid w:val="00FB7F52"/>
    <w:rsid w:val="00FB7F5B"/>
    <w:rsid w:val="00FC0005"/>
    <w:rsid w:val="00FC00A2"/>
    <w:rsid w:val="00FC01C1"/>
    <w:rsid w:val="00FC01CC"/>
    <w:rsid w:val="00FC04CD"/>
    <w:rsid w:val="00FC0562"/>
    <w:rsid w:val="00FC05AB"/>
    <w:rsid w:val="00FC066B"/>
    <w:rsid w:val="00FC0695"/>
    <w:rsid w:val="00FC06D0"/>
    <w:rsid w:val="00FC073B"/>
    <w:rsid w:val="00FC0777"/>
    <w:rsid w:val="00FC0850"/>
    <w:rsid w:val="00FC08BE"/>
    <w:rsid w:val="00FC0A43"/>
    <w:rsid w:val="00FC0A6F"/>
    <w:rsid w:val="00FC0B01"/>
    <w:rsid w:val="00FC0F2F"/>
    <w:rsid w:val="00FC1080"/>
    <w:rsid w:val="00FC10B5"/>
    <w:rsid w:val="00FC10CE"/>
    <w:rsid w:val="00FC1103"/>
    <w:rsid w:val="00FC114F"/>
    <w:rsid w:val="00FC11A7"/>
    <w:rsid w:val="00FC1241"/>
    <w:rsid w:val="00FC139D"/>
    <w:rsid w:val="00FC13C4"/>
    <w:rsid w:val="00FC141F"/>
    <w:rsid w:val="00FC1817"/>
    <w:rsid w:val="00FC1831"/>
    <w:rsid w:val="00FC194A"/>
    <w:rsid w:val="00FC196E"/>
    <w:rsid w:val="00FC1A0C"/>
    <w:rsid w:val="00FC1B04"/>
    <w:rsid w:val="00FC1B6E"/>
    <w:rsid w:val="00FC1BD7"/>
    <w:rsid w:val="00FC1BEB"/>
    <w:rsid w:val="00FC1C16"/>
    <w:rsid w:val="00FC1C41"/>
    <w:rsid w:val="00FC1DFF"/>
    <w:rsid w:val="00FC1E90"/>
    <w:rsid w:val="00FC2124"/>
    <w:rsid w:val="00FC2216"/>
    <w:rsid w:val="00FC23CF"/>
    <w:rsid w:val="00FC2696"/>
    <w:rsid w:val="00FC2A4D"/>
    <w:rsid w:val="00FC2DC3"/>
    <w:rsid w:val="00FC2E12"/>
    <w:rsid w:val="00FC2F06"/>
    <w:rsid w:val="00FC30BF"/>
    <w:rsid w:val="00FC30D8"/>
    <w:rsid w:val="00FC31A7"/>
    <w:rsid w:val="00FC32B2"/>
    <w:rsid w:val="00FC32F2"/>
    <w:rsid w:val="00FC33A2"/>
    <w:rsid w:val="00FC358B"/>
    <w:rsid w:val="00FC35CD"/>
    <w:rsid w:val="00FC3617"/>
    <w:rsid w:val="00FC36C1"/>
    <w:rsid w:val="00FC36C6"/>
    <w:rsid w:val="00FC38BE"/>
    <w:rsid w:val="00FC38E4"/>
    <w:rsid w:val="00FC394C"/>
    <w:rsid w:val="00FC3992"/>
    <w:rsid w:val="00FC3A4F"/>
    <w:rsid w:val="00FC3B04"/>
    <w:rsid w:val="00FC3F0A"/>
    <w:rsid w:val="00FC3F78"/>
    <w:rsid w:val="00FC4101"/>
    <w:rsid w:val="00FC421E"/>
    <w:rsid w:val="00FC44B5"/>
    <w:rsid w:val="00FC47B9"/>
    <w:rsid w:val="00FC47C8"/>
    <w:rsid w:val="00FC4B00"/>
    <w:rsid w:val="00FC4B7D"/>
    <w:rsid w:val="00FC4BDB"/>
    <w:rsid w:val="00FC4F84"/>
    <w:rsid w:val="00FC5220"/>
    <w:rsid w:val="00FC533D"/>
    <w:rsid w:val="00FC540E"/>
    <w:rsid w:val="00FC5588"/>
    <w:rsid w:val="00FC5646"/>
    <w:rsid w:val="00FC5682"/>
    <w:rsid w:val="00FC570F"/>
    <w:rsid w:val="00FC5A2D"/>
    <w:rsid w:val="00FC5A8B"/>
    <w:rsid w:val="00FC5CB9"/>
    <w:rsid w:val="00FC5E33"/>
    <w:rsid w:val="00FC5E35"/>
    <w:rsid w:val="00FC604B"/>
    <w:rsid w:val="00FC60B7"/>
    <w:rsid w:val="00FC6122"/>
    <w:rsid w:val="00FC616A"/>
    <w:rsid w:val="00FC61DD"/>
    <w:rsid w:val="00FC63E8"/>
    <w:rsid w:val="00FC6551"/>
    <w:rsid w:val="00FC66CD"/>
    <w:rsid w:val="00FC675C"/>
    <w:rsid w:val="00FC6A01"/>
    <w:rsid w:val="00FC6A62"/>
    <w:rsid w:val="00FC6A65"/>
    <w:rsid w:val="00FC6B99"/>
    <w:rsid w:val="00FC6BA6"/>
    <w:rsid w:val="00FC6F0A"/>
    <w:rsid w:val="00FC711C"/>
    <w:rsid w:val="00FC7316"/>
    <w:rsid w:val="00FC73ED"/>
    <w:rsid w:val="00FC7407"/>
    <w:rsid w:val="00FC7649"/>
    <w:rsid w:val="00FC781F"/>
    <w:rsid w:val="00FC784A"/>
    <w:rsid w:val="00FC7B54"/>
    <w:rsid w:val="00FC7C95"/>
    <w:rsid w:val="00FC7D30"/>
    <w:rsid w:val="00FC7EBC"/>
    <w:rsid w:val="00FC7F36"/>
    <w:rsid w:val="00FC7FFB"/>
    <w:rsid w:val="00FD0233"/>
    <w:rsid w:val="00FD0250"/>
    <w:rsid w:val="00FD044E"/>
    <w:rsid w:val="00FD04CD"/>
    <w:rsid w:val="00FD0631"/>
    <w:rsid w:val="00FD0762"/>
    <w:rsid w:val="00FD082B"/>
    <w:rsid w:val="00FD084C"/>
    <w:rsid w:val="00FD0883"/>
    <w:rsid w:val="00FD08ED"/>
    <w:rsid w:val="00FD095E"/>
    <w:rsid w:val="00FD0A4E"/>
    <w:rsid w:val="00FD0A99"/>
    <w:rsid w:val="00FD0B41"/>
    <w:rsid w:val="00FD0B98"/>
    <w:rsid w:val="00FD0EA7"/>
    <w:rsid w:val="00FD10BB"/>
    <w:rsid w:val="00FD1261"/>
    <w:rsid w:val="00FD128F"/>
    <w:rsid w:val="00FD16FF"/>
    <w:rsid w:val="00FD173F"/>
    <w:rsid w:val="00FD1778"/>
    <w:rsid w:val="00FD1997"/>
    <w:rsid w:val="00FD1A42"/>
    <w:rsid w:val="00FD1A84"/>
    <w:rsid w:val="00FD1B60"/>
    <w:rsid w:val="00FD1C2F"/>
    <w:rsid w:val="00FD1E1A"/>
    <w:rsid w:val="00FD1EAD"/>
    <w:rsid w:val="00FD1F65"/>
    <w:rsid w:val="00FD2037"/>
    <w:rsid w:val="00FD203C"/>
    <w:rsid w:val="00FD2152"/>
    <w:rsid w:val="00FD2336"/>
    <w:rsid w:val="00FD258A"/>
    <w:rsid w:val="00FD29FA"/>
    <w:rsid w:val="00FD2A75"/>
    <w:rsid w:val="00FD2A82"/>
    <w:rsid w:val="00FD2BB8"/>
    <w:rsid w:val="00FD2C76"/>
    <w:rsid w:val="00FD2C97"/>
    <w:rsid w:val="00FD2CCD"/>
    <w:rsid w:val="00FD2F4F"/>
    <w:rsid w:val="00FD2FE9"/>
    <w:rsid w:val="00FD316E"/>
    <w:rsid w:val="00FD34B4"/>
    <w:rsid w:val="00FD398C"/>
    <w:rsid w:val="00FD3AA3"/>
    <w:rsid w:val="00FD3F93"/>
    <w:rsid w:val="00FD4001"/>
    <w:rsid w:val="00FD4037"/>
    <w:rsid w:val="00FD418C"/>
    <w:rsid w:val="00FD4252"/>
    <w:rsid w:val="00FD442E"/>
    <w:rsid w:val="00FD45F3"/>
    <w:rsid w:val="00FD46AF"/>
    <w:rsid w:val="00FD47D7"/>
    <w:rsid w:val="00FD4800"/>
    <w:rsid w:val="00FD49B5"/>
    <w:rsid w:val="00FD4C33"/>
    <w:rsid w:val="00FD4DF8"/>
    <w:rsid w:val="00FD4E6C"/>
    <w:rsid w:val="00FD4EA9"/>
    <w:rsid w:val="00FD4F29"/>
    <w:rsid w:val="00FD4F43"/>
    <w:rsid w:val="00FD4FCB"/>
    <w:rsid w:val="00FD51B7"/>
    <w:rsid w:val="00FD5225"/>
    <w:rsid w:val="00FD5235"/>
    <w:rsid w:val="00FD52B8"/>
    <w:rsid w:val="00FD5384"/>
    <w:rsid w:val="00FD546F"/>
    <w:rsid w:val="00FD59D8"/>
    <w:rsid w:val="00FD5BD6"/>
    <w:rsid w:val="00FD5BDF"/>
    <w:rsid w:val="00FD5E2E"/>
    <w:rsid w:val="00FD5EE8"/>
    <w:rsid w:val="00FD5F75"/>
    <w:rsid w:val="00FD604B"/>
    <w:rsid w:val="00FD6070"/>
    <w:rsid w:val="00FD645E"/>
    <w:rsid w:val="00FD6464"/>
    <w:rsid w:val="00FD6670"/>
    <w:rsid w:val="00FD6702"/>
    <w:rsid w:val="00FD68EE"/>
    <w:rsid w:val="00FD69B0"/>
    <w:rsid w:val="00FD69B4"/>
    <w:rsid w:val="00FD69D9"/>
    <w:rsid w:val="00FD6B1F"/>
    <w:rsid w:val="00FD6B50"/>
    <w:rsid w:val="00FD6B77"/>
    <w:rsid w:val="00FD6FFD"/>
    <w:rsid w:val="00FD7218"/>
    <w:rsid w:val="00FD73EE"/>
    <w:rsid w:val="00FD7443"/>
    <w:rsid w:val="00FD746C"/>
    <w:rsid w:val="00FD74E6"/>
    <w:rsid w:val="00FD75E8"/>
    <w:rsid w:val="00FD7974"/>
    <w:rsid w:val="00FD7A1E"/>
    <w:rsid w:val="00FD7C9A"/>
    <w:rsid w:val="00FD7CFF"/>
    <w:rsid w:val="00FD7D46"/>
    <w:rsid w:val="00FD7F42"/>
    <w:rsid w:val="00FD7F8C"/>
    <w:rsid w:val="00FE0205"/>
    <w:rsid w:val="00FE020D"/>
    <w:rsid w:val="00FE043B"/>
    <w:rsid w:val="00FE0803"/>
    <w:rsid w:val="00FE083B"/>
    <w:rsid w:val="00FE08DE"/>
    <w:rsid w:val="00FE097F"/>
    <w:rsid w:val="00FE09BE"/>
    <w:rsid w:val="00FE09E1"/>
    <w:rsid w:val="00FE0B77"/>
    <w:rsid w:val="00FE0B8E"/>
    <w:rsid w:val="00FE0D57"/>
    <w:rsid w:val="00FE0EC5"/>
    <w:rsid w:val="00FE0EFB"/>
    <w:rsid w:val="00FE0FE4"/>
    <w:rsid w:val="00FE1044"/>
    <w:rsid w:val="00FE108D"/>
    <w:rsid w:val="00FE1276"/>
    <w:rsid w:val="00FE12D5"/>
    <w:rsid w:val="00FE143B"/>
    <w:rsid w:val="00FE167A"/>
    <w:rsid w:val="00FE184A"/>
    <w:rsid w:val="00FE18EA"/>
    <w:rsid w:val="00FE18F3"/>
    <w:rsid w:val="00FE1983"/>
    <w:rsid w:val="00FE1A37"/>
    <w:rsid w:val="00FE1CA6"/>
    <w:rsid w:val="00FE1CB7"/>
    <w:rsid w:val="00FE1D83"/>
    <w:rsid w:val="00FE1F9C"/>
    <w:rsid w:val="00FE20A7"/>
    <w:rsid w:val="00FE2148"/>
    <w:rsid w:val="00FE21D7"/>
    <w:rsid w:val="00FE22B4"/>
    <w:rsid w:val="00FE255C"/>
    <w:rsid w:val="00FE25FA"/>
    <w:rsid w:val="00FE2690"/>
    <w:rsid w:val="00FE26E4"/>
    <w:rsid w:val="00FE2812"/>
    <w:rsid w:val="00FE2983"/>
    <w:rsid w:val="00FE29AA"/>
    <w:rsid w:val="00FE2B98"/>
    <w:rsid w:val="00FE2D01"/>
    <w:rsid w:val="00FE2F35"/>
    <w:rsid w:val="00FE2F3D"/>
    <w:rsid w:val="00FE2FFA"/>
    <w:rsid w:val="00FE3138"/>
    <w:rsid w:val="00FE3231"/>
    <w:rsid w:val="00FE32A4"/>
    <w:rsid w:val="00FE33DB"/>
    <w:rsid w:val="00FE34E3"/>
    <w:rsid w:val="00FE369D"/>
    <w:rsid w:val="00FE36A1"/>
    <w:rsid w:val="00FE384B"/>
    <w:rsid w:val="00FE3978"/>
    <w:rsid w:val="00FE3983"/>
    <w:rsid w:val="00FE39B2"/>
    <w:rsid w:val="00FE3A6B"/>
    <w:rsid w:val="00FE3BB9"/>
    <w:rsid w:val="00FE3BE5"/>
    <w:rsid w:val="00FE3F70"/>
    <w:rsid w:val="00FE40AC"/>
    <w:rsid w:val="00FE41DF"/>
    <w:rsid w:val="00FE41ED"/>
    <w:rsid w:val="00FE4238"/>
    <w:rsid w:val="00FE4243"/>
    <w:rsid w:val="00FE4370"/>
    <w:rsid w:val="00FE47FE"/>
    <w:rsid w:val="00FE4A26"/>
    <w:rsid w:val="00FE4AF2"/>
    <w:rsid w:val="00FE4B58"/>
    <w:rsid w:val="00FE4EB6"/>
    <w:rsid w:val="00FE5036"/>
    <w:rsid w:val="00FE50AE"/>
    <w:rsid w:val="00FE5241"/>
    <w:rsid w:val="00FE5274"/>
    <w:rsid w:val="00FE52B5"/>
    <w:rsid w:val="00FE5324"/>
    <w:rsid w:val="00FE533C"/>
    <w:rsid w:val="00FE53A5"/>
    <w:rsid w:val="00FE53C4"/>
    <w:rsid w:val="00FE5489"/>
    <w:rsid w:val="00FE5557"/>
    <w:rsid w:val="00FE55E0"/>
    <w:rsid w:val="00FE55F1"/>
    <w:rsid w:val="00FE57C8"/>
    <w:rsid w:val="00FE57CF"/>
    <w:rsid w:val="00FE5900"/>
    <w:rsid w:val="00FE599B"/>
    <w:rsid w:val="00FE5A6E"/>
    <w:rsid w:val="00FE5DB2"/>
    <w:rsid w:val="00FE5DF9"/>
    <w:rsid w:val="00FE63A3"/>
    <w:rsid w:val="00FE649F"/>
    <w:rsid w:val="00FE664E"/>
    <w:rsid w:val="00FE6860"/>
    <w:rsid w:val="00FE6ACD"/>
    <w:rsid w:val="00FE6EA0"/>
    <w:rsid w:val="00FE7386"/>
    <w:rsid w:val="00FE740A"/>
    <w:rsid w:val="00FE753D"/>
    <w:rsid w:val="00FE7792"/>
    <w:rsid w:val="00FE77D2"/>
    <w:rsid w:val="00FE7AE8"/>
    <w:rsid w:val="00FE7DFE"/>
    <w:rsid w:val="00FE7E8D"/>
    <w:rsid w:val="00FE7ED2"/>
    <w:rsid w:val="00FF0662"/>
    <w:rsid w:val="00FF06A3"/>
    <w:rsid w:val="00FF06E0"/>
    <w:rsid w:val="00FF071D"/>
    <w:rsid w:val="00FF08AE"/>
    <w:rsid w:val="00FF09CC"/>
    <w:rsid w:val="00FF0A82"/>
    <w:rsid w:val="00FF0C25"/>
    <w:rsid w:val="00FF0CB6"/>
    <w:rsid w:val="00FF0DA5"/>
    <w:rsid w:val="00FF0E10"/>
    <w:rsid w:val="00FF0E96"/>
    <w:rsid w:val="00FF0F16"/>
    <w:rsid w:val="00FF1247"/>
    <w:rsid w:val="00FF164E"/>
    <w:rsid w:val="00FF192B"/>
    <w:rsid w:val="00FF1A7B"/>
    <w:rsid w:val="00FF1BF0"/>
    <w:rsid w:val="00FF1DA6"/>
    <w:rsid w:val="00FF1FE7"/>
    <w:rsid w:val="00FF204D"/>
    <w:rsid w:val="00FF214B"/>
    <w:rsid w:val="00FF2317"/>
    <w:rsid w:val="00FF243D"/>
    <w:rsid w:val="00FF26D8"/>
    <w:rsid w:val="00FF276E"/>
    <w:rsid w:val="00FF29DC"/>
    <w:rsid w:val="00FF2AD3"/>
    <w:rsid w:val="00FF2ADE"/>
    <w:rsid w:val="00FF2AED"/>
    <w:rsid w:val="00FF2C34"/>
    <w:rsid w:val="00FF2CA0"/>
    <w:rsid w:val="00FF2CC0"/>
    <w:rsid w:val="00FF2E76"/>
    <w:rsid w:val="00FF2F41"/>
    <w:rsid w:val="00FF31BF"/>
    <w:rsid w:val="00FF31CD"/>
    <w:rsid w:val="00FF3267"/>
    <w:rsid w:val="00FF34C9"/>
    <w:rsid w:val="00FF37C3"/>
    <w:rsid w:val="00FF3941"/>
    <w:rsid w:val="00FF3D32"/>
    <w:rsid w:val="00FF3E5F"/>
    <w:rsid w:val="00FF3E95"/>
    <w:rsid w:val="00FF409B"/>
    <w:rsid w:val="00FF4176"/>
    <w:rsid w:val="00FF41F3"/>
    <w:rsid w:val="00FF4310"/>
    <w:rsid w:val="00FF449C"/>
    <w:rsid w:val="00FF46A2"/>
    <w:rsid w:val="00FF46C4"/>
    <w:rsid w:val="00FF4833"/>
    <w:rsid w:val="00FF4A59"/>
    <w:rsid w:val="00FF4BD1"/>
    <w:rsid w:val="00FF4C21"/>
    <w:rsid w:val="00FF4D07"/>
    <w:rsid w:val="00FF4E60"/>
    <w:rsid w:val="00FF4E96"/>
    <w:rsid w:val="00FF4F54"/>
    <w:rsid w:val="00FF51BA"/>
    <w:rsid w:val="00FF51E9"/>
    <w:rsid w:val="00FF524C"/>
    <w:rsid w:val="00FF5600"/>
    <w:rsid w:val="00FF5730"/>
    <w:rsid w:val="00FF5916"/>
    <w:rsid w:val="00FF59D4"/>
    <w:rsid w:val="00FF5AB4"/>
    <w:rsid w:val="00FF5F1C"/>
    <w:rsid w:val="00FF5FD9"/>
    <w:rsid w:val="00FF6021"/>
    <w:rsid w:val="00FF6064"/>
    <w:rsid w:val="00FF6134"/>
    <w:rsid w:val="00FF6226"/>
    <w:rsid w:val="00FF6414"/>
    <w:rsid w:val="00FF6603"/>
    <w:rsid w:val="00FF66AF"/>
    <w:rsid w:val="00FF6729"/>
    <w:rsid w:val="00FF6737"/>
    <w:rsid w:val="00FF6766"/>
    <w:rsid w:val="00FF681A"/>
    <w:rsid w:val="00FF69CB"/>
    <w:rsid w:val="00FF6B40"/>
    <w:rsid w:val="00FF6C8B"/>
    <w:rsid w:val="00FF6E79"/>
    <w:rsid w:val="00FF6ED2"/>
    <w:rsid w:val="00FF6F4B"/>
    <w:rsid w:val="00FF6F8E"/>
    <w:rsid w:val="00FF7099"/>
    <w:rsid w:val="00FF7191"/>
    <w:rsid w:val="00FF71A4"/>
    <w:rsid w:val="00FF71AD"/>
    <w:rsid w:val="00FF71E3"/>
    <w:rsid w:val="00FF741E"/>
    <w:rsid w:val="00FF78CA"/>
    <w:rsid w:val="00FF79F6"/>
    <w:rsid w:val="00FF7A82"/>
    <w:rsid w:val="00FF7C82"/>
    <w:rsid w:val="00FF7D47"/>
    <w:rsid w:val="00FF7EDA"/>
    <w:rsid w:val="00FF7F2C"/>
    <w:rsid w:val="00FF7F2E"/>
    <w:rsid w:val="01002CD8"/>
    <w:rsid w:val="01058893"/>
    <w:rsid w:val="010A5C52"/>
    <w:rsid w:val="010E1007"/>
    <w:rsid w:val="010ED72A"/>
    <w:rsid w:val="0118842E"/>
    <w:rsid w:val="011894B5"/>
    <w:rsid w:val="011BA6BA"/>
    <w:rsid w:val="012311F1"/>
    <w:rsid w:val="0126DF62"/>
    <w:rsid w:val="012AC50F"/>
    <w:rsid w:val="0135AC47"/>
    <w:rsid w:val="013E4FC8"/>
    <w:rsid w:val="014009DA"/>
    <w:rsid w:val="0142E621"/>
    <w:rsid w:val="014B9202"/>
    <w:rsid w:val="0165EBC5"/>
    <w:rsid w:val="016D8701"/>
    <w:rsid w:val="017EC000"/>
    <w:rsid w:val="01A0DF41"/>
    <w:rsid w:val="01A2A118"/>
    <w:rsid w:val="01AAA72D"/>
    <w:rsid w:val="01B55471"/>
    <w:rsid w:val="01B5C99E"/>
    <w:rsid w:val="01B833FE"/>
    <w:rsid w:val="01C20A4F"/>
    <w:rsid w:val="01C5FAA1"/>
    <w:rsid w:val="01C65966"/>
    <w:rsid w:val="01C9F13E"/>
    <w:rsid w:val="01D8D671"/>
    <w:rsid w:val="01E4F2C8"/>
    <w:rsid w:val="01F018F0"/>
    <w:rsid w:val="01F8AE67"/>
    <w:rsid w:val="01F9156F"/>
    <w:rsid w:val="01FAA7F8"/>
    <w:rsid w:val="0201F880"/>
    <w:rsid w:val="0210164E"/>
    <w:rsid w:val="02147418"/>
    <w:rsid w:val="021DCC5D"/>
    <w:rsid w:val="02208F00"/>
    <w:rsid w:val="02216572"/>
    <w:rsid w:val="02230CA4"/>
    <w:rsid w:val="022DD137"/>
    <w:rsid w:val="0236F042"/>
    <w:rsid w:val="0239D0AA"/>
    <w:rsid w:val="023B4D68"/>
    <w:rsid w:val="02432536"/>
    <w:rsid w:val="024A2FA7"/>
    <w:rsid w:val="0258F91F"/>
    <w:rsid w:val="026A92C6"/>
    <w:rsid w:val="026C4B84"/>
    <w:rsid w:val="0271D19A"/>
    <w:rsid w:val="0272FAF7"/>
    <w:rsid w:val="0275A809"/>
    <w:rsid w:val="027C9B6F"/>
    <w:rsid w:val="02824A59"/>
    <w:rsid w:val="0289B918"/>
    <w:rsid w:val="028DE8C1"/>
    <w:rsid w:val="02928233"/>
    <w:rsid w:val="02950992"/>
    <w:rsid w:val="0299F7A5"/>
    <w:rsid w:val="02A06457"/>
    <w:rsid w:val="02A5FE65"/>
    <w:rsid w:val="02AD7F82"/>
    <w:rsid w:val="02B96E9A"/>
    <w:rsid w:val="02BE7D7F"/>
    <w:rsid w:val="02C83072"/>
    <w:rsid w:val="02D1DDF5"/>
    <w:rsid w:val="02D42AD7"/>
    <w:rsid w:val="02E043D1"/>
    <w:rsid w:val="02E196FF"/>
    <w:rsid w:val="02E3F50F"/>
    <w:rsid w:val="02EC774C"/>
    <w:rsid w:val="02FE1981"/>
    <w:rsid w:val="03063626"/>
    <w:rsid w:val="030DDF50"/>
    <w:rsid w:val="032A7CD4"/>
    <w:rsid w:val="0334DE57"/>
    <w:rsid w:val="0334FA10"/>
    <w:rsid w:val="033729C5"/>
    <w:rsid w:val="033E1A31"/>
    <w:rsid w:val="0341E74A"/>
    <w:rsid w:val="0344ED68"/>
    <w:rsid w:val="034FA2B7"/>
    <w:rsid w:val="035D5A29"/>
    <w:rsid w:val="035F2CD9"/>
    <w:rsid w:val="036B951C"/>
    <w:rsid w:val="037D8285"/>
    <w:rsid w:val="038100CA"/>
    <w:rsid w:val="0387A001"/>
    <w:rsid w:val="039CB17C"/>
    <w:rsid w:val="03A32FDB"/>
    <w:rsid w:val="03AE7936"/>
    <w:rsid w:val="03B52EC8"/>
    <w:rsid w:val="03B736E9"/>
    <w:rsid w:val="03C4F752"/>
    <w:rsid w:val="03C8F128"/>
    <w:rsid w:val="03C955BC"/>
    <w:rsid w:val="03CC2D94"/>
    <w:rsid w:val="03CF2935"/>
    <w:rsid w:val="03DAE115"/>
    <w:rsid w:val="03DBDF95"/>
    <w:rsid w:val="03F94892"/>
    <w:rsid w:val="040506E0"/>
    <w:rsid w:val="04056F18"/>
    <w:rsid w:val="04063B6A"/>
    <w:rsid w:val="04097EB3"/>
    <w:rsid w:val="04175FF2"/>
    <w:rsid w:val="0419E618"/>
    <w:rsid w:val="041C5928"/>
    <w:rsid w:val="04220BD5"/>
    <w:rsid w:val="042E0FB3"/>
    <w:rsid w:val="0430072B"/>
    <w:rsid w:val="04418464"/>
    <w:rsid w:val="04466156"/>
    <w:rsid w:val="044B0B47"/>
    <w:rsid w:val="044F0260"/>
    <w:rsid w:val="045960EB"/>
    <w:rsid w:val="045BA1A7"/>
    <w:rsid w:val="04623222"/>
    <w:rsid w:val="0463FC73"/>
    <w:rsid w:val="0465E0C5"/>
    <w:rsid w:val="0483A00C"/>
    <w:rsid w:val="04882351"/>
    <w:rsid w:val="04886A64"/>
    <w:rsid w:val="0497A407"/>
    <w:rsid w:val="04A53FF8"/>
    <w:rsid w:val="04AAC6B2"/>
    <w:rsid w:val="04ABFEF3"/>
    <w:rsid w:val="04B04A79"/>
    <w:rsid w:val="04B92521"/>
    <w:rsid w:val="04C03E64"/>
    <w:rsid w:val="04D00DE1"/>
    <w:rsid w:val="04D99D5C"/>
    <w:rsid w:val="04DBBED6"/>
    <w:rsid w:val="04DCD4FD"/>
    <w:rsid w:val="04E1F091"/>
    <w:rsid w:val="04E25FCA"/>
    <w:rsid w:val="04E33992"/>
    <w:rsid w:val="04E79F8C"/>
    <w:rsid w:val="04EC69F2"/>
    <w:rsid w:val="04ECBFC1"/>
    <w:rsid w:val="04F17A80"/>
    <w:rsid w:val="04F55AA8"/>
    <w:rsid w:val="04FDCC49"/>
    <w:rsid w:val="050DD97B"/>
    <w:rsid w:val="05134B3A"/>
    <w:rsid w:val="051B1F04"/>
    <w:rsid w:val="051D1084"/>
    <w:rsid w:val="052AD54C"/>
    <w:rsid w:val="05317055"/>
    <w:rsid w:val="053B0F53"/>
    <w:rsid w:val="0548192F"/>
    <w:rsid w:val="05525FE1"/>
    <w:rsid w:val="055589E3"/>
    <w:rsid w:val="056AE9F2"/>
    <w:rsid w:val="0571141D"/>
    <w:rsid w:val="057A7D15"/>
    <w:rsid w:val="05870A09"/>
    <w:rsid w:val="058BBD07"/>
    <w:rsid w:val="058D67E4"/>
    <w:rsid w:val="05956641"/>
    <w:rsid w:val="059A5CD5"/>
    <w:rsid w:val="059BF79F"/>
    <w:rsid w:val="059FDB22"/>
    <w:rsid w:val="05A6EDC8"/>
    <w:rsid w:val="05A90135"/>
    <w:rsid w:val="05ADF005"/>
    <w:rsid w:val="05AEA359"/>
    <w:rsid w:val="05B3D931"/>
    <w:rsid w:val="05B6B037"/>
    <w:rsid w:val="05BA8D62"/>
    <w:rsid w:val="05C1DD9C"/>
    <w:rsid w:val="05CA4FAF"/>
    <w:rsid w:val="05D8BBA1"/>
    <w:rsid w:val="05D98EF1"/>
    <w:rsid w:val="05DB3804"/>
    <w:rsid w:val="05F0D9DC"/>
    <w:rsid w:val="05F8FD55"/>
    <w:rsid w:val="05FA5963"/>
    <w:rsid w:val="05FDFCE2"/>
    <w:rsid w:val="060723EB"/>
    <w:rsid w:val="06092F17"/>
    <w:rsid w:val="060DE4DD"/>
    <w:rsid w:val="06155232"/>
    <w:rsid w:val="061FE00A"/>
    <w:rsid w:val="062D6141"/>
    <w:rsid w:val="062F0B90"/>
    <w:rsid w:val="063C276C"/>
    <w:rsid w:val="06484F98"/>
    <w:rsid w:val="064A4892"/>
    <w:rsid w:val="064DE3CA"/>
    <w:rsid w:val="0650486D"/>
    <w:rsid w:val="065169BF"/>
    <w:rsid w:val="0654BAD0"/>
    <w:rsid w:val="066872F9"/>
    <w:rsid w:val="066ABB68"/>
    <w:rsid w:val="066DA890"/>
    <w:rsid w:val="066DD503"/>
    <w:rsid w:val="0683F94E"/>
    <w:rsid w:val="0689D8E4"/>
    <w:rsid w:val="0689E081"/>
    <w:rsid w:val="0690F281"/>
    <w:rsid w:val="069FDCF8"/>
    <w:rsid w:val="06A50F0B"/>
    <w:rsid w:val="06BC704C"/>
    <w:rsid w:val="06BF20DF"/>
    <w:rsid w:val="06EBA99E"/>
    <w:rsid w:val="070A722E"/>
    <w:rsid w:val="07193F2C"/>
    <w:rsid w:val="071B951B"/>
    <w:rsid w:val="0737117B"/>
    <w:rsid w:val="0738266F"/>
    <w:rsid w:val="074FE475"/>
    <w:rsid w:val="0750911D"/>
    <w:rsid w:val="0759B1D7"/>
    <w:rsid w:val="075B1398"/>
    <w:rsid w:val="075C3A4C"/>
    <w:rsid w:val="0771D282"/>
    <w:rsid w:val="07778CE9"/>
    <w:rsid w:val="077A7878"/>
    <w:rsid w:val="077C3BCB"/>
    <w:rsid w:val="078A2E56"/>
    <w:rsid w:val="079CAF7F"/>
    <w:rsid w:val="07A19CB6"/>
    <w:rsid w:val="07D1AAE6"/>
    <w:rsid w:val="07E7E7D1"/>
    <w:rsid w:val="07F02F60"/>
    <w:rsid w:val="07F7B6AC"/>
    <w:rsid w:val="07FE8A15"/>
    <w:rsid w:val="0801A57E"/>
    <w:rsid w:val="0807ABC5"/>
    <w:rsid w:val="080848C8"/>
    <w:rsid w:val="080A0353"/>
    <w:rsid w:val="081D73EE"/>
    <w:rsid w:val="081FF520"/>
    <w:rsid w:val="0840641B"/>
    <w:rsid w:val="08417E2E"/>
    <w:rsid w:val="08499E23"/>
    <w:rsid w:val="085FC1C4"/>
    <w:rsid w:val="08678FEA"/>
    <w:rsid w:val="086CA67D"/>
    <w:rsid w:val="0884A440"/>
    <w:rsid w:val="088FEA09"/>
    <w:rsid w:val="08924D80"/>
    <w:rsid w:val="08965520"/>
    <w:rsid w:val="0899E02D"/>
    <w:rsid w:val="08AD2E5B"/>
    <w:rsid w:val="08B8F6B2"/>
    <w:rsid w:val="08BDE6B4"/>
    <w:rsid w:val="08D1E93F"/>
    <w:rsid w:val="08E10D8B"/>
    <w:rsid w:val="08F72D4E"/>
    <w:rsid w:val="08F77945"/>
    <w:rsid w:val="090CD6EC"/>
    <w:rsid w:val="090E7A37"/>
    <w:rsid w:val="09126085"/>
    <w:rsid w:val="09144F44"/>
    <w:rsid w:val="0918CC1F"/>
    <w:rsid w:val="093C5F30"/>
    <w:rsid w:val="093D9CE4"/>
    <w:rsid w:val="0948ACF9"/>
    <w:rsid w:val="094D624B"/>
    <w:rsid w:val="094DF3B0"/>
    <w:rsid w:val="09567E65"/>
    <w:rsid w:val="09595AF0"/>
    <w:rsid w:val="095AEAF6"/>
    <w:rsid w:val="095EAFE1"/>
    <w:rsid w:val="095EB53D"/>
    <w:rsid w:val="0962B59E"/>
    <w:rsid w:val="096A04C2"/>
    <w:rsid w:val="096B1882"/>
    <w:rsid w:val="09701F7B"/>
    <w:rsid w:val="097728B1"/>
    <w:rsid w:val="097D02A6"/>
    <w:rsid w:val="097D9A74"/>
    <w:rsid w:val="0987909F"/>
    <w:rsid w:val="0987BB87"/>
    <w:rsid w:val="098CE7D4"/>
    <w:rsid w:val="09A04A1D"/>
    <w:rsid w:val="09A1A7CF"/>
    <w:rsid w:val="09A3543C"/>
    <w:rsid w:val="09A50478"/>
    <w:rsid w:val="09A566D4"/>
    <w:rsid w:val="09AEC5EA"/>
    <w:rsid w:val="09B55CD6"/>
    <w:rsid w:val="09B5D071"/>
    <w:rsid w:val="09BD9474"/>
    <w:rsid w:val="09BFE9B8"/>
    <w:rsid w:val="09C81BED"/>
    <w:rsid w:val="09E5A073"/>
    <w:rsid w:val="09EB8543"/>
    <w:rsid w:val="09F4BD7D"/>
    <w:rsid w:val="09F6AF83"/>
    <w:rsid w:val="09FF6D98"/>
    <w:rsid w:val="0A0069B7"/>
    <w:rsid w:val="0A05222A"/>
    <w:rsid w:val="0A114976"/>
    <w:rsid w:val="0A17F3F7"/>
    <w:rsid w:val="0A1AACBD"/>
    <w:rsid w:val="0A22E2BC"/>
    <w:rsid w:val="0A358D72"/>
    <w:rsid w:val="0A365B76"/>
    <w:rsid w:val="0A3E457E"/>
    <w:rsid w:val="0A42AA1A"/>
    <w:rsid w:val="0A684885"/>
    <w:rsid w:val="0A69EF9B"/>
    <w:rsid w:val="0A6B05AB"/>
    <w:rsid w:val="0A6E1310"/>
    <w:rsid w:val="0A6F5CA3"/>
    <w:rsid w:val="0A733C98"/>
    <w:rsid w:val="0A755510"/>
    <w:rsid w:val="0A7E7578"/>
    <w:rsid w:val="0A83D55F"/>
    <w:rsid w:val="0A89B05D"/>
    <w:rsid w:val="0A8BD8F7"/>
    <w:rsid w:val="0A9FF5AA"/>
    <w:rsid w:val="0AA508DB"/>
    <w:rsid w:val="0AA9F8CA"/>
    <w:rsid w:val="0ABF6377"/>
    <w:rsid w:val="0ACE93CD"/>
    <w:rsid w:val="0ADAFC3D"/>
    <w:rsid w:val="0ADEF84C"/>
    <w:rsid w:val="0AE3ADC3"/>
    <w:rsid w:val="0AF1CAC0"/>
    <w:rsid w:val="0AF25E32"/>
    <w:rsid w:val="0B170A56"/>
    <w:rsid w:val="0B1D7515"/>
    <w:rsid w:val="0B1DD8E2"/>
    <w:rsid w:val="0B1FC303"/>
    <w:rsid w:val="0B22047C"/>
    <w:rsid w:val="0B2E3C5E"/>
    <w:rsid w:val="0B323896"/>
    <w:rsid w:val="0B3AF508"/>
    <w:rsid w:val="0B3C7336"/>
    <w:rsid w:val="0B431897"/>
    <w:rsid w:val="0B442068"/>
    <w:rsid w:val="0B48099E"/>
    <w:rsid w:val="0B566D3F"/>
    <w:rsid w:val="0B5A4BAF"/>
    <w:rsid w:val="0B6E98E5"/>
    <w:rsid w:val="0B7340E1"/>
    <w:rsid w:val="0B79CD19"/>
    <w:rsid w:val="0B7E1884"/>
    <w:rsid w:val="0B8457FE"/>
    <w:rsid w:val="0B9F5CFF"/>
    <w:rsid w:val="0B9FB08C"/>
    <w:rsid w:val="0BC9E4C4"/>
    <w:rsid w:val="0BCB8FEE"/>
    <w:rsid w:val="0BDD34F8"/>
    <w:rsid w:val="0BDE21B8"/>
    <w:rsid w:val="0BE13107"/>
    <w:rsid w:val="0BE29D60"/>
    <w:rsid w:val="0BEEA9D0"/>
    <w:rsid w:val="0BEFB439"/>
    <w:rsid w:val="0BFA7905"/>
    <w:rsid w:val="0C005814"/>
    <w:rsid w:val="0C07F969"/>
    <w:rsid w:val="0C14F86B"/>
    <w:rsid w:val="0C21A305"/>
    <w:rsid w:val="0C2E84BB"/>
    <w:rsid w:val="0C3AB709"/>
    <w:rsid w:val="0C56A6A2"/>
    <w:rsid w:val="0C5CBABC"/>
    <w:rsid w:val="0C62C1E9"/>
    <w:rsid w:val="0C62D11D"/>
    <w:rsid w:val="0C6F4960"/>
    <w:rsid w:val="0C7638F2"/>
    <w:rsid w:val="0C820361"/>
    <w:rsid w:val="0C833251"/>
    <w:rsid w:val="0C8D6870"/>
    <w:rsid w:val="0CAABB5B"/>
    <w:rsid w:val="0CB05CCC"/>
    <w:rsid w:val="0CC57FFD"/>
    <w:rsid w:val="0CCDBF1A"/>
    <w:rsid w:val="0CCE98D9"/>
    <w:rsid w:val="0CD24AAF"/>
    <w:rsid w:val="0CD9DF26"/>
    <w:rsid w:val="0CF685C3"/>
    <w:rsid w:val="0D213A72"/>
    <w:rsid w:val="0D2308EC"/>
    <w:rsid w:val="0D2436DE"/>
    <w:rsid w:val="0D25A0B2"/>
    <w:rsid w:val="0D27671A"/>
    <w:rsid w:val="0D34A293"/>
    <w:rsid w:val="0D373EE3"/>
    <w:rsid w:val="0D39E508"/>
    <w:rsid w:val="0D3ADC84"/>
    <w:rsid w:val="0D3C65BB"/>
    <w:rsid w:val="0D436251"/>
    <w:rsid w:val="0D4959EA"/>
    <w:rsid w:val="0D4BA330"/>
    <w:rsid w:val="0D4BEEC1"/>
    <w:rsid w:val="0D4D46F8"/>
    <w:rsid w:val="0D588C71"/>
    <w:rsid w:val="0D61D8BD"/>
    <w:rsid w:val="0D69A363"/>
    <w:rsid w:val="0D7CF2E6"/>
    <w:rsid w:val="0D97ACC8"/>
    <w:rsid w:val="0D9AB2FF"/>
    <w:rsid w:val="0D9DF8A1"/>
    <w:rsid w:val="0DA2996B"/>
    <w:rsid w:val="0DA2A1C7"/>
    <w:rsid w:val="0DA4355E"/>
    <w:rsid w:val="0DA94036"/>
    <w:rsid w:val="0DAC55F9"/>
    <w:rsid w:val="0DB141C8"/>
    <w:rsid w:val="0DC2E792"/>
    <w:rsid w:val="0DDD73FF"/>
    <w:rsid w:val="0DF5F887"/>
    <w:rsid w:val="0DF69E91"/>
    <w:rsid w:val="0DFC131A"/>
    <w:rsid w:val="0E120953"/>
    <w:rsid w:val="0E19068F"/>
    <w:rsid w:val="0E2C6F7C"/>
    <w:rsid w:val="0E2E6BEA"/>
    <w:rsid w:val="0E2F0829"/>
    <w:rsid w:val="0E3B5E9D"/>
    <w:rsid w:val="0E411C8E"/>
    <w:rsid w:val="0E44023E"/>
    <w:rsid w:val="0E4E65BF"/>
    <w:rsid w:val="0E556C42"/>
    <w:rsid w:val="0E5758B5"/>
    <w:rsid w:val="0E5A63ED"/>
    <w:rsid w:val="0E64B02D"/>
    <w:rsid w:val="0E65751B"/>
    <w:rsid w:val="0E6C4151"/>
    <w:rsid w:val="0E7059EF"/>
    <w:rsid w:val="0E795ECF"/>
    <w:rsid w:val="0E799B87"/>
    <w:rsid w:val="0E7C054F"/>
    <w:rsid w:val="0E84C056"/>
    <w:rsid w:val="0EA63403"/>
    <w:rsid w:val="0EAA0F1E"/>
    <w:rsid w:val="0EAB68CF"/>
    <w:rsid w:val="0EABFBBB"/>
    <w:rsid w:val="0EB4F389"/>
    <w:rsid w:val="0EB6A534"/>
    <w:rsid w:val="0EB6EB90"/>
    <w:rsid w:val="0EB9A548"/>
    <w:rsid w:val="0EBB2760"/>
    <w:rsid w:val="0EBF4DC1"/>
    <w:rsid w:val="0EC11A8A"/>
    <w:rsid w:val="0EC923B8"/>
    <w:rsid w:val="0ECB0845"/>
    <w:rsid w:val="0ECEC0BD"/>
    <w:rsid w:val="0ED2C25B"/>
    <w:rsid w:val="0EDBE634"/>
    <w:rsid w:val="0EE4CD71"/>
    <w:rsid w:val="0EE52824"/>
    <w:rsid w:val="0EE85BBC"/>
    <w:rsid w:val="0EEE89BD"/>
    <w:rsid w:val="0EF3C9B5"/>
    <w:rsid w:val="0F0B07EA"/>
    <w:rsid w:val="0F100C7D"/>
    <w:rsid w:val="0F11B4E0"/>
    <w:rsid w:val="0F273190"/>
    <w:rsid w:val="0F38C02B"/>
    <w:rsid w:val="0F3C7010"/>
    <w:rsid w:val="0F6BB5F5"/>
    <w:rsid w:val="0F7618CA"/>
    <w:rsid w:val="0F771579"/>
    <w:rsid w:val="0F7BA380"/>
    <w:rsid w:val="0F7FED47"/>
    <w:rsid w:val="0F8613E9"/>
    <w:rsid w:val="0F8BD2AE"/>
    <w:rsid w:val="0F908D0E"/>
    <w:rsid w:val="0F925C7E"/>
    <w:rsid w:val="0F96D7C8"/>
    <w:rsid w:val="0F9CAF66"/>
    <w:rsid w:val="0FABF41A"/>
    <w:rsid w:val="0FACDF41"/>
    <w:rsid w:val="0FB1A181"/>
    <w:rsid w:val="0FB36EB4"/>
    <w:rsid w:val="0FB89A9C"/>
    <w:rsid w:val="0FDC8D18"/>
    <w:rsid w:val="0FE67BB7"/>
    <w:rsid w:val="0FEB3079"/>
    <w:rsid w:val="0FEE2703"/>
    <w:rsid w:val="0FF5C68A"/>
    <w:rsid w:val="100C7692"/>
    <w:rsid w:val="100D369A"/>
    <w:rsid w:val="1011D531"/>
    <w:rsid w:val="101F01DA"/>
    <w:rsid w:val="102094A2"/>
    <w:rsid w:val="103F7BF3"/>
    <w:rsid w:val="1044DEDE"/>
    <w:rsid w:val="1046FC66"/>
    <w:rsid w:val="10494886"/>
    <w:rsid w:val="104C4A9D"/>
    <w:rsid w:val="104C9605"/>
    <w:rsid w:val="1054508E"/>
    <w:rsid w:val="105B2648"/>
    <w:rsid w:val="106180E9"/>
    <w:rsid w:val="1066E949"/>
    <w:rsid w:val="1072D4F1"/>
    <w:rsid w:val="108B67CF"/>
    <w:rsid w:val="109AB07F"/>
    <w:rsid w:val="109AC24C"/>
    <w:rsid w:val="109C3F1B"/>
    <w:rsid w:val="10AD126B"/>
    <w:rsid w:val="10B13809"/>
    <w:rsid w:val="10B372EF"/>
    <w:rsid w:val="10BA3729"/>
    <w:rsid w:val="10C54F73"/>
    <w:rsid w:val="10D2180D"/>
    <w:rsid w:val="10D5EDBF"/>
    <w:rsid w:val="10DD9E5E"/>
    <w:rsid w:val="10E4C962"/>
    <w:rsid w:val="10E72BE8"/>
    <w:rsid w:val="10E8EDAA"/>
    <w:rsid w:val="10EBD956"/>
    <w:rsid w:val="10F3AA71"/>
    <w:rsid w:val="1122C903"/>
    <w:rsid w:val="1122CFE5"/>
    <w:rsid w:val="112A1502"/>
    <w:rsid w:val="1130C357"/>
    <w:rsid w:val="113E5C48"/>
    <w:rsid w:val="113FAEE1"/>
    <w:rsid w:val="1146B0D2"/>
    <w:rsid w:val="1157B76A"/>
    <w:rsid w:val="116FF7F8"/>
    <w:rsid w:val="117D389B"/>
    <w:rsid w:val="1183D6E3"/>
    <w:rsid w:val="11846A49"/>
    <w:rsid w:val="11870871"/>
    <w:rsid w:val="11935590"/>
    <w:rsid w:val="1196BD63"/>
    <w:rsid w:val="11A0FC6A"/>
    <w:rsid w:val="11BA2406"/>
    <w:rsid w:val="11BDF40E"/>
    <w:rsid w:val="11C0CFD7"/>
    <w:rsid w:val="11CD7B2B"/>
    <w:rsid w:val="11F01635"/>
    <w:rsid w:val="11F99DAC"/>
    <w:rsid w:val="120DCC0B"/>
    <w:rsid w:val="123766AC"/>
    <w:rsid w:val="1238A6B0"/>
    <w:rsid w:val="123E4D01"/>
    <w:rsid w:val="125CB820"/>
    <w:rsid w:val="126FEC27"/>
    <w:rsid w:val="127ED15D"/>
    <w:rsid w:val="12901DDE"/>
    <w:rsid w:val="12915D1A"/>
    <w:rsid w:val="129ADCC0"/>
    <w:rsid w:val="12AA649F"/>
    <w:rsid w:val="12B2116A"/>
    <w:rsid w:val="12BA4345"/>
    <w:rsid w:val="12BBB447"/>
    <w:rsid w:val="12C4FBC5"/>
    <w:rsid w:val="12C88AB0"/>
    <w:rsid w:val="12D307DF"/>
    <w:rsid w:val="12DC7691"/>
    <w:rsid w:val="12E070C5"/>
    <w:rsid w:val="12E164CF"/>
    <w:rsid w:val="13153EC3"/>
    <w:rsid w:val="1329D290"/>
    <w:rsid w:val="133D6F9A"/>
    <w:rsid w:val="1340BBCC"/>
    <w:rsid w:val="1349D174"/>
    <w:rsid w:val="1349F4C5"/>
    <w:rsid w:val="134C2B98"/>
    <w:rsid w:val="1355C2B9"/>
    <w:rsid w:val="13593183"/>
    <w:rsid w:val="135A9537"/>
    <w:rsid w:val="1365FA81"/>
    <w:rsid w:val="136757A6"/>
    <w:rsid w:val="137156D4"/>
    <w:rsid w:val="137D6035"/>
    <w:rsid w:val="137E26DD"/>
    <w:rsid w:val="1381E6E4"/>
    <w:rsid w:val="138CD409"/>
    <w:rsid w:val="139088FA"/>
    <w:rsid w:val="139442AE"/>
    <w:rsid w:val="13952A7D"/>
    <w:rsid w:val="139AE98A"/>
    <w:rsid w:val="139AFEBC"/>
    <w:rsid w:val="13B4DB52"/>
    <w:rsid w:val="13C47965"/>
    <w:rsid w:val="13C7C96B"/>
    <w:rsid w:val="13C82E14"/>
    <w:rsid w:val="13F89286"/>
    <w:rsid w:val="13F8A4D7"/>
    <w:rsid w:val="13FDB31C"/>
    <w:rsid w:val="1403E199"/>
    <w:rsid w:val="140E73D7"/>
    <w:rsid w:val="141B809F"/>
    <w:rsid w:val="141EE2B8"/>
    <w:rsid w:val="1424D6A9"/>
    <w:rsid w:val="142C1233"/>
    <w:rsid w:val="142C40CE"/>
    <w:rsid w:val="144539C1"/>
    <w:rsid w:val="1448BC92"/>
    <w:rsid w:val="1448D0FD"/>
    <w:rsid w:val="145283F0"/>
    <w:rsid w:val="14642AA1"/>
    <w:rsid w:val="146826B0"/>
    <w:rsid w:val="1470486D"/>
    <w:rsid w:val="147FE58A"/>
    <w:rsid w:val="148FD1F5"/>
    <w:rsid w:val="14951191"/>
    <w:rsid w:val="1497CAF6"/>
    <w:rsid w:val="14A62600"/>
    <w:rsid w:val="14A6BFFD"/>
    <w:rsid w:val="14A872DF"/>
    <w:rsid w:val="14AAA9C4"/>
    <w:rsid w:val="14B51DAD"/>
    <w:rsid w:val="14C20DCF"/>
    <w:rsid w:val="14C412EB"/>
    <w:rsid w:val="14C6218D"/>
    <w:rsid w:val="14DDA897"/>
    <w:rsid w:val="14E06191"/>
    <w:rsid w:val="14EF2927"/>
    <w:rsid w:val="14EF495C"/>
    <w:rsid w:val="14FAF705"/>
    <w:rsid w:val="150181F6"/>
    <w:rsid w:val="1503AD05"/>
    <w:rsid w:val="15041C2D"/>
    <w:rsid w:val="150988DE"/>
    <w:rsid w:val="150A588A"/>
    <w:rsid w:val="15134058"/>
    <w:rsid w:val="1513BCB8"/>
    <w:rsid w:val="151B9289"/>
    <w:rsid w:val="1522B0D7"/>
    <w:rsid w:val="1532205D"/>
    <w:rsid w:val="1536E9DE"/>
    <w:rsid w:val="15371615"/>
    <w:rsid w:val="153FE71B"/>
    <w:rsid w:val="15482254"/>
    <w:rsid w:val="154AE86B"/>
    <w:rsid w:val="155A3025"/>
    <w:rsid w:val="1561784E"/>
    <w:rsid w:val="156BD109"/>
    <w:rsid w:val="158217BF"/>
    <w:rsid w:val="158283A7"/>
    <w:rsid w:val="15848CD1"/>
    <w:rsid w:val="159AAC02"/>
    <w:rsid w:val="159D4D98"/>
    <w:rsid w:val="15A37071"/>
    <w:rsid w:val="15A3AC58"/>
    <w:rsid w:val="15A46560"/>
    <w:rsid w:val="15AC9F16"/>
    <w:rsid w:val="15C2B7C1"/>
    <w:rsid w:val="15C6B3D0"/>
    <w:rsid w:val="15CBFFFC"/>
    <w:rsid w:val="15D306DF"/>
    <w:rsid w:val="15D6A004"/>
    <w:rsid w:val="15DC9819"/>
    <w:rsid w:val="15E669C8"/>
    <w:rsid w:val="15EAA359"/>
    <w:rsid w:val="15F2D24C"/>
    <w:rsid w:val="15F50F90"/>
    <w:rsid w:val="15FCD02B"/>
    <w:rsid w:val="160465EC"/>
    <w:rsid w:val="16074034"/>
    <w:rsid w:val="1609BAA7"/>
    <w:rsid w:val="161D90E6"/>
    <w:rsid w:val="16250890"/>
    <w:rsid w:val="162B561F"/>
    <w:rsid w:val="162CC070"/>
    <w:rsid w:val="1634E357"/>
    <w:rsid w:val="166048C2"/>
    <w:rsid w:val="16736952"/>
    <w:rsid w:val="1681A74D"/>
    <w:rsid w:val="1683DAEC"/>
    <w:rsid w:val="1695DF04"/>
    <w:rsid w:val="16990449"/>
    <w:rsid w:val="169AB2C1"/>
    <w:rsid w:val="169CEDB0"/>
    <w:rsid w:val="16BB0E0F"/>
    <w:rsid w:val="16C1A00E"/>
    <w:rsid w:val="16C26C92"/>
    <w:rsid w:val="16C2DD37"/>
    <w:rsid w:val="16CB5408"/>
    <w:rsid w:val="16E02058"/>
    <w:rsid w:val="16E6FB4B"/>
    <w:rsid w:val="16E89F8C"/>
    <w:rsid w:val="16F5F4A5"/>
    <w:rsid w:val="16F611F8"/>
    <w:rsid w:val="16F8F8FE"/>
    <w:rsid w:val="1707BD7F"/>
    <w:rsid w:val="1709B722"/>
    <w:rsid w:val="170D6A26"/>
    <w:rsid w:val="170ECA52"/>
    <w:rsid w:val="17176D2B"/>
    <w:rsid w:val="1728B395"/>
    <w:rsid w:val="17296552"/>
    <w:rsid w:val="17369F54"/>
    <w:rsid w:val="173B53C6"/>
    <w:rsid w:val="173C1A84"/>
    <w:rsid w:val="173F07A0"/>
    <w:rsid w:val="1743C209"/>
    <w:rsid w:val="1751775C"/>
    <w:rsid w:val="175CC1BA"/>
    <w:rsid w:val="176AEEA2"/>
    <w:rsid w:val="1772F58E"/>
    <w:rsid w:val="17794EAE"/>
    <w:rsid w:val="177E4565"/>
    <w:rsid w:val="1786BD2C"/>
    <w:rsid w:val="178716D9"/>
    <w:rsid w:val="1792DFA7"/>
    <w:rsid w:val="1792F7A2"/>
    <w:rsid w:val="1794B3B1"/>
    <w:rsid w:val="179A3194"/>
    <w:rsid w:val="179E42E3"/>
    <w:rsid w:val="17A0C83A"/>
    <w:rsid w:val="17A508A0"/>
    <w:rsid w:val="17A5B230"/>
    <w:rsid w:val="17A77AF4"/>
    <w:rsid w:val="17AB0269"/>
    <w:rsid w:val="17B2B025"/>
    <w:rsid w:val="17BB7191"/>
    <w:rsid w:val="17C0F2D9"/>
    <w:rsid w:val="17C3E6FA"/>
    <w:rsid w:val="17C7A3EB"/>
    <w:rsid w:val="17C8C1DE"/>
    <w:rsid w:val="17CF87B5"/>
    <w:rsid w:val="17D171FC"/>
    <w:rsid w:val="17D59234"/>
    <w:rsid w:val="17D69BDE"/>
    <w:rsid w:val="17D9F924"/>
    <w:rsid w:val="17F1C4BF"/>
    <w:rsid w:val="180B8D89"/>
    <w:rsid w:val="181412B5"/>
    <w:rsid w:val="1816040D"/>
    <w:rsid w:val="1834CC9A"/>
    <w:rsid w:val="18378F21"/>
    <w:rsid w:val="183F801F"/>
    <w:rsid w:val="1852733C"/>
    <w:rsid w:val="186EB401"/>
    <w:rsid w:val="1874DDF5"/>
    <w:rsid w:val="1875C50C"/>
    <w:rsid w:val="1877F939"/>
    <w:rsid w:val="187D1E57"/>
    <w:rsid w:val="1892E75A"/>
    <w:rsid w:val="189C7554"/>
    <w:rsid w:val="189DA0C5"/>
    <w:rsid w:val="18A4C917"/>
    <w:rsid w:val="18ADDA7F"/>
    <w:rsid w:val="18B3BE0D"/>
    <w:rsid w:val="18B57112"/>
    <w:rsid w:val="18B5E57A"/>
    <w:rsid w:val="18BC4B4D"/>
    <w:rsid w:val="18C09B63"/>
    <w:rsid w:val="18CADEA9"/>
    <w:rsid w:val="18D376FF"/>
    <w:rsid w:val="18D780FF"/>
    <w:rsid w:val="18E67FE3"/>
    <w:rsid w:val="18E69F95"/>
    <w:rsid w:val="18EA11B1"/>
    <w:rsid w:val="18F26BF8"/>
    <w:rsid w:val="18FDB828"/>
    <w:rsid w:val="19059F80"/>
    <w:rsid w:val="1914445C"/>
    <w:rsid w:val="191AC054"/>
    <w:rsid w:val="1920F6AD"/>
    <w:rsid w:val="1926386B"/>
    <w:rsid w:val="1934F25F"/>
    <w:rsid w:val="19361ED6"/>
    <w:rsid w:val="193A5FB5"/>
    <w:rsid w:val="193E36EA"/>
    <w:rsid w:val="193F4F72"/>
    <w:rsid w:val="195BABC9"/>
    <w:rsid w:val="19616780"/>
    <w:rsid w:val="19692786"/>
    <w:rsid w:val="19724B18"/>
    <w:rsid w:val="1974DBE0"/>
    <w:rsid w:val="197605ED"/>
    <w:rsid w:val="1978EA62"/>
    <w:rsid w:val="1985CAFE"/>
    <w:rsid w:val="1990BC60"/>
    <w:rsid w:val="1997807D"/>
    <w:rsid w:val="19984A14"/>
    <w:rsid w:val="19A2537E"/>
    <w:rsid w:val="19A50E5E"/>
    <w:rsid w:val="19AAA0BA"/>
    <w:rsid w:val="19BEF9EC"/>
    <w:rsid w:val="19C8EA7D"/>
    <w:rsid w:val="19DE5068"/>
    <w:rsid w:val="19E2F075"/>
    <w:rsid w:val="19E742BA"/>
    <w:rsid w:val="19F1F6AB"/>
    <w:rsid w:val="19F6FB53"/>
    <w:rsid w:val="19FD81B2"/>
    <w:rsid w:val="19FDAFE7"/>
    <w:rsid w:val="19FE09CC"/>
    <w:rsid w:val="1A01777C"/>
    <w:rsid w:val="1A07544B"/>
    <w:rsid w:val="1A15243E"/>
    <w:rsid w:val="1A1FD912"/>
    <w:rsid w:val="1A2B108F"/>
    <w:rsid w:val="1A42530D"/>
    <w:rsid w:val="1A4962F0"/>
    <w:rsid w:val="1A4A81EE"/>
    <w:rsid w:val="1A5792F9"/>
    <w:rsid w:val="1A5C4A91"/>
    <w:rsid w:val="1A5E6496"/>
    <w:rsid w:val="1A5EE5A1"/>
    <w:rsid w:val="1A6D5223"/>
    <w:rsid w:val="1A73EC13"/>
    <w:rsid w:val="1A75AC43"/>
    <w:rsid w:val="1A7B91F5"/>
    <w:rsid w:val="1A851084"/>
    <w:rsid w:val="1A8E0988"/>
    <w:rsid w:val="1A8ED877"/>
    <w:rsid w:val="1A96595F"/>
    <w:rsid w:val="1AA0A611"/>
    <w:rsid w:val="1AA3A4D6"/>
    <w:rsid w:val="1AA631D1"/>
    <w:rsid w:val="1AA7AC38"/>
    <w:rsid w:val="1ABEDC39"/>
    <w:rsid w:val="1ADD2EC6"/>
    <w:rsid w:val="1AE38484"/>
    <w:rsid w:val="1AEEC20D"/>
    <w:rsid w:val="1AF66AE8"/>
    <w:rsid w:val="1AFFCB28"/>
    <w:rsid w:val="1B0BA372"/>
    <w:rsid w:val="1B14E1D7"/>
    <w:rsid w:val="1B18C5C3"/>
    <w:rsid w:val="1B1C922C"/>
    <w:rsid w:val="1B25EEAF"/>
    <w:rsid w:val="1B299B58"/>
    <w:rsid w:val="1B302D41"/>
    <w:rsid w:val="1B3D8B74"/>
    <w:rsid w:val="1B3E702A"/>
    <w:rsid w:val="1B46FA67"/>
    <w:rsid w:val="1B59C727"/>
    <w:rsid w:val="1B5C2618"/>
    <w:rsid w:val="1B757461"/>
    <w:rsid w:val="1B86C4A9"/>
    <w:rsid w:val="1B93BB01"/>
    <w:rsid w:val="1B94E718"/>
    <w:rsid w:val="1B9A208C"/>
    <w:rsid w:val="1B9F672D"/>
    <w:rsid w:val="1BA24E80"/>
    <w:rsid w:val="1BB968B2"/>
    <w:rsid w:val="1BC0C2C2"/>
    <w:rsid w:val="1BCB63B1"/>
    <w:rsid w:val="1BCF63A4"/>
    <w:rsid w:val="1BE3B40A"/>
    <w:rsid w:val="1BEA8BE7"/>
    <w:rsid w:val="1BFC5E2E"/>
    <w:rsid w:val="1C02040F"/>
    <w:rsid w:val="1C03260D"/>
    <w:rsid w:val="1C13A258"/>
    <w:rsid w:val="1C13E56E"/>
    <w:rsid w:val="1C17C4C3"/>
    <w:rsid w:val="1C180C88"/>
    <w:rsid w:val="1C333ADD"/>
    <w:rsid w:val="1C34C664"/>
    <w:rsid w:val="1C3917F6"/>
    <w:rsid w:val="1C3AE2EA"/>
    <w:rsid w:val="1C3E7957"/>
    <w:rsid w:val="1C41B1AF"/>
    <w:rsid w:val="1C4665E2"/>
    <w:rsid w:val="1C488343"/>
    <w:rsid w:val="1C4AA661"/>
    <w:rsid w:val="1C4B0B25"/>
    <w:rsid w:val="1C4DAAB3"/>
    <w:rsid w:val="1C56D83A"/>
    <w:rsid w:val="1C5B3693"/>
    <w:rsid w:val="1C63DA7B"/>
    <w:rsid w:val="1C697C13"/>
    <w:rsid w:val="1C69C98C"/>
    <w:rsid w:val="1C7DA63A"/>
    <w:rsid w:val="1C7E2CB0"/>
    <w:rsid w:val="1C883FB0"/>
    <w:rsid w:val="1C8B64E1"/>
    <w:rsid w:val="1C9F9424"/>
    <w:rsid w:val="1CA3D6C9"/>
    <w:rsid w:val="1CB171F7"/>
    <w:rsid w:val="1CB2E46A"/>
    <w:rsid w:val="1CBCD91D"/>
    <w:rsid w:val="1CC58808"/>
    <w:rsid w:val="1CCC5157"/>
    <w:rsid w:val="1CCD5AD7"/>
    <w:rsid w:val="1CD5AABF"/>
    <w:rsid w:val="1CE43618"/>
    <w:rsid w:val="1CE973BC"/>
    <w:rsid w:val="1CF3D827"/>
    <w:rsid w:val="1CF6C73C"/>
    <w:rsid w:val="1CFABF0E"/>
    <w:rsid w:val="1CFFF9F7"/>
    <w:rsid w:val="1D10F491"/>
    <w:rsid w:val="1D263F60"/>
    <w:rsid w:val="1D277780"/>
    <w:rsid w:val="1D27FB8E"/>
    <w:rsid w:val="1D2BEC20"/>
    <w:rsid w:val="1D2EB1B2"/>
    <w:rsid w:val="1D33B0F3"/>
    <w:rsid w:val="1D3748B2"/>
    <w:rsid w:val="1D3D9A76"/>
    <w:rsid w:val="1D454EB4"/>
    <w:rsid w:val="1D4B4269"/>
    <w:rsid w:val="1D4FFF3B"/>
    <w:rsid w:val="1D584934"/>
    <w:rsid w:val="1D5B00C7"/>
    <w:rsid w:val="1D7C44EA"/>
    <w:rsid w:val="1D7F4792"/>
    <w:rsid w:val="1D83457D"/>
    <w:rsid w:val="1D9940B1"/>
    <w:rsid w:val="1D9A28E0"/>
    <w:rsid w:val="1DA9F5B4"/>
    <w:rsid w:val="1DAAF222"/>
    <w:rsid w:val="1DB36A2F"/>
    <w:rsid w:val="1DB3B9ED"/>
    <w:rsid w:val="1DBB6035"/>
    <w:rsid w:val="1DBD56E1"/>
    <w:rsid w:val="1DC512D2"/>
    <w:rsid w:val="1DD42680"/>
    <w:rsid w:val="1DD4556B"/>
    <w:rsid w:val="1DDAC451"/>
    <w:rsid w:val="1DDCAC3E"/>
    <w:rsid w:val="1DEA510A"/>
    <w:rsid w:val="1DF6D6AC"/>
    <w:rsid w:val="1DFEBCE3"/>
    <w:rsid w:val="1E1A98EF"/>
    <w:rsid w:val="1E2FE755"/>
    <w:rsid w:val="1E3B1183"/>
    <w:rsid w:val="1E5079AE"/>
    <w:rsid w:val="1E6EA9B2"/>
    <w:rsid w:val="1E7E3B50"/>
    <w:rsid w:val="1E8124A5"/>
    <w:rsid w:val="1E872ADA"/>
    <w:rsid w:val="1E8CA1CA"/>
    <w:rsid w:val="1E953EA9"/>
    <w:rsid w:val="1E978EDB"/>
    <w:rsid w:val="1E98F6D4"/>
    <w:rsid w:val="1E9924EA"/>
    <w:rsid w:val="1E9CA27C"/>
    <w:rsid w:val="1EB9427C"/>
    <w:rsid w:val="1EBAE632"/>
    <w:rsid w:val="1EC622F1"/>
    <w:rsid w:val="1EC81D7C"/>
    <w:rsid w:val="1EDD85C0"/>
    <w:rsid w:val="1EDE850E"/>
    <w:rsid w:val="1EE17D05"/>
    <w:rsid w:val="1EF25359"/>
    <w:rsid w:val="1EF31E78"/>
    <w:rsid w:val="1F06B1CD"/>
    <w:rsid w:val="1F09096E"/>
    <w:rsid w:val="1F0D6C26"/>
    <w:rsid w:val="1F122F2C"/>
    <w:rsid w:val="1F1472C4"/>
    <w:rsid w:val="1F170E44"/>
    <w:rsid w:val="1F1FA4F8"/>
    <w:rsid w:val="1F2086D2"/>
    <w:rsid w:val="1F2ABD3C"/>
    <w:rsid w:val="1F2AD90C"/>
    <w:rsid w:val="1F2C40AE"/>
    <w:rsid w:val="1F346592"/>
    <w:rsid w:val="1F432160"/>
    <w:rsid w:val="1F46BC43"/>
    <w:rsid w:val="1F46C283"/>
    <w:rsid w:val="1F494E1B"/>
    <w:rsid w:val="1F59961A"/>
    <w:rsid w:val="1F5B3943"/>
    <w:rsid w:val="1F615127"/>
    <w:rsid w:val="1F65D120"/>
    <w:rsid w:val="1F6C1BAE"/>
    <w:rsid w:val="1F7EE6B8"/>
    <w:rsid w:val="1F80F115"/>
    <w:rsid w:val="1F8B1EC6"/>
    <w:rsid w:val="1F98505A"/>
    <w:rsid w:val="1F986E85"/>
    <w:rsid w:val="1F997E10"/>
    <w:rsid w:val="1FA3FD6A"/>
    <w:rsid w:val="1FAC9EC4"/>
    <w:rsid w:val="1FD214D2"/>
    <w:rsid w:val="1FDE4C73"/>
    <w:rsid w:val="1FF8E51D"/>
    <w:rsid w:val="1FF9695C"/>
    <w:rsid w:val="200FA244"/>
    <w:rsid w:val="20173BC1"/>
    <w:rsid w:val="201E61AF"/>
    <w:rsid w:val="20262897"/>
    <w:rsid w:val="20328F2D"/>
    <w:rsid w:val="2033E8CA"/>
    <w:rsid w:val="2037DAE1"/>
    <w:rsid w:val="203E27CF"/>
    <w:rsid w:val="2044A154"/>
    <w:rsid w:val="20463528"/>
    <w:rsid w:val="2053B1C8"/>
    <w:rsid w:val="2059362A"/>
    <w:rsid w:val="205CEFC5"/>
    <w:rsid w:val="20631947"/>
    <w:rsid w:val="20637C89"/>
    <w:rsid w:val="206F0710"/>
    <w:rsid w:val="207165BF"/>
    <w:rsid w:val="20720F82"/>
    <w:rsid w:val="208E6996"/>
    <w:rsid w:val="2091145B"/>
    <w:rsid w:val="20943953"/>
    <w:rsid w:val="20A61DF6"/>
    <w:rsid w:val="20ACF8D6"/>
    <w:rsid w:val="20AF80D9"/>
    <w:rsid w:val="20B2F748"/>
    <w:rsid w:val="20B725FC"/>
    <w:rsid w:val="20B84728"/>
    <w:rsid w:val="20B9312C"/>
    <w:rsid w:val="20BC30DF"/>
    <w:rsid w:val="20BDDF37"/>
    <w:rsid w:val="20C5BBFE"/>
    <w:rsid w:val="20CE2A8B"/>
    <w:rsid w:val="20E13FF1"/>
    <w:rsid w:val="20E8F117"/>
    <w:rsid w:val="20F10271"/>
    <w:rsid w:val="20F23727"/>
    <w:rsid w:val="20F25F04"/>
    <w:rsid w:val="20FA663B"/>
    <w:rsid w:val="21171FC0"/>
    <w:rsid w:val="211B189A"/>
    <w:rsid w:val="212D1DBD"/>
    <w:rsid w:val="21366C42"/>
    <w:rsid w:val="2139497C"/>
    <w:rsid w:val="213BC17C"/>
    <w:rsid w:val="213F3443"/>
    <w:rsid w:val="214462E5"/>
    <w:rsid w:val="214B9ADF"/>
    <w:rsid w:val="2153203B"/>
    <w:rsid w:val="21538E71"/>
    <w:rsid w:val="215A3872"/>
    <w:rsid w:val="2166BBEB"/>
    <w:rsid w:val="216F13DB"/>
    <w:rsid w:val="2175F22F"/>
    <w:rsid w:val="218E4F5E"/>
    <w:rsid w:val="219C450F"/>
    <w:rsid w:val="21A135FC"/>
    <w:rsid w:val="21A212D4"/>
    <w:rsid w:val="21ADCCB2"/>
    <w:rsid w:val="21AF4C8F"/>
    <w:rsid w:val="21B1E37B"/>
    <w:rsid w:val="21BA667B"/>
    <w:rsid w:val="21C1274B"/>
    <w:rsid w:val="21C3A5FC"/>
    <w:rsid w:val="21C3D7DC"/>
    <w:rsid w:val="21C624F2"/>
    <w:rsid w:val="21C85047"/>
    <w:rsid w:val="21CB9F68"/>
    <w:rsid w:val="21D62009"/>
    <w:rsid w:val="21D91763"/>
    <w:rsid w:val="21DBF62F"/>
    <w:rsid w:val="21EA6DCB"/>
    <w:rsid w:val="21F21766"/>
    <w:rsid w:val="21F85F62"/>
    <w:rsid w:val="22070841"/>
    <w:rsid w:val="220BC306"/>
    <w:rsid w:val="22109CB9"/>
    <w:rsid w:val="2210DAD3"/>
    <w:rsid w:val="22216A26"/>
    <w:rsid w:val="22295CA3"/>
    <w:rsid w:val="223D0BF7"/>
    <w:rsid w:val="2245816D"/>
    <w:rsid w:val="2246EE58"/>
    <w:rsid w:val="2247319B"/>
    <w:rsid w:val="22575F63"/>
    <w:rsid w:val="225C6BEF"/>
    <w:rsid w:val="2267068F"/>
    <w:rsid w:val="2267ADB1"/>
    <w:rsid w:val="22822E17"/>
    <w:rsid w:val="2284DD15"/>
    <w:rsid w:val="2287B5D5"/>
    <w:rsid w:val="2289422B"/>
    <w:rsid w:val="228B2DCC"/>
    <w:rsid w:val="2290FC11"/>
    <w:rsid w:val="2297422D"/>
    <w:rsid w:val="2298EFA3"/>
    <w:rsid w:val="229E6709"/>
    <w:rsid w:val="229E731A"/>
    <w:rsid w:val="22A3A6ED"/>
    <w:rsid w:val="22B302F3"/>
    <w:rsid w:val="22B4FF21"/>
    <w:rsid w:val="22B6CF40"/>
    <w:rsid w:val="22BA1371"/>
    <w:rsid w:val="22BB8E6F"/>
    <w:rsid w:val="22BF9659"/>
    <w:rsid w:val="22D2CBD2"/>
    <w:rsid w:val="22DAC4D0"/>
    <w:rsid w:val="22E0B204"/>
    <w:rsid w:val="22E3AA7A"/>
    <w:rsid w:val="22E59B0F"/>
    <w:rsid w:val="22E8A2F4"/>
    <w:rsid w:val="22E99992"/>
    <w:rsid w:val="23013C98"/>
    <w:rsid w:val="2301CBA7"/>
    <w:rsid w:val="2326B07C"/>
    <w:rsid w:val="232F5B32"/>
    <w:rsid w:val="234C7F63"/>
    <w:rsid w:val="23562DEB"/>
    <w:rsid w:val="235CEEFB"/>
    <w:rsid w:val="2365A961"/>
    <w:rsid w:val="23682E7F"/>
    <w:rsid w:val="23690F01"/>
    <w:rsid w:val="236CE6E3"/>
    <w:rsid w:val="2373ED3F"/>
    <w:rsid w:val="23747A68"/>
    <w:rsid w:val="237E6D1C"/>
    <w:rsid w:val="23828895"/>
    <w:rsid w:val="238C1A68"/>
    <w:rsid w:val="23903FFB"/>
    <w:rsid w:val="23939E7A"/>
    <w:rsid w:val="2396CB39"/>
    <w:rsid w:val="23A0A2E8"/>
    <w:rsid w:val="23A718E6"/>
    <w:rsid w:val="23AEC82B"/>
    <w:rsid w:val="23AF9738"/>
    <w:rsid w:val="23B4261D"/>
    <w:rsid w:val="23B78509"/>
    <w:rsid w:val="23B9B5F0"/>
    <w:rsid w:val="23CDA2DE"/>
    <w:rsid w:val="23CDA6E2"/>
    <w:rsid w:val="23DDE894"/>
    <w:rsid w:val="23E58C09"/>
    <w:rsid w:val="23E9D07E"/>
    <w:rsid w:val="23F44BD9"/>
    <w:rsid w:val="23FED2D1"/>
    <w:rsid w:val="240E32F0"/>
    <w:rsid w:val="2412028B"/>
    <w:rsid w:val="2413A3CB"/>
    <w:rsid w:val="241DCB8B"/>
    <w:rsid w:val="242BEE47"/>
    <w:rsid w:val="243326DD"/>
    <w:rsid w:val="24346550"/>
    <w:rsid w:val="2434F937"/>
    <w:rsid w:val="243646A2"/>
    <w:rsid w:val="243BACB9"/>
    <w:rsid w:val="243E98DF"/>
    <w:rsid w:val="2440BCFB"/>
    <w:rsid w:val="2450B3FC"/>
    <w:rsid w:val="2452271A"/>
    <w:rsid w:val="2453E019"/>
    <w:rsid w:val="2456D214"/>
    <w:rsid w:val="245C0FCC"/>
    <w:rsid w:val="2465FCCD"/>
    <w:rsid w:val="24723515"/>
    <w:rsid w:val="24775A0E"/>
    <w:rsid w:val="24785736"/>
    <w:rsid w:val="2486C845"/>
    <w:rsid w:val="24980331"/>
    <w:rsid w:val="24A0E766"/>
    <w:rsid w:val="24B8C262"/>
    <w:rsid w:val="24BAECDB"/>
    <w:rsid w:val="24CE9B39"/>
    <w:rsid w:val="24D47539"/>
    <w:rsid w:val="24E5756A"/>
    <w:rsid w:val="24EC10AC"/>
    <w:rsid w:val="24F8326B"/>
    <w:rsid w:val="25081249"/>
    <w:rsid w:val="25085FEE"/>
    <w:rsid w:val="250BC0A1"/>
    <w:rsid w:val="250C2F91"/>
    <w:rsid w:val="2512E873"/>
    <w:rsid w:val="252682FD"/>
    <w:rsid w:val="25294639"/>
    <w:rsid w:val="253107A5"/>
    <w:rsid w:val="2538EAC7"/>
    <w:rsid w:val="253D80D4"/>
    <w:rsid w:val="253D948F"/>
    <w:rsid w:val="25429647"/>
    <w:rsid w:val="254C89DB"/>
    <w:rsid w:val="25508CAB"/>
    <w:rsid w:val="2557B729"/>
    <w:rsid w:val="2563EB73"/>
    <w:rsid w:val="25657F6C"/>
    <w:rsid w:val="257AD394"/>
    <w:rsid w:val="2580D8B6"/>
    <w:rsid w:val="2590DACA"/>
    <w:rsid w:val="25916D3A"/>
    <w:rsid w:val="2599281C"/>
    <w:rsid w:val="25A262D0"/>
    <w:rsid w:val="25ADF5E4"/>
    <w:rsid w:val="25B739AA"/>
    <w:rsid w:val="25C39621"/>
    <w:rsid w:val="25C4DA9C"/>
    <w:rsid w:val="25C512A1"/>
    <w:rsid w:val="25C6D66B"/>
    <w:rsid w:val="25C9D879"/>
    <w:rsid w:val="25CF5B69"/>
    <w:rsid w:val="25D128E6"/>
    <w:rsid w:val="25D941F4"/>
    <w:rsid w:val="25D9E5EC"/>
    <w:rsid w:val="25DD3D10"/>
    <w:rsid w:val="25E0B3C6"/>
    <w:rsid w:val="25F43023"/>
    <w:rsid w:val="25F5EAAC"/>
    <w:rsid w:val="25FAF7F9"/>
    <w:rsid w:val="2602F755"/>
    <w:rsid w:val="26050DA0"/>
    <w:rsid w:val="260A084C"/>
    <w:rsid w:val="260B3126"/>
    <w:rsid w:val="2628B567"/>
    <w:rsid w:val="262B114D"/>
    <w:rsid w:val="262D84CD"/>
    <w:rsid w:val="26405947"/>
    <w:rsid w:val="26464AE8"/>
    <w:rsid w:val="264E8F15"/>
    <w:rsid w:val="26591B1C"/>
    <w:rsid w:val="2663975D"/>
    <w:rsid w:val="2664CABE"/>
    <w:rsid w:val="2671603A"/>
    <w:rsid w:val="26798972"/>
    <w:rsid w:val="267A10C2"/>
    <w:rsid w:val="267E930B"/>
    <w:rsid w:val="26811D0A"/>
    <w:rsid w:val="2688CB5F"/>
    <w:rsid w:val="26B11910"/>
    <w:rsid w:val="26E99F84"/>
    <w:rsid w:val="26EAFB77"/>
    <w:rsid w:val="26F35E2D"/>
    <w:rsid w:val="26FE0030"/>
    <w:rsid w:val="2706912A"/>
    <w:rsid w:val="2719A5D8"/>
    <w:rsid w:val="271E8A8F"/>
    <w:rsid w:val="27248B08"/>
    <w:rsid w:val="272FBF95"/>
    <w:rsid w:val="2732276A"/>
    <w:rsid w:val="273C9A85"/>
    <w:rsid w:val="273F2A67"/>
    <w:rsid w:val="2741E6FC"/>
    <w:rsid w:val="274F4B60"/>
    <w:rsid w:val="2752FF8C"/>
    <w:rsid w:val="2754FA79"/>
    <w:rsid w:val="2757A518"/>
    <w:rsid w:val="2770B18F"/>
    <w:rsid w:val="277203F6"/>
    <w:rsid w:val="278123BA"/>
    <w:rsid w:val="27894C29"/>
    <w:rsid w:val="27914018"/>
    <w:rsid w:val="2798652D"/>
    <w:rsid w:val="27A244AE"/>
    <w:rsid w:val="27A43EE1"/>
    <w:rsid w:val="27A4E63E"/>
    <w:rsid w:val="27A62736"/>
    <w:rsid w:val="27A929A5"/>
    <w:rsid w:val="27ACC42E"/>
    <w:rsid w:val="27B0F30E"/>
    <w:rsid w:val="27B198E0"/>
    <w:rsid w:val="27B601A7"/>
    <w:rsid w:val="27B64D82"/>
    <w:rsid w:val="27B6F74D"/>
    <w:rsid w:val="27B8F221"/>
    <w:rsid w:val="27CED709"/>
    <w:rsid w:val="27D197BC"/>
    <w:rsid w:val="27D68956"/>
    <w:rsid w:val="27DA3979"/>
    <w:rsid w:val="27EEF28A"/>
    <w:rsid w:val="27F92869"/>
    <w:rsid w:val="27FA8663"/>
    <w:rsid w:val="27FCB29E"/>
    <w:rsid w:val="27FF49B5"/>
    <w:rsid w:val="28129F38"/>
    <w:rsid w:val="28130736"/>
    <w:rsid w:val="2814FCB4"/>
    <w:rsid w:val="28237404"/>
    <w:rsid w:val="2824C707"/>
    <w:rsid w:val="28352BCE"/>
    <w:rsid w:val="2844F98F"/>
    <w:rsid w:val="2862C415"/>
    <w:rsid w:val="286E6450"/>
    <w:rsid w:val="2872FEC3"/>
    <w:rsid w:val="287CBE05"/>
    <w:rsid w:val="2884E0D0"/>
    <w:rsid w:val="289801A2"/>
    <w:rsid w:val="289E339B"/>
    <w:rsid w:val="28A1BE48"/>
    <w:rsid w:val="28A22CAD"/>
    <w:rsid w:val="28A239AF"/>
    <w:rsid w:val="28A67436"/>
    <w:rsid w:val="28A6CED8"/>
    <w:rsid w:val="28A72911"/>
    <w:rsid w:val="28A9A9F9"/>
    <w:rsid w:val="28B40EC4"/>
    <w:rsid w:val="28B48A1A"/>
    <w:rsid w:val="28D2BBA8"/>
    <w:rsid w:val="28D7D118"/>
    <w:rsid w:val="28DC1011"/>
    <w:rsid w:val="28E3EE0A"/>
    <w:rsid w:val="28E71538"/>
    <w:rsid w:val="28F1BA25"/>
    <w:rsid w:val="28F7144C"/>
    <w:rsid w:val="2901CCA0"/>
    <w:rsid w:val="290D735F"/>
    <w:rsid w:val="2914DA7B"/>
    <w:rsid w:val="29199ECF"/>
    <w:rsid w:val="291B6FD7"/>
    <w:rsid w:val="2921DC04"/>
    <w:rsid w:val="292AC018"/>
    <w:rsid w:val="292BD61F"/>
    <w:rsid w:val="292DFA40"/>
    <w:rsid w:val="2932274A"/>
    <w:rsid w:val="293566E0"/>
    <w:rsid w:val="294894EE"/>
    <w:rsid w:val="294C5A1A"/>
    <w:rsid w:val="294CFB67"/>
    <w:rsid w:val="294E77DD"/>
    <w:rsid w:val="2953C779"/>
    <w:rsid w:val="2960C1D6"/>
    <w:rsid w:val="296EA1DD"/>
    <w:rsid w:val="2976C642"/>
    <w:rsid w:val="297C018C"/>
    <w:rsid w:val="297DF864"/>
    <w:rsid w:val="29860826"/>
    <w:rsid w:val="29937EC2"/>
    <w:rsid w:val="299F3057"/>
    <w:rsid w:val="29B3F131"/>
    <w:rsid w:val="29BA5466"/>
    <w:rsid w:val="29BD8B89"/>
    <w:rsid w:val="29C52717"/>
    <w:rsid w:val="29D2B51C"/>
    <w:rsid w:val="29D4C566"/>
    <w:rsid w:val="29E075B3"/>
    <w:rsid w:val="29E2D750"/>
    <w:rsid w:val="29E2E2D5"/>
    <w:rsid w:val="29E4148F"/>
    <w:rsid w:val="29E6CE9E"/>
    <w:rsid w:val="29E9020C"/>
    <w:rsid w:val="29F0ECB8"/>
    <w:rsid w:val="29F219E9"/>
    <w:rsid w:val="29FC4CE1"/>
    <w:rsid w:val="2A0321C8"/>
    <w:rsid w:val="2A08BEE5"/>
    <w:rsid w:val="2A08D9DC"/>
    <w:rsid w:val="2A098510"/>
    <w:rsid w:val="2A09D51C"/>
    <w:rsid w:val="2A0B8E87"/>
    <w:rsid w:val="2A13B751"/>
    <w:rsid w:val="2A1463C3"/>
    <w:rsid w:val="2A14CD00"/>
    <w:rsid w:val="2A2204C1"/>
    <w:rsid w:val="2A32FE80"/>
    <w:rsid w:val="2A3687B5"/>
    <w:rsid w:val="2A407B27"/>
    <w:rsid w:val="2A489EB7"/>
    <w:rsid w:val="2A5527CB"/>
    <w:rsid w:val="2A5642F5"/>
    <w:rsid w:val="2A5B2490"/>
    <w:rsid w:val="2A5B6CF8"/>
    <w:rsid w:val="2A60B45B"/>
    <w:rsid w:val="2A63781F"/>
    <w:rsid w:val="2A6C4320"/>
    <w:rsid w:val="2A86AE2E"/>
    <w:rsid w:val="2A894E2C"/>
    <w:rsid w:val="2A8C620D"/>
    <w:rsid w:val="2A9B3DBE"/>
    <w:rsid w:val="2AA17777"/>
    <w:rsid w:val="2AB145AB"/>
    <w:rsid w:val="2AB2BC8F"/>
    <w:rsid w:val="2AB548FB"/>
    <w:rsid w:val="2AB606A8"/>
    <w:rsid w:val="2AB87CDA"/>
    <w:rsid w:val="2ABFF54C"/>
    <w:rsid w:val="2AC0EC1C"/>
    <w:rsid w:val="2AC87400"/>
    <w:rsid w:val="2AC9A9F7"/>
    <w:rsid w:val="2ACB73F0"/>
    <w:rsid w:val="2ACE0015"/>
    <w:rsid w:val="2ACF5E7A"/>
    <w:rsid w:val="2ADA537F"/>
    <w:rsid w:val="2ADF081B"/>
    <w:rsid w:val="2AE39F33"/>
    <w:rsid w:val="2AF49F9A"/>
    <w:rsid w:val="2AF5A99B"/>
    <w:rsid w:val="2B041740"/>
    <w:rsid w:val="2B042D70"/>
    <w:rsid w:val="2B07E9D0"/>
    <w:rsid w:val="2B0931EA"/>
    <w:rsid w:val="2B13C3E3"/>
    <w:rsid w:val="2B1936CC"/>
    <w:rsid w:val="2B241E3B"/>
    <w:rsid w:val="2B26E24B"/>
    <w:rsid w:val="2B33AAD6"/>
    <w:rsid w:val="2B392648"/>
    <w:rsid w:val="2B561334"/>
    <w:rsid w:val="2B5EEC2D"/>
    <w:rsid w:val="2B60A5A9"/>
    <w:rsid w:val="2B6BF97A"/>
    <w:rsid w:val="2B6EC579"/>
    <w:rsid w:val="2B772B8A"/>
    <w:rsid w:val="2B7ACA83"/>
    <w:rsid w:val="2B858D85"/>
    <w:rsid w:val="2B8692D2"/>
    <w:rsid w:val="2B889B17"/>
    <w:rsid w:val="2B89E734"/>
    <w:rsid w:val="2B9424BC"/>
    <w:rsid w:val="2B9CB5A2"/>
    <w:rsid w:val="2BA878A2"/>
    <w:rsid w:val="2BACC25F"/>
    <w:rsid w:val="2BB005E9"/>
    <w:rsid w:val="2BB10D9E"/>
    <w:rsid w:val="2BB14486"/>
    <w:rsid w:val="2BB25607"/>
    <w:rsid w:val="2BB8286C"/>
    <w:rsid w:val="2BBC6932"/>
    <w:rsid w:val="2BBD6DF3"/>
    <w:rsid w:val="2BBE0EC5"/>
    <w:rsid w:val="2BC31238"/>
    <w:rsid w:val="2BC675BB"/>
    <w:rsid w:val="2BCF5EB4"/>
    <w:rsid w:val="2BEE27B7"/>
    <w:rsid w:val="2BF3B77C"/>
    <w:rsid w:val="2BF72236"/>
    <w:rsid w:val="2BF848E3"/>
    <w:rsid w:val="2BF8BEE1"/>
    <w:rsid w:val="2BFF9026"/>
    <w:rsid w:val="2C01D2C3"/>
    <w:rsid w:val="2C0336C0"/>
    <w:rsid w:val="2C14DD9F"/>
    <w:rsid w:val="2C1B4066"/>
    <w:rsid w:val="2C237DF5"/>
    <w:rsid w:val="2C2B1D75"/>
    <w:rsid w:val="2C2D7DA2"/>
    <w:rsid w:val="2C2E2C33"/>
    <w:rsid w:val="2C391539"/>
    <w:rsid w:val="2C3AF867"/>
    <w:rsid w:val="2C40F86D"/>
    <w:rsid w:val="2C4DD4E6"/>
    <w:rsid w:val="2C52394F"/>
    <w:rsid w:val="2C566777"/>
    <w:rsid w:val="2C700CC4"/>
    <w:rsid w:val="2C7287DE"/>
    <w:rsid w:val="2C7E2ED9"/>
    <w:rsid w:val="2C875FA2"/>
    <w:rsid w:val="2C87A0BA"/>
    <w:rsid w:val="2C8A04DF"/>
    <w:rsid w:val="2C8A711C"/>
    <w:rsid w:val="2C8D60A7"/>
    <w:rsid w:val="2C90BFB8"/>
    <w:rsid w:val="2C93084B"/>
    <w:rsid w:val="2CA1B43B"/>
    <w:rsid w:val="2CAEA035"/>
    <w:rsid w:val="2CCC5086"/>
    <w:rsid w:val="2CCD8FB5"/>
    <w:rsid w:val="2CCEA09A"/>
    <w:rsid w:val="2CD699E8"/>
    <w:rsid w:val="2CEB056E"/>
    <w:rsid w:val="2D09935A"/>
    <w:rsid w:val="2D1C25F1"/>
    <w:rsid w:val="2D275233"/>
    <w:rsid w:val="2D2C72A8"/>
    <w:rsid w:val="2D56168D"/>
    <w:rsid w:val="2D614B3B"/>
    <w:rsid w:val="2D6C8B03"/>
    <w:rsid w:val="2D8C96AE"/>
    <w:rsid w:val="2D8F8212"/>
    <w:rsid w:val="2D9B0605"/>
    <w:rsid w:val="2D9C8817"/>
    <w:rsid w:val="2DA041A8"/>
    <w:rsid w:val="2DA5BE89"/>
    <w:rsid w:val="2DAFD148"/>
    <w:rsid w:val="2DBB9673"/>
    <w:rsid w:val="2DBDBA30"/>
    <w:rsid w:val="2DCF32FB"/>
    <w:rsid w:val="2DD469C3"/>
    <w:rsid w:val="2DE784D8"/>
    <w:rsid w:val="2DF20BB1"/>
    <w:rsid w:val="2DF26F70"/>
    <w:rsid w:val="2DF915C3"/>
    <w:rsid w:val="2E00FC91"/>
    <w:rsid w:val="2E020A6D"/>
    <w:rsid w:val="2E0359C6"/>
    <w:rsid w:val="2E0A823D"/>
    <w:rsid w:val="2E12D06B"/>
    <w:rsid w:val="2E1E85A4"/>
    <w:rsid w:val="2E2329F8"/>
    <w:rsid w:val="2E24A326"/>
    <w:rsid w:val="2E2DE394"/>
    <w:rsid w:val="2E3367A7"/>
    <w:rsid w:val="2E3A0754"/>
    <w:rsid w:val="2E3C367F"/>
    <w:rsid w:val="2E3FAF0F"/>
    <w:rsid w:val="2E4C7F45"/>
    <w:rsid w:val="2E4F4367"/>
    <w:rsid w:val="2E54DF90"/>
    <w:rsid w:val="2E5BC389"/>
    <w:rsid w:val="2E5F0647"/>
    <w:rsid w:val="2E625BBA"/>
    <w:rsid w:val="2E65F26E"/>
    <w:rsid w:val="2E6E77E7"/>
    <w:rsid w:val="2E72A0AB"/>
    <w:rsid w:val="2E72A768"/>
    <w:rsid w:val="2E7F2F20"/>
    <w:rsid w:val="2E84ADDB"/>
    <w:rsid w:val="2E867013"/>
    <w:rsid w:val="2E90EA37"/>
    <w:rsid w:val="2E90F30C"/>
    <w:rsid w:val="2EA4ECD9"/>
    <w:rsid w:val="2EAFDE4C"/>
    <w:rsid w:val="2EB752D1"/>
    <w:rsid w:val="2EC0F07E"/>
    <w:rsid w:val="2ECC5646"/>
    <w:rsid w:val="2ED308BE"/>
    <w:rsid w:val="2ED30C95"/>
    <w:rsid w:val="2ED345CE"/>
    <w:rsid w:val="2ED3F058"/>
    <w:rsid w:val="2ED64624"/>
    <w:rsid w:val="2EE3280D"/>
    <w:rsid w:val="2EE7C7F0"/>
    <w:rsid w:val="2EF0CB4B"/>
    <w:rsid w:val="2F0A45F9"/>
    <w:rsid w:val="2F0D42BD"/>
    <w:rsid w:val="2F1D45DF"/>
    <w:rsid w:val="2F224663"/>
    <w:rsid w:val="2F2372F3"/>
    <w:rsid w:val="2F26B4C7"/>
    <w:rsid w:val="2F298CDA"/>
    <w:rsid w:val="2F43AF8A"/>
    <w:rsid w:val="2F473533"/>
    <w:rsid w:val="2F542853"/>
    <w:rsid w:val="2F5535D5"/>
    <w:rsid w:val="2F6149C1"/>
    <w:rsid w:val="2F6726FD"/>
    <w:rsid w:val="2F700A8C"/>
    <w:rsid w:val="2F7C05BF"/>
    <w:rsid w:val="2F7DE7F3"/>
    <w:rsid w:val="2F7E1A5E"/>
    <w:rsid w:val="2F87C78E"/>
    <w:rsid w:val="2F8CF230"/>
    <w:rsid w:val="2F9B1BD5"/>
    <w:rsid w:val="2FA65B67"/>
    <w:rsid w:val="2FA92F7E"/>
    <w:rsid w:val="2FB1E98C"/>
    <w:rsid w:val="2FB2E717"/>
    <w:rsid w:val="2FB57183"/>
    <w:rsid w:val="2FB5E261"/>
    <w:rsid w:val="2FB8C539"/>
    <w:rsid w:val="2FBA45A1"/>
    <w:rsid w:val="2FC7ABA3"/>
    <w:rsid w:val="2FD67170"/>
    <w:rsid w:val="2FD89345"/>
    <w:rsid w:val="2FFA85D2"/>
    <w:rsid w:val="3010A6B3"/>
    <w:rsid w:val="301A8795"/>
    <w:rsid w:val="3024720F"/>
    <w:rsid w:val="302559D2"/>
    <w:rsid w:val="302A906C"/>
    <w:rsid w:val="303D275D"/>
    <w:rsid w:val="3045A5B8"/>
    <w:rsid w:val="30510AEA"/>
    <w:rsid w:val="30530354"/>
    <w:rsid w:val="3055D073"/>
    <w:rsid w:val="305BC238"/>
    <w:rsid w:val="305FEF14"/>
    <w:rsid w:val="3063A527"/>
    <w:rsid w:val="306CEE2F"/>
    <w:rsid w:val="307E9B84"/>
    <w:rsid w:val="30829B24"/>
    <w:rsid w:val="3084A5FC"/>
    <w:rsid w:val="309437EB"/>
    <w:rsid w:val="30B3574C"/>
    <w:rsid w:val="30B78B12"/>
    <w:rsid w:val="30B8CFDB"/>
    <w:rsid w:val="30BB97B1"/>
    <w:rsid w:val="30C41500"/>
    <w:rsid w:val="30C7AF2C"/>
    <w:rsid w:val="30CA64FF"/>
    <w:rsid w:val="30CF85A5"/>
    <w:rsid w:val="30D6B166"/>
    <w:rsid w:val="30DCECA6"/>
    <w:rsid w:val="30DE20F1"/>
    <w:rsid w:val="30DE2D67"/>
    <w:rsid w:val="30E758A8"/>
    <w:rsid w:val="30EEF879"/>
    <w:rsid w:val="30F0D98E"/>
    <w:rsid w:val="31085AF1"/>
    <w:rsid w:val="310E2E38"/>
    <w:rsid w:val="312EB520"/>
    <w:rsid w:val="313D60C6"/>
    <w:rsid w:val="31409884"/>
    <w:rsid w:val="3150C063"/>
    <w:rsid w:val="315512CD"/>
    <w:rsid w:val="31595802"/>
    <w:rsid w:val="315BFC32"/>
    <w:rsid w:val="317339F9"/>
    <w:rsid w:val="3182354F"/>
    <w:rsid w:val="31873C57"/>
    <w:rsid w:val="318CE106"/>
    <w:rsid w:val="318CFDD3"/>
    <w:rsid w:val="319A682B"/>
    <w:rsid w:val="319A97A5"/>
    <w:rsid w:val="31A0FE4A"/>
    <w:rsid w:val="31AD2BA5"/>
    <w:rsid w:val="31BAFCCD"/>
    <w:rsid w:val="31D04C28"/>
    <w:rsid w:val="31D6B49F"/>
    <w:rsid w:val="31DF43BE"/>
    <w:rsid w:val="31E582E1"/>
    <w:rsid w:val="31EB87F9"/>
    <w:rsid w:val="31FAFB23"/>
    <w:rsid w:val="321958B7"/>
    <w:rsid w:val="321EBAFF"/>
    <w:rsid w:val="3221BA58"/>
    <w:rsid w:val="323031D7"/>
    <w:rsid w:val="32365432"/>
    <w:rsid w:val="323BAD81"/>
    <w:rsid w:val="323EA805"/>
    <w:rsid w:val="32425C33"/>
    <w:rsid w:val="324EF5D7"/>
    <w:rsid w:val="325ECC27"/>
    <w:rsid w:val="3260317D"/>
    <w:rsid w:val="326B4116"/>
    <w:rsid w:val="326F3BB6"/>
    <w:rsid w:val="327AF410"/>
    <w:rsid w:val="327CE36E"/>
    <w:rsid w:val="328F530A"/>
    <w:rsid w:val="32995D62"/>
    <w:rsid w:val="32AF5DB8"/>
    <w:rsid w:val="32AFF769"/>
    <w:rsid w:val="32CBB280"/>
    <w:rsid w:val="32D5BB8C"/>
    <w:rsid w:val="32E1BEA4"/>
    <w:rsid w:val="32E4F1E1"/>
    <w:rsid w:val="32E4F50A"/>
    <w:rsid w:val="32E8CC00"/>
    <w:rsid w:val="32EC1981"/>
    <w:rsid w:val="32F109AA"/>
    <w:rsid w:val="33012A0C"/>
    <w:rsid w:val="3301BEC8"/>
    <w:rsid w:val="330B4BFC"/>
    <w:rsid w:val="330F990F"/>
    <w:rsid w:val="331755F4"/>
    <w:rsid w:val="332CFF00"/>
    <w:rsid w:val="33365519"/>
    <w:rsid w:val="333A2528"/>
    <w:rsid w:val="333B2C5A"/>
    <w:rsid w:val="334A04CF"/>
    <w:rsid w:val="334CC36C"/>
    <w:rsid w:val="33505505"/>
    <w:rsid w:val="3353A42C"/>
    <w:rsid w:val="3353EBF6"/>
    <w:rsid w:val="3358440D"/>
    <w:rsid w:val="335A924A"/>
    <w:rsid w:val="335B2573"/>
    <w:rsid w:val="3363E253"/>
    <w:rsid w:val="3374D5B8"/>
    <w:rsid w:val="33830EE1"/>
    <w:rsid w:val="3392D269"/>
    <w:rsid w:val="33945775"/>
    <w:rsid w:val="33A4BD72"/>
    <w:rsid w:val="33AA13F7"/>
    <w:rsid w:val="33B00D28"/>
    <w:rsid w:val="33B31B4D"/>
    <w:rsid w:val="33B9C3E1"/>
    <w:rsid w:val="33BF8E14"/>
    <w:rsid w:val="33BFF046"/>
    <w:rsid w:val="33C2B1C0"/>
    <w:rsid w:val="33D3B9C9"/>
    <w:rsid w:val="33D9A64B"/>
    <w:rsid w:val="33E2EB4C"/>
    <w:rsid w:val="33E2F56F"/>
    <w:rsid w:val="33FD9411"/>
    <w:rsid w:val="340A97EB"/>
    <w:rsid w:val="341324B0"/>
    <w:rsid w:val="34151E4C"/>
    <w:rsid w:val="341AA3C7"/>
    <w:rsid w:val="341C8E93"/>
    <w:rsid w:val="341CC9E6"/>
    <w:rsid w:val="341CD2E1"/>
    <w:rsid w:val="3449EDA8"/>
    <w:rsid w:val="3458D28A"/>
    <w:rsid w:val="345A79E2"/>
    <w:rsid w:val="345EC486"/>
    <w:rsid w:val="34902F16"/>
    <w:rsid w:val="34913059"/>
    <w:rsid w:val="349520CD"/>
    <w:rsid w:val="3497AA76"/>
    <w:rsid w:val="34986B7D"/>
    <w:rsid w:val="349F7914"/>
    <w:rsid w:val="34A4A6C4"/>
    <w:rsid w:val="34A53417"/>
    <w:rsid w:val="34AB38C1"/>
    <w:rsid w:val="34B3B5BD"/>
    <w:rsid w:val="34B9E5D0"/>
    <w:rsid w:val="34BF0FEA"/>
    <w:rsid w:val="34C8552B"/>
    <w:rsid w:val="34D096DA"/>
    <w:rsid w:val="34D16907"/>
    <w:rsid w:val="34DA615E"/>
    <w:rsid w:val="34E9317A"/>
    <w:rsid w:val="34EA0723"/>
    <w:rsid w:val="34EB2C6F"/>
    <w:rsid w:val="34F4895F"/>
    <w:rsid w:val="34FD5D8F"/>
    <w:rsid w:val="350049B7"/>
    <w:rsid w:val="3509A662"/>
    <w:rsid w:val="351B2999"/>
    <w:rsid w:val="352641A6"/>
    <w:rsid w:val="353743BA"/>
    <w:rsid w:val="353D61B9"/>
    <w:rsid w:val="353E808C"/>
    <w:rsid w:val="354586E6"/>
    <w:rsid w:val="3548B1A3"/>
    <w:rsid w:val="35507873"/>
    <w:rsid w:val="356D9D8A"/>
    <w:rsid w:val="356F04A4"/>
    <w:rsid w:val="357010E8"/>
    <w:rsid w:val="3575B054"/>
    <w:rsid w:val="359FF572"/>
    <w:rsid w:val="35A08BF7"/>
    <w:rsid w:val="35A249C6"/>
    <w:rsid w:val="35B60491"/>
    <w:rsid w:val="35DCC4C3"/>
    <w:rsid w:val="35F4C8E1"/>
    <w:rsid w:val="35F977F6"/>
    <w:rsid w:val="35FC99E3"/>
    <w:rsid w:val="3601957F"/>
    <w:rsid w:val="36020678"/>
    <w:rsid w:val="360762EC"/>
    <w:rsid w:val="3610A7B9"/>
    <w:rsid w:val="3613DF50"/>
    <w:rsid w:val="3624F924"/>
    <w:rsid w:val="362E783D"/>
    <w:rsid w:val="363C0FAE"/>
    <w:rsid w:val="364BDBB9"/>
    <w:rsid w:val="364CF2CB"/>
    <w:rsid w:val="36593DAB"/>
    <w:rsid w:val="36615FB6"/>
    <w:rsid w:val="3665227A"/>
    <w:rsid w:val="366FAF6E"/>
    <w:rsid w:val="36720EC2"/>
    <w:rsid w:val="36798D46"/>
    <w:rsid w:val="367F344F"/>
    <w:rsid w:val="3689D2DE"/>
    <w:rsid w:val="368A7A10"/>
    <w:rsid w:val="36A86188"/>
    <w:rsid w:val="36D0A669"/>
    <w:rsid w:val="36D1BA1C"/>
    <w:rsid w:val="36D1D0E6"/>
    <w:rsid w:val="36D45D50"/>
    <w:rsid w:val="36EDA805"/>
    <w:rsid w:val="36F8543A"/>
    <w:rsid w:val="36F8BEEB"/>
    <w:rsid w:val="370B4ECF"/>
    <w:rsid w:val="371DF810"/>
    <w:rsid w:val="371E0AEA"/>
    <w:rsid w:val="371F2DA0"/>
    <w:rsid w:val="3721B094"/>
    <w:rsid w:val="372498A8"/>
    <w:rsid w:val="372FB05A"/>
    <w:rsid w:val="374D1A7B"/>
    <w:rsid w:val="3758142B"/>
    <w:rsid w:val="3758A6E6"/>
    <w:rsid w:val="375A7F82"/>
    <w:rsid w:val="375BCED6"/>
    <w:rsid w:val="3768C89D"/>
    <w:rsid w:val="3779E491"/>
    <w:rsid w:val="3783E9E2"/>
    <w:rsid w:val="378BD4F2"/>
    <w:rsid w:val="3791AABF"/>
    <w:rsid w:val="37A7ED38"/>
    <w:rsid w:val="37ABEC79"/>
    <w:rsid w:val="37AC2207"/>
    <w:rsid w:val="37BD8FAF"/>
    <w:rsid w:val="37BEB4E0"/>
    <w:rsid w:val="37C27839"/>
    <w:rsid w:val="37EA8D31"/>
    <w:rsid w:val="37EF96FE"/>
    <w:rsid w:val="37F24D35"/>
    <w:rsid w:val="37F2EC84"/>
    <w:rsid w:val="37F40312"/>
    <w:rsid w:val="380DF4D9"/>
    <w:rsid w:val="3829045C"/>
    <w:rsid w:val="382F291E"/>
    <w:rsid w:val="38552C63"/>
    <w:rsid w:val="3856A857"/>
    <w:rsid w:val="385B1FE1"/>
    <w:rsid w:val="38673B31"/>
    <w:rsid w:val="386CD680"/>
    <w:rsid w:val="386E0CA6"/>
    <w:rsid w:val="386E33C8"/>
    <w:rsid w:val="38704F7E"/>
    <w:rsid w:val="388974FF"/>
    <w:rsid w:val="388E2E43"/>
    <w:rsid w:val="389C1517"/>
    <w:rsid w:val="38A3189E"/>
    <w:rsid w:val="38BD37B9"/>
    <w:rsid w:val="38C0BC96"/>
    <w:rsid w:val="38C0E8BF"/>
    <w:rsid w:val="38C5001F"/>
    <w:rsid w:val="38CC3053"/>
    <w:rsid w:val="38CD0C4B"/>
    <w:rsid w:val="38D856E4"/>
    <w:rsid w:val="38DBA419"/>
    <w:rsid w:val="38DC89BC"/>
    <w:rsid w:val="38E57335"/>
    <w:rsid w:val="38EBCC29"/>
    <w:rsid w:val="38F0AF87"/>
    <w:rsid w:val="38F6A4AF"/>
    <w:rsid w:val="38FF5E1F"/>
    <w:rsid w:val="390DA49C"/>
    <w:rsid w:val="390F3D6C"/>
    <w:rsid w:val="391097A2"/>
    <w:rsid w:val="3915AD87"/>
    <w:rsid w:val="3916BBE1"/>
    <w:rsid w:val="3917F1D6"/>
    <w:rsid w:val="3929887F"/>
    <w:rsid w:val="392FC62A"/>
    <w:rsid w:val="3932D39B"/>
    <w:rsid w:val="3942D7CF"/>
    <w:rsid w:val="39589A6D"/>
    <w:rsid w:val="395DC397"/>
    <w:rsid w:val="3962B6FC"/>
    <w:rsid w:val="3963D65F"/>
    <w:rsid w:val="39643F17"/>
    <w:rsid w:val="39651351"/>
    <w:rsid w:val="397126AC"/>
    <w:rsid w:val="39806945"/>
    <w:rsid w:val="39839F83"/>
    <w:rsid w:val="398A4394"/>
    <w:rsid w:val="398A7B73"/>
    <w:rsid w:val="398B6444"/>
    <w:rsid w:val="398D6915"/>
    <w:rsid w:val="39943E6A"/>
    <w:rsid w:val="39A3B3A8"/>
    <w:rsid w:val="39A69B65"/>
    <w:rsid w:val="39AC19B2"/>
    <w:rsid w:val="39B45F43"/>
    <w:rsid w:val="39BE9BA4"/>
    <w:rsid w:val="39C77359"/>
    <w:rsid w:val="39CCF91A"/>
    <w:rsid w:val="39DD8152"/>
    <w:rsid w:val="39DDDF77"/>
    <w:rsid w:val="39E92CF0"/>
    <w:rsid w:val="39EA466A"/>
    <w:rsid w:val="39F89C4F"/>
    <w:rsid w:val="39FC7E65"/>
    <w:rsid w:val="3A0375CC"/>
    <w:rsid w:val="3A176E81"/>
    <w:rsid w:val="3A215CD3"/>
    <w:rsid w:val="3A2EF0F3"/>
    <w:rsid w:val="3A3054DF"/>
    <w:rsid w:val="3A33C53A"/>
    <w:rsid w:val="3A3A8D72"/>
    <w:rsid w:val="3A41BA32"/>
    <w:rsid w:val="3A41CDAC"/>
    <w:rsid w:val="3A5BD263"/>
    <w:rsid w:val="3A664F0B"/>
    <w:rsid w:val="3A6B09D0"/>
    <w:rsid w:val="3A75F6B0"/>
    <w:rsid w:val="3A7BACB2"/>
    <w:rsid w:val="3A876500"/>
    <w:rsid w:val="3A9B4C1C"/>
    <w:rsid w:val="3AA496BB"/>
    <w:rsid w:val="3AC917E6"/>
    <w:rsid w:val="3AD930D0"/>
    <w:rsid w:val="3ADF6213"/>
    <w:rsid w:val="3ADF7705"/>
    <w:rsid w:val="3AE65D17"/>
    <w:rsid w:val="3AF32C46"/>
    <w:rsid w:val="3B014EE4"/>
    <w:rsid w:val="3B17B0B7"/>
    <w:rsid w:val="3B31D0A7"/>
    <w:rsid w:val="3B472B4E"/>
    <w:rsid w:val="3B48FDFA"/>
    <w:rsid w:val="3B4C81CB"/>
    <w:rsid w:val="3B545C80"/>
    <w:rsid w:val="3B5E3C0C"/>
    <w:rsid w:val="3B65BD50"/>
    <w:rsid w:val="3B67EEF6"/>
    <w:rsid w:val="3B6C2520"/>
    <w:rsid w:val="3B6CA9AC"/>
    <w:rsid w:val="3B6FE91F"/>
    <w:rsid w:val="3B78A97E"/>
    <w:rsid w:val="3B824FE9"/>
    <w:rsid w:val="3B8CD297"/>
    <w:rsid w:val="3B8DC043"/>
    <w:rsid w:val="3B8DF9FE"/>
    <w:rsid w:val="3B941B7A"/>
    <w:rsid w:val="3BA332FB"/>
    <w:rsid w:val="3BAC8CB8"/>
    <w:rsid w:val="3BD10CEB"/>
    <w:rsid w:val="3BD7F6F5"/>
    <w:rsid w:val="3BE7260F"/>
    <w:rsid w:val="3BE75774"/>
    <w:rsid w:val="3BE89052"/>
    <w:rsid w:val="3BEC209E"/>
    <w:rsid w:val="3BED265F"/>
    <w:rsid w:val="3BED7530"/>
    <w:rsid w:val="3BEED913"/>
    <w:rsid w:val="3BF4E3F5"/>
    <w:rsid w:val="3C02255E"/>
    <w:rsid w:val="3C18729E"/>
    <w:rsid w:val="3C1DAF46"/>
    <w:rsid w:val="3C2003F4"/>
    <w:rsid w:val="3C22452E"/>
    <w:rsid w:val="3C2FB291"/>
    <w:rsid w:val="3C303E0A"/>
    <w:rsid w:val="3C30A1BA"/>
    <w:rsid w:val="3C31925F"/>
    <w:rsid w:val="3C381495"/>
    <w:rsid w:val="3C4256F0"/>
    <w:rsid w:val="3C468910"/>
    <w:rsid w:val="3C556A79"/>
    <w:rsid w:val="3C577EB2"/>
    <w:rsid w:val="3C5FAD06"/>
    <w:rsid w:val="3C6015D2"/>
    <w:rsid w:val="3C6415F8"/>
    <w:rsid w:val="3C6E7E2C"/>
    <w:rsid w:val="3C7499B0"/>
    <w:rsid w:val="3C75B2C5"/>
    <w:rsid w:val="3C7BBB54"/>
    <w:rsid w:val="3C7D2D1F"/>
    <w:rsid w:val="3C8C4181"/>
    <w:rsid w:val="3C8F35C1"/>
    <w:rsid w:val="3CA13F8A"/>
    <w:rsid w:val="3CA1ED0D"/>
    <w:rsid w:val="3CA36C12"/>
    <w:rsid w:val="3CA535BA"/>
    <w:rsid w:val="3CAE667F"/>
    <w:rsid w:val="3CAE789B"/>
    <w:rsid w:val="3CB01CC2"/>
    <w:rsid w:val="3CC28D4F"/>
    <w:rsid w:val="3CCB472E"/>
    <w:rsid w:val="3CD14E9B"/>
    <w:rsid w:val="3CD8CAEC"/>
    <w:rsid w:val="3CDE486E"/>
    <w:rsid w:val="3CDE9543"/>
    <w:rsid w:val="3CDF6577"/>
    <w:rsid w:val="3CE2AFA5"/>
    <w:rsid w:val="3CE76E15"/>
    <w:rsid w:val="3CF10990"/>
    <w:rsid w:val="3CF21C4B"/>
    <w:rsid w:val="3CFC2E6A"/>
    <w:rsid w:val="3CFF03CC"/>
    <w:rsid w:val="3D02E37B"/>
    <w:rsid w:val="3D114F1B"/>
    <w:rsid w:val="3D1D80D5"/>
    <w:rsid w:val="3D274C68"/>
    <w:rsid w:val="3D3945B7"/>
    <w:rsid w:val="3D3AF6C1"/>
    <w:rsid w:val="3D440F50"/>
    <w:rsid w:val="3D4AA3EB"/>
    <w:rsid w:val="3D56237B"/>
    <w:rsid w:val="3D5CC586"/>
    <w:rsid w:val="3D5D6EE5"/>
    <w:rsid w:val="3D68B4EA"/>
    <w:rsid w:val="3D70F83D"/>
    <w:rsid w:val="3D74A293"/>
    <w:rsid w:val="3D7902DC"/>
    <w:rsid w:val="3D866EC5"/>
    <w:rsid w:val="3D877693"/>
    <w:rsid w:val="3D8ECA18"/>
    <w:rsid w:val="3DA1DB6E"/>
    <w:rsid w:val="3DB06055"/>
    <w:rsid w:val="3DB8B2D5"/>
    <w:rsid w:val="3DBDC6FA"/>
    <w:rsid w:val="3DCAF341"/>
    <w:rsid w:val="3DCD185E"/>
    <w:rsid w:val="3DD583DB"/>
    <w:rsid w:val="3DEB6AC0"/>
    <w:rsid w:val="3DF173C9"/>
    <w:rsid w:val="3DF4F1CE"/>
    <w:rsid w:val="3DFE3453"/>
    <w:rsid w:val="3E01188A"/>
    <w:rsid w:val="3E032290"/>
    <w:rsid w:val="3E0F482A"/>
    <w:rsid w:val="3E1D8E9A"/>
    <w:rsid w:val="3E24A379"/>
    <w:rsid w:val="3E27013E"/>
    <w:rsid w:val="3E37547B"/>
    <w:rsid w:val="3E4A615B"/>
    <w:rsid w:val="3E53D39B"/>
    <w:rsid w:val="3E54B5B4"/>
    <w:rsid w:val="3E585261"/>
    <w:rsid w:val="3E587517"/>
    <w:rsid w:val="3E613A38"/>
    <w:rsid w:val="3E66E63F"/>
    <w:rsid w:val="3E74CE1E"/>
    <w:rsid w:val="3E7C1899"/>
    <w:rsid w:val="3E7F1182"/>
    <w:rsid w:val="3E84D3CD"/>
    <w:rsid w:val="3E88F746"/>
    <w:rsid w:val="3E890DC8"/>
    <w:rsid w:val="3E8B32CB"/>
    <w:rsid w:val="3E8D5B5F"/>
    <w:rsid w:val="3EAC42A4"/>
    <w:rsid w:val="3EAD9E00"/>
    <w:rsid w:val="3EB1410A"/>
    <w:rsid w:val="3EB4303D"/>
    <w:rsid w:val="3EB9F0AB"/>
    <w:rsid w:val="3EBB7A10"/>
    <w:rsid w:val="3EBD3ABC"/>
    <w:rsid w:val="3EC2D6F9"/>
    <w:rsid w:val="3EC75036"/>
    <w:rsid w:val="3EC7E480"/>
    <w:rsid w:val="3ECAAFF3"/>
    <w:rsid w:val="3ECEE02F"/>
    <w:rsid w:val="3ED2993C"/>
    <w:rsid w:val="3ED3D685"/>
    <w:rsid w:val="3ED561C9"/>
    <w:rsid w:val="3ED5BD17"/>
    <w:rsid w:val="3EE2F951"/>
    <w:rsid w:val="3EED1B83"/>
    <w:rsid w:val="3EEE53DB"/>
    <w:rsid w:val="3EF69CD9"/>
    <w:rsid w:val="3EFBB762"/>
    <w:rsid w:val="3F014951"/>
    <w:rsid w:val="3F0154B1"/>
    <w:rsid w:val="3F076C98"/>
    <w:rsid w:val="3F0929B2"/>
    <w:rsid w:val="3F19E244"/>
    <w:rsid w:val="3F1F043A"/>
    <w:rsid w:val="3F2D25D7"/>
    <w:rsid w:val="3F37DAC3"/>
    <w:rsid w:val="3F3C359F"/>
    <w:rsid w:val="3F3E8016"/>
    <w:rsid w:val="3F41E57C"/>
    <w:rsid w:val="3F43D8AC"/>
    <w:rsid w:val="3F472AA0"/>
    <w:rsid w:val="3F473A18"/>
    <w:rsid w:val="3F527AB4"/>
    <w:rsid w:val="3F52F584"/>
    <w:rsid w:val="3F6D4F67"/>
    <w:rsid w:val="3F709902"/>
    <w:rsid w:val="3F71543C"/>
    <w:rsid w:val="3F7208EA"/>
    <w:rsid w:val="3F72E59B"/>
    <w:rsid w:val="3F799A20"/>
    <w:rsid w:val="3F7CAF19"/>
    <w:rsid w:val="3F8D3C66"/>
    <w:rsid w:val="3F908F5E"/>
    <w:rsid w:val="3F94589C"/>
    <w:rsid w:val="3F98005A"/>
    <w:rsid w:val="3F99DE79"/>
    <w:rsid w:val="3F9FBA3D"/>
    <w:rsid w:val="3FA1CA35"/>
    <w:rsid w:val="3FB83873"/>
    <w:rsid w:val="3FBA2418"/>
    <w:rsid w:val="3FC77BFF"/>
    <w:rsid w:val="3FCC390D"/>
    <w:rsid w:val="3FEB9790"/>
    <w:rsid w:val="400BAC5E"/>
    <w:rsid w:val="400BFD39"/>
    <w:rsid w:val="400C04C0"/>
    <w:rsid w:val="400FAB94"/>
    <w:rsid w:val="40156D03"/>
    <w:rsid w:val="401AAFE1"/>
    <w:rsid w:val="401EDBCE"/>
    <w:rsid w:val="40200CB6"/>
    <w:rsid w:val="40285E14"/>
    <w:rsid w:val="4032E360"/>
    <w:rsid w:val="4045AD70"/>
    <w:rsid w:val="4048EFDD"/>
    <w:rsid w:val="404E2C92"/>
    <w:rsid w:val="40543A78"/>
    <w:rsid w:val="4055088E"/>
    <w:rsid w:val="405FF62E"/>
    <w:rsid w:val="406C38AD"/>
    <w:rsid w:val="407DE19E"/>
    <w:rsid w:val="4085EA8E"/>
    <w:rsid w:val="4097E2E8"/>
    <w:rsid w:val="40A2D757"/>
    <w:rsid w:val="40B829C9"/>
    <w:rsid w:val="40C02A42"/>
    <w:rsid w:val="40CE203C"/>
    <w:rsid w:val="40DE9E15"/>
    <w:rsid w:val="40E736FA"/>
    <w:rsid w:val="40EA7057"/>
    <w:rsid w:val="40F395DA"/>
    <w:rsid w:val="40F4805A"/>
    <w:rsid w:val="40F844F4"/>
    <w:rsid w:val="41007008"/>
    <w:rsid w:val="41030E6B"/>
    <w:rsid w:val="41035802"/>
    <w:rsid w:val="410C47C5"/>
    <w:rsid w:val="411A0993"/>
    <w:rsid w:val="4120C405"/>
    <w:rsid w:val="41266B72"/>
    <w:rsid w:val="413A4166"/>
    <w:rsid w:val="413B3EC4"/>
    <w:rsid w:val="413C5756"/>
    <w:rsid w:val="4140E50A"/>
    <w:rsid w:val="4147264B"/>
    <w:rsid w:val="4148BBF5"/>
    <w:rsid w:val="414D3D4A"/>
    <w:rsid w:val="4162A4C1"/>
    <w:rsid w:val="416660B3"/>
    <w:rsid w:val="4169FAAE"/>
    <w:rsid w:val="417E5B19"/>
    <w:rsid w:val="418C9905"/>
    <w:rsid w:val="4193C66A"/>
    <w:rsid w:val="41AB5F24"/>
    <w:rsid w:val="41B4CEA4"/>
    <w:rsid w:val="41B58423"/>
    <w:rsid w:val="41B878AC"/>
    <w:rsid w:val="41C50E35"/>
    <w:rsid w:val="41CBD7E8"/>
    <w:rsid w:val="41CD9422"/>
    <w:rsid w:val="41D95F69"/>
    <w:rsid w:val="41DB0319"/>
    <w:rsid w:val="41EF9D6E"/>
    <w:rsid w:val="41F67927"/>
    <w:rsid w:val="42127128"/>
    <w:rsid w:val="4212D857"/>
    <w:rsid w:val="42142A38"/>
    <w:rsid w:val="421D5593"/>
    <w:rsid w:val="4225056B"/>
    <w:rsid w:val="42277894"/>
    <w:rsid w:val="422EF180"/>
    <w:rsid w:val="42336D58"/>
    <w:rsid w:val="4233C175"/>
    <w:rsid w:val="4252FDFC"/>
    <w:rsid w:val="425B2717"/>
    <w:rsid w:val="425CE13E"/>
    <w:rsid w:val="42687091"/>
    <w:rsid w:val="426BFFE8"/>
    <w:rsid w:val="426E5C10"/>
    <w:rsid w:val="42869330"/>
    <w:rsid w:val="42892FA9"/>
    <w:rsid w:val="428AD3AF"/>
    <w:rsid w:val="428BF0D4"/>
    <w:rsid w:val="42929A34"/>
    <w:rsid w:val="4293FB11"/>
    <w:rsid w:val="4298C583"/>
    <w:rsid w:val="42AC1314"/>
    <w:rsid w:val="42BA83BE"/>
    <w:rsid w:val="42D72B6E"/>
    <w:rsid w:val="42E039E5"/>
    <w:rsid w:val="42E2AEA2"/>
    <w:rsid w:val="42E8F309"/>
    <w:rsid w:val="42ECD583"/>
    <w:rsid w:val="42F63730"/>
    <w:rsid w:val="42FE9806"/>
    <w:rsid w:val="42FFA0E6"/>
    <w:rsid w:val="43050882"/>
    <w:rsid w:val="4311263D"/>
    <w:rsid w:val="431377A1"/>
    <w:rsid w:val="43171179"/>
    <w:rsid w:val="431768AB"/>
    <w:rsid w:val="4327B9A8"/>
    <w:rsid w:val="43285242"/>
    <w:rsid w:val="4335CE73"/>
    <w:rsid w:val="4336E396"/>
    <w:rsid w:val="433B05B3"/>
    <w:rsid w:val="434276E9"/>
    <w:rsid w:val="4344B475"/>
    <w:rsid w:val="434605D6"/>
    <w:rsid w:val="434816C3"/>
    <w:rsid w:val="434C31C1"/>
    <w:rsid w:val="43511A67"/>
    <w:rsid w:val="435F3205"/>
    <w:rsid w:val="4361D2A7"/>
    <w:rsid w:val="436D5E35"/>
    <w:rsid w:val="438557D0"/>
    <w:rsid w:val="4387345C"/>
    <w:rsid w:val="438A57E5"/>
    <w:rsid w:val="43924004"/>
    <w:rsid w:val="4397A3D8"/>
    <w:rsid w:val="43AEDF56"/>
    <w:rsid w:val="43B005ED"/>
    <w:rsid w:val="43B33A23"/>
    <w:rsid w:val="43B7925D"/>
    <w:rsid w:val="43B946F1"/>
    <w:rsid w:val="43BAAF66"/>
    <w:rsid w:val="43BCECAA"/>
    <w:rsid w:val="43D06AA1"/>
    <w:rsid w:val="43D4AEA7"/>
    <w:rsid w:val="43D52E5E"/>
    <w:rsid w:val="43EE7CB8"/>
    <w:rsid w:val="43F63300"/>
    <w:rsid w:val="43F81D8F"/>
    <w:rsid w:val="43FB198C"/>
    <w:rsid w:val="43FBC99B"/>
    <w:rsid w:val="440508C3"/>
    <w:rsid w:val="441B80B8"/>
    <w:rsid w:val="441EDDC8"/>
    <w:rsid w:val="442E4321"/>
    <w:rsid w:val="44341192"/>
    <w:rsid w:val="443E5812"/>
    <w:rsid w:val="4448F632"/>
    <w:rsid w:val="444C1831"/>
    <w:rsid w:val="44567E24"/>
    <w:rsid w:val="44604E67"/>
    <w:rsid w:val="4466292E"/>
    <w:rsid w:val="446DB374"/>
    <w:rsid w:val="446F245F"/>
    <w:rsid w:val="44730599"/>
    <w:rsid w:val="4478A8B3"/>
    <w:rsid w:val="447ADD39"/>
    <w:rsid w:val="448ADEF5"/>
    <w:rsid w:val="448EF00D"/>
    <w:rsid w:val="4492698D"/>
    <w:rsid w:val="4492E486"/>
    <w:rsid w:val="449A3ACA"/>
    <w:rsid w:val="44AFF11A"/>
    <w:rsid w:val="44B7AA56"/>
    <w:rsid w:val="44BC35A8"/>
    <w:rsid w:val="44CD1DE7"/>
    <w:rsid w:val="44D28511"/>
    <w:rsid w:val="44D2B690"/>
    <w:rsid w:val="44D83FF6"/>
    <w:rsid w:val="44D89F67"/>
    <w:rsid w:val="44DC1D1E"/>
    <w:rsid w:val="44DDA771"/>
    <w:rsid w:val="44E0AC14"/>
    <w:rsid w:val="44F6E2CB"/>
    <w:rsid w:val="44F947DA"/>
    <w:rsid w:val="45279117"/>
    <w:rsid w:val="452FE5D1"/>
    <w:rsid w:val="453874F4"/>
    <w:rsid w:val="4542A308"/>
    <w:rsid w:val="454B7D48"/>
    <w:rsid w:val="454EC512"/>
    <w:rsid w:val="4556417C"/>
    <w:rsid w:val="456D91A6"/>
    <w:rsid w:val="456F9B38"/>
    <w:rsid w:val="4578538C"/>
    <w:rsid w:val="4579CA73"/>
    <w:rsid w:val="457EFC95"/>
    <w:rsid w:val="457F4F8E"/>
    <w:rsid w:val="4584B224"/>
    <w:rsid w:val="4590C3A5"/>
    <w:rsid w:val="459D8501"/>
    <w:rsid w:val="45A13C65"/>
    <w:rsid w:val="45A7DFBB"/>
    <w:rsid w:val="45B181C2"/>
    <w:rsid w:val="45BA17AC"/>
    <w:rsid w:val="45C7610C"/>
    <w:rsid w:val="45C831B7"/>
    <w:rsid w:val="45C91FE9"/>
    <w:rsid w:val="45CECA66"/>
    <w:rsid w:val="45DD2218"/>
    <w:rsid w:val="45DE5B48"/>
    <w:rsid w:val="45F5B5C5"/>
    <w:rsid w:val="4614DBFE"/>
    <w:rsid w:val="4618FDE5"/>
    <w:rsid w:val="461F56D9"/>
    <w:rsid w:val="462F90EB"/>
    <w:rsid w:val="46339012"/>
    <w:rsid w:val="4641C854"/>
    <w:rsid w:val="4649195F"/>
    <w:rsid w:val="4657569C"/>
    <w:rsid w:val="465ADA9F"/>
    <w:rsid w:val="465F13FE"/>
    <w:rsid w:val="466C694D"/>
    <w:rsid w:val="46743C37"/>
    <w:rsid w:val="46775488"/>
    <w:rsid w:val="46788AF0"/>
    <w:rsid w:val="467BDE72"/>
    <w:rsid w:val="467D80DD"/>
    <w:rsid w:val="46842CA7"/>
    <w:rsid w:val="468DD7E8"/>
    <w:rsid w:val="46998AC2"/>
    <w:rsid w:val="469EAB1B"/>
    <w:rsid w:val="46A29794"/>
    <w:rsid w:val="46BAE6FD"/>
    <w:rsid w:val="46BFD42C"/>
    <w:rsid w:val="46D29E45"/>
    <w:rsid w:val="46EFC147"/>
    <w:rsid w:val="46F244AE"/>
    <w:rsid w:val="46F834DE"/>
    <w:rsid w:val="46F86223"/>
    <w:rsid w:val="4701001D"/>
    <w:rsid w:val="470619D3"/>
    <w:rsid w:val="47092365"/>
    <w:rsid w:val="47106FB8"/>
    <w:rsid w:val="4712A1D7"/>
    <w:rsid w:val="4724AA7F"/>
    <w:rsid w:val="4728874A"/>
    <w:rsid w:val="4731757E"/>
    <w:rsid w:val="4735DEF7"/>
    <w:rsid w:val="473B0670"/>
    <w:rsid w:val="47420BB5"/>
    <w:rsid w:val="474D88E7"/>
    <w:rsid w:val="475261D9"/>
    <w:rsid w:val="4753B8C8"/>
    <w:rsid w:val="47731C9F"/>
    <w:rsid w:val="4774FD84"/>
    <w:rsid w:val="47752946"/>
    <w:rsid w:val="477E36E3"/>
    <w:rsid w:val="478F8E34"/>
    <w:rsid w:val="4792D5B2"/>
    <w:rsid w:val="479E8684"/>
    <w:rsid w:val="47A89896"/>
    <w:rsid w:val="47A9EE0A"/>
    <w:rsid w:val="47B52F16"/>
    <w:rsid w:val="47B5D9AE"/>
    <w:rsid w:val="47BEC97B"/>
    <w:rsid w:val="47BFA69F"/>
    <w:rsid w:val="47CE2816"/>
    <w:rsid w:val="47DA1374"/>
    <w:rsid w:val="47E420CE"/>
    <w:rsid w:val="47E7B3C0"/>
    <w:rsid w:val="47F257E7"/>
    <w:rsid w:val="47F75836"/>
    <w:rsid w:val="47F89072"/>
    <w:rsid w:val="47FBCD9B"/>
    <w:rsid w:val="480D9683"/>
    <w:rsid w:val="481C5BD3"/>
    <w:rsid w:val="482D161E"/>
    <w:rsid w:val="483F4D91"/>
    <w:rsid w:val="4841F466"/>
    <w:rsid w:val="4843AEB1"/>
    <w:rsid w:val="4844A4E1"/>
    <w:rsid w:val="484A6E16"/>
    <w:rsid w:val="48570B3A"/>
    <w:rsid w:val="48845689"/>
    <w:rsid w:val="488830E3"/>
    <w:rsid w:val="48946502"/>
    <w:rsid w:val="48A2951A"/>
    <w:rsid w:val="48AE11C4"/>
    <w:rsid w:val="48B08B93"/>
    <w:rsid w:val="48BDF61E"/>
    <w:rsid w:val="48C07F16"/>
    <w:rsid w:val="48CD09EA"/>
    <w:rsid w:val="48CE0096"/>
    <w:rsid w:val="48E0BDFE"/>
    <w:rsid w:val="48E8A3A6"/>
    <w:rsid w:val="48F4492D"/>
    <w:rsid w:val="48F475C2"/>
    <w:rsid w:val="48FFD68F"/>
    <w:rsid w:val="49015D4D"/>
    <w:rsid w:val="49053E8E"/>
    <w:rsid w:val="4908B866"/>
    <w:rsid w:val="4917361A"/>
    <w:rsid w:val="49253D16"/>
    <w:rsid w:val="49323904"/>
    <w:rsid w:val="494DE01F"/>
    <w:rsid w:val="4954A7AF"/>
    <w:rsid w:val="49572897"/>
    <w:rsid w:val="496ABFEE"/>
    <w:rsid w:val="496B23A1"/>
    <w:rsid w:val="496EABC3"/>
    <w:rsid w:val="497E33A1"/>
    <w:rsid w:val="4986E681"/>
    <w:rsid w:val="4995CAD6"/>
    <w:rsid w:val="49A43AAC"/>
    <w:rsid w:val="49B241D6"/>
    <w:rsid w:val="49BA6C8F"/>
    <w:rsid w:val="49C537DB"/>
    <w:rsid w:val="49D1F82E"/>
    <w:rsid w:val="49D1FC52"/>
    <w:rsid w:val="49D3D0A9"/>
    <w:rsid w:val="49D7FBD4"/>
    <w:rsid w:val="49EA6B8D"/>
    <w:rsid w:val="49F6132D"/>
    <w:rsid w:val="4A0E44F0"/>
    <w:rsid w:val="4A1AAA51"/>
    <w:rsid w:val="4A234F48"/>
    <w:rsid w:val="4A296E2F"/>
    <w:rsid w:val="4A382FBE"/>
    <w:rsid w:val="4A3D7E32"/>
    <w:rsid w:val="4A4006D6"/>
    <w:rsid w:val="4A432994"/>
    <w:rsid w:val="4A476D41"/>
    <w:rsid w:val="4A48EFF0"/>
    <w:rsid w:val="4A51EAC4"/>
    <w:rsid w:val="4A539B8D"/>
    <w:rsid w:val="4A6BDF29"/>
    <w:rsid w:val="4A736EEB"/>
    <w:rsid w:val="4A7EB76C"/>
    <w:rsid w:val="4A91406E"/>
    <w:rsid w:val="4A963B6D"/>
    <w:rsid w:val="4A98483D"/>
    <w:rsid w:val="4AB10C0E"/>
    <w:rsid w:val="4AB38EDE"/>
    <w:rsid w:val="4AB8A9A1"/>
    <w:rsid w:val="4AC5C148"/>
    <w:rsid w:val="4ACA2A54"/>
    <w:rsid w:val="4AD0798C"/>
    <w:rsid w:val="4AD70B16"/>
    <w:rsid w:val="4AD7FFB3"/>
    <w:rsid w:val="4AD92195"/>
    <w:rsid w:val="4ADB6607"/>
    <w:rsid w:val="4AE09452"/>
    <w:rsid w:val="4AEA7129"/>
    <w:rsid w:val="4AF0FCEE"/>
    <w:rsid w:val="4AF44084"/>
    <w:rsid w:val="4AFA9B67"/>
    <w:rsid w:val="4B076A48"/>
    <w:rsid w:val="4B1CBD6A"/>
    <w:rsid w:val="4B27E103"/>
    <w:rsid w:val="4B31D852"/>
    <w:rsid w:val="4B330D29"/>
    <w:rsid w:val="4B37C255"/>
    <w:rsid w:val="4B3A7464"/>
    <w:rsid w:val="4B430575"/>
    <w:rsid w:val="4B433A7E"/>
    <w:rsid w:val="4B466566"/>
    <w:rsid w:val="4B47AEE5"/>
    <w:rsid w:val="4B4A4D33"/>
    <w:rsid w:val="4B4CF5D4"/>
    <w:rsid w:val="4B5206AB"/>
    <w:rsid w:val="4B529DEA"/>
    <w:rsid w:val="4B585543"/>
    <w:rsid w:val="4B5913E2"/>
    <w:rsid w:val="4B5BCEF1"/>
    <w:rsid w:val="4B5D3B8E"/>
    <w:rsid w:val="4B64EED9"/>
    <w:rsid w:val="4B726B6F"/>
    <w:rsid w:val="4B7E61C7"/>
    <w:rsid w:val="4B84A029"/>
    <w:rsid w:val="4B8BFBDD"/>
    <w:rsid w:val="4B95EBEB"/>
    <w:rsid w:val="4B9777E1"/>
    <w:rsid w:val="4B9F62F8"/>
    <w:rsid w:val="4BA21587"/>
    <w:rsid w:val="4BA98AC9"/>
    <w:rsid w:val="4BAC3B04"/>
    <w:rsid w:val="4BAF7E50"/>
    <w:rsid w:val="4BB29006"/>
    <w:rsid w:val="4BBE7A0D"/>
    <w:rsid w:val="4BC40FA0"/>
    <w:rsid w:val="4BC95C09"/>
    <w:rsid w:val="4BCCB4D7"/>
    <w:rsid w:val="4BD3C5C7"/>
    <w:rsid w:val="4BDE17BC"/>
    <w:rsid w:val="4BE5001B"/>
    <w:rsid w:val="4BEB6FDC"/>
    <w:rsid w:val="4BEF9EFF"/>
    <w:rsid w:val="4BF20275"/>
    <w:rsid w:val="4BFCD637"/>
    <w:rsid w:val="4C06EF69"/>
    <w:rsid w:val="4C14A0F3"/>
    <w:rsid w:val="4C15E381"/>
    <w:rsid w:val="4C196E07"/>
    <w:rsid w:val="4C1EA923"/>
    <w:rsid w:val="4C240BA0"/>
    <w:rsid w:val="4C397F19"/>
    <w:rsid w:val="4C3ECBCB"/>
    <w:rsid w:val="4C482364"/>
    <w:rsid w:val="4C4B5C43"/>
    <w:rsid w:val="4C4ECD87"/>
    <w:rsid w:val="4C622DAD"/>
    <w:rsid w:val="4C62F4E5"/>
    <w:rsid w:val="4C6CF8F6"/>
    <w:rsid w:val="4C756604"/>
    <w:rsid w:val="4C7D9228"/>
    <w:rsid w:val="4C83919D"/>
    <w:rsid w:val="4C87D254"/>
    <w:rsid w:val="4C953CCF"/>
    <w:rsid w:val="4C96D7FC"/>
    <w:rsid w:val="4C998032"/>
    <w:rsid w:val="4C9DD474"/>
    <w:rsid w:val="4CA92643"/>
    <w:rsid w:val="4CAC8878"/>
    <w:rsid w:val="4CB73871"/>
    <w:rsid w:val="4CBBE6AB"/>
    <w:rsid w:val="4CBDF7AB"/>
    <w:rsid w:val="4CC1AD34"/>
    <w:rsid w:val="4CC424F4"/>
    <w:rsid w:val="4CC448DC"/>
    <w:rsid w:val="4CCE7A36"/>
    <w:rsid w:val="4CD206AE"/>
    <w:rsid w:val="4CDD1C67"/>
    <w:rsid w:val="4CDDEDD9"/>
    <w:rsid w:val="4CE6601B"/>
    <w:rsid w:val="4D02AD5B"/>
    <w:rsid w:val="4D093727"/>
    <w:rsid w:val="4D0B2606"/>
    <w:rsid w:val="4D1A1FC4"/>
    <w:rsid w:val="4D212E8A"/>
    <w:rsid w:val="4D216D10"/>
    <w:rsid w:val="4D2305E6"/>
    <w:rsid w:val="4D25CBC4"/>
    <w:rsid w:val="4D3569E8"/>
    <w:rsid w:val="4D46B2AD"/>
    <w:rsid w:val="4D487A0C"/>
    <w:rsid w:val="4D56351E"/>
    <w:rsid w:val="4D5D1D4C"/>
    <w:rsid w:val="4D669B06"/>
    <w:rsid w:val="4D67C8E2"/>
    <w:rsid w:val="4D6EC4FA"/>
    <w:rsid w:val="4D7AAEC8"/>
    <w:rsid w:val="4D7E98B6"/>
    <w:rsid w:val="4D7EDC74"/>
    <w:rsid w:val="4D80D07C"/>
    <w:rsid w:val="4D856EDE"/>
    <w:rsid w:val="4DA4A4EE"/>
    <w:rsid w:val="4DA755CB"/>
    <w:rsid w:val="4DC30010"/>
    <w:rsid w:val="4DCCE454"/>
    <w:rsid w:val="4DCDAB33"/>
    <w:rsid w:val="4DD36809"/>
    <w:rsid w:val="4DDC4789"/>
    <w:rsid w:val="4DF0E5C7"/>
    <w:rsid w:val="4E22DD24"/>
    <w:rsid w:val="4E27984B"/>
    <w:rsid w:val="4E28BD11"/>
    <w:rsid w:val="4E311BC4"/>
    <w:rsid w:val="4E31ECCB"/>
    <w:rsid w:val="4E3CD877"/>
    <w:rsid w:val="4E444B9E"/>
    <w:rsid w:val="4E4EF826"/>
    <w:rsid w:val="4E578D93"/>
    <w:rsid w:val="4E57ADCE"/>
    <w:rsid w:val="4E5CECB4"/>
    <w:rsid w:val="4E60534F"/>
    <w:rsid w:val="4E66B2F1"/>
    <w:rsid w:val="4E6BBF27"/>
    <w:rsid w:val="4E6C667E"/>
    <w:rsid w:val="4E8046A7"/>
    <w:rsid w:val="4E84D735"/>
    <w:rsid w:val="4E94720A"/>
    <w:rsid w:val="4E9ABACD"/>
    <w:rsid w:val="4EA99C04"/>
    <w:rsid w:val="4EBFA7FD"/>
    <w:rsid w:val="4ECD63B9"/>
    <w:rsid w:val="4ED07B90"/>
    <w:rsid w:val="4ED24646"/>
    <w:rsid w:val="4EDC10B2"/>
    <w:rsid w:val="4EE541DB"/>
    <w:rsid w:val="4EE8D0AD"/>
    <w:rsid w:val="4EE96ED4"/>
    <w:rsid w:val="4EE9C57C"/>
    <w:rsid w:val="4EEFA791"/>
    <w:rsid w:val="4F003951"/>
    <w:rsid w:val="4F0090C3"/>
    <w:rsid w:val="4F09F0D6"/>
    <w:rsid w:val="4F1AA7D4"/>
    <w:rsid w:val="4F2AD66B"/>
    <w:rsid w:val="4F2E115F"/>
    <w:rsid w:val="4F2E64D3"/>
    <w:rsid w:val="4F3984E3"/>
    <w:rsid w:val="4F4649E8"/>
    <w:rsid w:val="4F482C44"/>
    <w:rsid w:val="4F4D0D70"/>
    <w:rsid w:val="4F4EFAD9"/>
    <w:rsid w:val="4F561DD2"/>
    <w:rsid w:val="4F5BF631"/>
    <w:rsid w:val="4F5E5738"/>
    <w:rsid w:val="4F76B225"/>
    <w:rsid w:val="4F78DC4B"/>
    <w:rsid w:val="4F807253"/>
    <w:rsid w:val="4F80CCE6"/>
    <w:rsid w:val="4F871B72"/>
    <w:rsid w:val="4F8A755E"/>
    <w:rsid w:val="4F908E16"/>
    <w:rsid w:val="4F90CFFF"/>
    <w:rsid w:val="4FA87CD6"/>
    <w:rsid w:val="4FAC721C"/>
    <w:rsid w:val="4FC382B4"/>
    <w:rsid w:val="4FC4B79D"/>
    <w:rsid w:val="4FCA0AB6"/>
    <w:rsid w:val="4FCB1A20"/>
    <w:rsid w:val="4FCF9DB9"/>
    <w:rsid w:val="4FD528FD"/>
    <w:rsid w:val="4FD72EE9"/>
    <w:rsid w:val="4FE2B1C5"/>
    <w:rsid w:val="4FE9B1D9"/>
    <w:rsid w:val="4FEE2BEC"/>
    <w:rsid w:val="4FFDEE49"/>
    <w:rsid w:val="50052D50"/>
    <w:rsid w:val="5009ECE5"/>
    <w:rsid w:val="5012A74F"/>
    <w:rsid w:val="501DB166"/>
    <w:rsid w:val="501FE245"/>
    <w:rsid w:val="5023EBF5"/>
    <w:rsid w:val="50321DA5"/>
    <w:rsid w:val="50340DAD"/>
    <w:rsid w:val="5043767B"/>
    <w:rsid w:val="504D5335"/>
    <w:rsid w:val="5052FFAE"/>
    <w:rsid w:val="5056A990"/>
    <w:rsid w:val="505BD598"/>
    <w:rsid w:val="505ED47F"/>
    <w:rsid w:val="505EEF14"/>
    <w:rsid w:val="5061581C"/>
    <w:rsid w:val="5065C28A"/>
    <w:rsid w:val="5069773F"/>
    <w:rsid w:val="5079C94A"/>
    <w:rsid w:val="5083AC6D"/>
    <w:rsid w:val="50877EAE"/>
    <w:rsid w:val="5091D854"/>
    <w:rsid w:val="509D59EE"/>
    <w:rsid w:val="50A0C312"/>
    <w:rsid w:val="50A1ACFE"/>
    <w:rsid w:val="50A8251D"/>
    <w:rsid w:val="50AC6A13"/>
    <w:rsid w:val="50B4348B"/>
    <w:rsid w:val="50B7EE84"/>
    <w:rsid w:val="50D0BD5D"/>
    <w:rsid w:val="50DB7B7D"/>
    <w:rsid w:val="50F49799"/>
    <w:rsid w:val="50F68153"/>
    <w:rsid w:val="50F90610"/>
    <w:rsid w:val="51025B02"/>
    <w:rsid w:val="510A8F67"/>
    <w:rsid w:val="5128C483"/>
    <w:rsid w:val="513CF6A2"/>
    <w:rsid w:val="51438A2C"/>
    <w:rsid w:val="514A2C76"/>
    <w:rsid w:val="5152CDD7"/>
    <w:rsid w:val="51554C05"/>
    <w:rsid w:val="5156121B"/>
    <w:rsid w:val="516769BF"/>
    <w:rsid w:val="5184818F"/>
    <w:rsid w:val="518EDB62"/>
    <w:rsid w:val="5193E5CD"/>
    <w:rsid w:val="51A28954"/>
    <w:rsid w:val="51A2AA93"/>
    <w:rsid w:val="51A6308F"/>
    <w:rsid w:val="51ABE9D2"/>
    <w:rsid w:val="51BF3AE3"/>
    <w:rsid w:val="51C6A8FE"/>
    <w:rsid w:val="51C936EA"/>
    <w:rsid w:val="51C96EC9"/>
    <w:rsid w:val="51E4F5FD"/>
    <w:rsid w:val="51ED7A54"/>
    <w:rsid w:val="51F5523F"/>
    <w:rsid w:val="51FACF59"/>
    <w:rsid w:val="51FE0270"/>
    <w:rsid w:val="51FE0B1B"/>
    <w:rsid w:val="52034DC0"/>
    <w:rsid w:val="520D1E08"/>
    <w:rsid w:val="520EA718"/>
    <w:rsid w:val="52109A7C"/>
    <w:rsid w:val="5212C596"/>
    <w:rsid w:val="521C3D09"/>
    <w:rsid w:val="5220ED2B"/>
    <w:rsid w:val="522E2049"/>
    <w:rsid w:val="5237429B"/>
    <w:rsid w:val="523C0982"/>
    <w:rsid w:val="5248C533"/>
    <w:rsid w:val="524B4072"/>
    <w:rsid w:val="525206EE"/>
    <w:rsid w:val="52559E93"/>
    <w:rsid w:val="5259F681"/>
    <w:rsid w:val="5263AFAC"/>
    <w:rsid w:val="526E9D30"/>
    <w:rsid w:val="5277ED0E"/>
    <w:rsid w:val="527DFE19"/>
    <w:rsid w:val="5291FA0D"/>
    <w:rsid w:val="52A767E1"/>
    <w:rsid w:val="52AE9AE8"/>
    <w:rsid w:val="52B499C8"/>
    <w:rsid w:val="52C1EF02"/>
    <w:rsid w:val="52C396D9"/>
    <w:rsid w:val="52CCA932"/>
    <w:rsid w:val="52CE47D7"/>
    <w:rsid w:val="52D80306"/>
    <w:rsid w:val="52DCD050"/>
    <w:rsid w:val="52F391D7"/>
    <w:rsid w:val="52FE8DFF"/>
    <w:rsid w:val="53004F52"/>
    <w:rsid w:val="53044380"/>
    <w:rsid w:val="5308B2CF"/>
    <w:rsid w:val="5311969A"/>
    <w:rsid w:val="5319FA52"/>
    <w:rsid w:val="5327C797"/>
    <w:rsid w:val="532E2ADA"/>
    <w:rsid w:val="53383C74"/>
    <w:rsid w:val="53491FC5"/>
    <w:rsid w:val="534B029D"/>
    <w:rsid w:val="535B9A34"/>
    <w:rsid w:val="53671AE8"/>
    <w:rsid w:val="536F5619"/>
    <w:rsid w:val="53776ACF"/>
    <w:rsid w:val="537AB627"/>
    <w:rsid w:val="537B8044"/>
    <w:rsid w:val="538041D3"/>
    <w:rsid w:val="538B77C4"/>
    <w:rsid w:val="539454CA"/>
    <w:rsid w:val="539C945D"/>
    <w:rsid w:val="53AC0A65"/>
    <w:rsid w:val="53AC767E"/>
    <w:rsid w:val="53AF7993"/>
    <w:rsid w:val="53B6C371"/>
    <w:rsid w:val="53C3C126"/>
    <w:rsid w:val="53C468AA"/>
    <w:rsid w:val="53C6FC37"/>
    <w:rsid w:val="53D2E732"/>
    <w:rsid w:val="53D4B12B"/>
    <w:rsid w:val="53D50548"/>
    <w:rsid w:val="53D6FCEE"/>
    <w:rsid w:val="53DF45F5"/>
    <w:rsid w:val="53E958A9"/>
    <w:rsid w:val="540604CB"/>
    <w:rsid w:val="54119A5D"/>
    <w:rsid w:val="5414A780"/>
    <w:rsid w:val="541F3538"/>
    <w:rsid w:val="542997A4"/>
    <w:rsid w:val="5439CFA7"/>
    <w:rsid w:val="543F4665"/>
    <w:rsid w:val="5446C2B5"/>
    <w:rsid w:val="5449C08B"/>
    <w:rsid w:val="54509575"/>
    <w:rsid w:val="545136AA"/>
    <w:rsid w:val="5451E6F6"/>
    <w:rsid w:val="54665EC9"/>
    <w:rsid w:val="547C196E"/>
    <w:rsid w:val="5486F265"/>
    <w:rsid w:val="548A42CC"/>
    <w:rsid w:val="548FC0A7"/>
    <w:rsid w:val="548FF2A9"/>
    <w:rsid w:val="5498C683"/>
    <w:rsid w:val="54AB17EA"/>
    <w:rsid w:val="54ADB1DC"/>
    <w:rsid w:val="54B70E4E"/>
    <w:rsid w:val="54E2989A"/>
    <w:rsid w:val="550322EB"/>
    <w:rsid w:val="550518E0"/>
    <w:rsid w:val="55115C58"/>
    <w:rsid w:val="551809A1"/>
    <w:rsid w:val="5528BE4D"/>
    <w:rsid w:val="552AE4FC"/>
    <w:rsid w:val="55438B11"/>
    <w:rsid w:val="5543DF40"/>
    <w:rsid w:val="5550DB71"/>
    <w:rsid w:val="5553FC9A"/>
    <w:rsid w:val="55548D0B"/>
    <w:rsid w:val="5556B2C4"/>
    <w:rsid w:val="5559F1F0"/>
    <w:rsid w:val="556950E3"/>
    <w:rsid w:val="556C5E1B"/>
    <w:rsid w:val="556D117B"/>
    <w:rsid w:val="55727203"/>
    <w:rsid w:val="55737361"/>
    <w:rsid w:val="55757FAD"/>
    <w:rsid w:val="55866D03"/>
    <w:rsid w:val="558FC4B4"/>
    <w:rsid w:val="5594D8EA"/>
    <w:rsid w:val="55AC2B36"/>
    <w:rsid w:val="55AFC0E6"/>
    <w:rsid w:val="55B04E77"/>
    <w:rsid w:val="55B0E163"/>
    <w:rsid w:val="55C87CEC"/>
    <w:rsid w:val="55D2ABF2"/>
    <w:rsid w:val="55D4809E"/>
    <w:rsid w:val="55DD5409"/>
    <w:rsid w:val="55EB2A49"/>
    <w:rsid w:val="55ED1508"/>
    <w:rsid w:val="560321B2"/>
    <w:rsid w:val="56066C09"/>
    <w:rsid w:val="562647BD"/>
    <w:rsid w:val="56324ECF"/>
    <w:rsid w:val="563CE29F"/>
    <w:rsid w:val="564DACA7"/>
    <w:rsid w:val="5656ABEC"/>
    <w:rsid w:val="565F0BA8"/>
    <w:rsid w:val="566DF691"/>
    <w:rsid w:val="56777863"/>
    <w:rsid w:val="5678A2F3"/>
    <w:rsid w:val="56A78A4F"/>
    <w:rsid w:val="56AF0B91"/>
    <w:rsid w:val="56BC8DB7"/>
    <w:rsid w:val="56C16BC6"/>
    <w:rsid w:val="56C8EE6A"/>
    <w:rsid w:val="56D2A257"/>
    <w:rsid w:val="56D5C525"/>
    <w:rsid w:val="56F3F151"/>
    <w:rsid w:val="56F68879"/>
    <w:rsid w:val="57030939"/>
    <w:rsid w:val="57043633"/>
    <w:rsid w:val="57047701"/>
    <w:rsid w:val="57068CEE"/>
    <w:rsid w:val="571278EC"/>
    <w:rsid w:val="5719DA91"/>
    <w:rsid w:val="5722E12A"/>
    <w:rsid w:val="5729F171"/>
    <w:rsid w:val="573317C7"/>
    <w:rsid w:val="57598C76"/>
    <w:rsid w:val="57628859"/>
    <w:rsid w:val="576CEB0C"/>
    <w:rsid w:val="576E1B8F"/>
    <w:rsid w:val="5776C9F7"/>
    <w:rsid w:val="577CE9B8"/>
    <w:rsid w:val="577F2DC0"/>
    <w:rsid w:val="57853E4E"/>
    <w:rsid w:val="578A06CF"/>
    <w:rsid w:val="578C2BB0"/>
    <w:rsid w:val="5790DBE6"/>
    <w:rsid w:val="5795A4C2"/>
    <w:rsid w:val="5795C99F"/>
    <w:rsid w:val="57A165DA"/>
    <w:rsid w:val="57AD311C"/>
    <w:rsid w:val="57B574D0"/>
    <w:rsid w:val="57B82114"/>
    <w:rsid w:val="57D24723"/>
    <w:rsid w:val="57E41B33"/>
    <w:rsid w:val="57E5F6D7"/>
    <w:rsid w:val="57ECF8A9"/>
    <w:rsid w:val="57F5F1B3"/>
    <w:rsid w:val="57FB294E"/>
    <w:rsid w:val="57FE5CB8"/>
    <w:rsid w:val="5804F119"/>
    <w:rsid w:val="581059AF"/>
    <w:rsid w:val="5818D1A9"/>
    <w:rsid w:val="581C2524"/>
    <w:rsid w:val="582CBE62"/>
    <w:rsid w:val="58326299"/>
    <w:rsid w:val="58332752"/>
    <w:rsid w:val="5833EEE8"/>
    <w:rsid w:val="583D2F45"/>
    <w:rsid w:val="5842DA03"/>
    <w:rsid w:val="584B559F"/>
    <w:rsid w:val="58540D6A"/>
    <w:rsid w:val="5861EF78"/>
    <w:rsid w:val="5863AE1A"/>
    <w:rsid w:val="586505F6"/>
    <w:rsid w:val="5865DDF2"/>
    <w:rsid w:val="58687B6B"/>
    <w:rsid w:val="586BC6DA"/>
    <w:rsid w:val="586D7037"/>
    <w:rsid w:val="587A55FF"/>
    <w:rsid w:val="5884592F"/>
    <w:rsid w:val="58896A3D"/>
    <w:rsid w:val="588FBA71"/>
    <w:rsid w:val="589B5A47"/>
    <w:rsid w:val="589FFF61"/>
    <w:rsid w:val="58A5552F"/>
    <w:rsid w:val="58A71B97"/>
    <w:rsid w:val="58C0602B"/>
    <w:rsid w:val="58C3F8F5"/>
    <w:rsid w:val="58CA98F7"/>
    <w:rsid w:val="58CAC603"/>
    <w:rsid w:val="58D2F239"/>
    <w:rsid w:val="58D4CDED"/>
    <w:rsid w:val="58D81528"/>
    <w:rsid w:val="58DB3070"/>
    <w:rsid w:val="58E4A352"/>
    <w:rsid w:val="58F0BF04"/>
    <w:rsid w:val="58F5DC04"/>
    <w:rsid w:val="58F60CD7"/>
    <w:rsid w:val="592C4A24"/>
    <w:rsid w:val="5931E4C9"/>
    <w:rsid w:val="5938F600"/>
    <w:rsid w:val="593E4C29"/>
    <w:rsid w:val="594152C5"/>
    <w:rsid w:val="5950B5A5"/>
    <w:rsid w:val="59698AEA"/>
    <w:rsid w:val="5969AF7C"/>
    <w:rsid w:val="59701037"/>
    <w:rsid w:val="5970FBEC"/>
    <w:rsid w:val="597B2B37"/>
    <w:rsid w:val="5995B8EC"/>
    <w:rsid w:val="59A4E859"/>
    <w:rsid w:val="59AF84FF"/>
    <w:rsid w:val="59C7C54B"/>
    <w:rsid w:val="59C86787"/>
    <w:rsid w:val="59CB2331"/>
    <w:rsid w:val="59DAA055"/>
    <w:rsid w:val="59DC64AB"/>
    <w:rsid w:val="59E90D2B"/>
    <w:rsid w:val="59EFC17E"/>
    <w:rsid w:val="59F44216"/>
    <w:rsid w:val="59F453B5"/>
    <w:rsid w:val="59F8DDAD"/>
    <w:rsid w:val="59F96904"/>
    <w:rsid w:val="5A028D6E"/>
    <w:rsid w:val="5A1D19C3"/>
    <w:rsid w:val="5A205518"/>
    <w:rsid w:val="5A20C891"/>
    <w:rsid w:val="5A2D02E9"/>
    <w:rsid w:val="5A2E5E29"/>
    <w:rsid w:val="5A341E11"/>
    <w:rsid w:val="5A3EF64B"/>
    <w:rsid w:val="5A3FEC00"/>
    <w:rsid w:val="5A411A19"/>
    <w:rsid w:val="5A49569E"/>
    <w:rsid w:val="5A4D098F"/>
    <w:rsid w:val="5A4E6B5F"/>
    <w:rsid w:val="5A6A4435"/>
    <w:rsid w:val="5A6A6AE0"/>
    <w:rsid w:val="5A6AA553"/>
    <w:rsid w:val="5A6C173B"/>
    <w:rsid w:val="5A7007FB"/>
    <w:rsid w:val="5A722ADD"/>
    <w:rsid w:val="5A745137"/>
    <w:rsid w:val="5A7CFE7C"/>
    <w:rsid w:val="5A89DB48"/>
    <w:rsid w:val="5A8C4C1F"/>
    <w:rsid w:val="5AB1EB11"/>
    <w:rsid w:val="5AC1C4B5"/>
    <w:rsid w:val="5ACB4AE5"/>
    <w:rsid w:val="5ACBAAE6"/>
    <w:rsid w:val="5ACFA021"/>
    <w:rsid w:val="5ACFF3E2"/>
    <w:rsid w:val="5AD3DAAE"/>
    <w:rsid w:val="5AD48D9E"/>
    <w:rsid w:val="5AE47F2E"/>
    <w:rsid w:val="5AF04227"/>
    <w:rsid w:val="5AF66BD4"/>
    <w:rsid w:val="5B03C588"/>
    <w:rsid w:val="5B0BE710"/>
    <w:rsid w:val="5B18499D"/>
    <w:rsid w:val="5B19B4D5"/>
    <w:rsid w:val="5B21FC77"/>
    <w:rsid w:val="5B26500A"/>
    <w:rsid w:val="5B2DC615"/>
    <w:rsid w:val="5B2F8039"/>
    <w:rsid w:val="5B3898D8"/>
    <w:rsid w:val="5B45BF82"/>
    <w:rsid w:val="5B4660C3"/>
    <w:rsid w:val="5B6437E8"/>
    <w:rsid w:val="5B64D0D4"/>
    <w:rsid w:val="5B69A0BA"/>
    <w:rsid w:val="5B6CC471"/>
    <w:rsid w:val="5B6FF53D"/>
    <w:rsid w:val="5B76C969"/>
    <w:rsid w:val="5B911888"/>
    <w:rsid w:val="5B985210"/>
    <w:rsid w:val="5B9BEF7A"/>
    <w:rsid w:val="5BBB4FDD"/>
    <w:rsid w:val="5BC01E9F"/>
    <w:rsid w:val="5BC0D6AF"/>
    <w:rsid w:val="5BE1AD16"/>
    <w:rsid w:val="5BE2EEE4"/>
    <w:rsid w:val="5BE5F571"/>
    <w:rsid w:val="5BECF14E"/>
    <w:rsid w:val="5BEE05E0"/>
    <w:rsid w:val="5BF22DA6"/>
    <w:rsid w:val="5BFF25F4"/>
    <w:rsid w:val="5C0AA02F"/>
    <w:rsid w:val="5C1566D1"/>
    <w:rsid w:val="5C1A64FC"/>
    <w:rsid w:val="5C217A3F"/>
    <w:rsid w:val="5C21B808"/>
    <w:rsid w:val="5C2675E6"/>
    <w:rsid w:val="5C33BB9E"/>
    <w:rsid w:val="5C36E4F8"/>
    <w:rsid w:val="5C468559"/>
    <w:rsid w:val="5C5977B5"/>
    <w:rsid w:val="5C6E6C82"/>
    <w:rsid w:val="5C796EB9"/>
    <w:rsid w:val="5C85A987"/>
    <w:rsid w:val="5C885C6C"/>
    <w:rsid w:val="5C88EAB1"/>
    <w:rsid w:val="5C96950E"/>
    <w:rsid w:val="5CA15D82"/>
    <w:rsid w:val="5CA60C7A"/>
    <w:rsid w:val="5CB0ECA8"/>
    <w:rsid w:val="5CB1660C"/>
    <w:rsid w:val="5CB1B093"/>
    <w:rsid w:val="5CB765B8"/>
    <w:rsid w:val="5CD56B29"/>
    <w:rsid w:val="5CD67421"/>
    <w:rsid w:val="5CE48F04"/>
    <w:rsid w:val="5CE7F03A"/>
    <w:rsid w:val="5CEB2E34"/>
    <w:rsid w:val="5CF698EA"/>
    <w:rsid w:val="5CFB3419"/>
    <w:rsid w:val="5CFF466C"/>
    <w:rsid w:val="5D0273CB"/>
    <w:rsid w:val="5D03608F"/>
    <w:rsid w:val="5D187FF5"/>
    <w:rsid w:val="5D199752"/>
    <w:rsid w:val="5D2F8D72"/>
    <w:rsid w:val="5D330D02"/>
    <w:rsid w:val="5D3753E1"/>
    <w:rsid w:val="5D404F75"/>
    <w:rsid w:val="5D42D405"/>
    <w:rsid w:val="5D44D3A2"/>
    <w:rsid w:val="5D538220"/>
    <w:rsid w:val="5D5C736D"/>
    <w:rsid w:val="5D5D1EDD"/>
    <w:rsid w:val="5D611BC0"/>
    <w:rsid w:val="5D630D9B"/>
    <w:rsid w:val="5D63D294"/>
    <w:rsid w:val="5D662629"/>
    <w:rsid w:val="5D66C201"/>
    <w:rsid w:val="5D70AA91"/>
    <w:rsid w:val="5D744FFD"/>
    <w:rsid w:val="5D76453C"/>
    <w:rsid w:val="5D7AD13A"/>
    <w:rsid w:val="5D7F87B9"/>
    <w:rsid w:val="5D862629"/>
    <w:rsid w:val="5D8FFC7D"/>
    <w:rsid w:val="5D95F811"/>
    <w:rsid w:val="5DB1E9A0"/>
    <w:rsid w:val="5DB2A95C"/>
    <w:rsid w:val="5DB827A9"/>
    <w:rsid w:val="5DBA414B"/>
    <w:rsid w:val="5DC36B22"/>
    <w:rsid w:val="5DD0FBE9"/>
    <w:rsid w:val="5DD784FF"/>
    <w:rsid w:val="5DD8A77A"/>
    <w:rsid w:val="5DE2B942"/>
    <w:rsid w:val="5DEF4E4A"/>
    <w:rsid w:val="5E24CFCF"/>
    <w:rsid w:val="5E257A7C"/>
    <w:rsid w:val="5E33C7CD"/>
    <w:rsid w:val="5E33FC2C"/>
    <w:rsid w:val="5E340C76"/>
    <w:rsid w:val="5E41FFD1"/>
    <w:rsid w:val="5E4AAB0F"/>
    <w:rsid w:val="5E597B74"/>
    <w:rsid w:val="5E5E10F5"/>
    <w:rsid w:val="5E5F1A7D"/>
    <w:rsid w:val="5E61D6B0"/>
    <w:rsid w:val="5E650230"/>
    <w:rsid w:val="5E750501"/>
    <w:rsid w:val="5E751A44"/>
    <w:rsid w:val="5E78755C"/>
    <w:rsid w:val="5E7D96EC"/>
    <w:rsid w:val="5E803E33"/>
    <w:rsid w:val="5E827BF9"/>
    <w:rsid w:val="5E86C9F8"/>
    <w:rsid w:val="5E8EABEB"/>
    <w:rsid w:val="5E8FCCCB"/>
    <w:rsid w:val="5E926A43"/>
    <w:rsid w:val="5EA62435"/>
    <w:rsid w:val="5EAFDB18"/>
    <w:rsid w:val="5EB23B83"/>
    <w:rsid w:val="5EB71A10"/>
    <w:rsid w:val="5EC145AE"/>
    <w:rsid w:val="5EC58CD0"/>
    <w:rsid w:val="5ED7901B"/>
    <w:rsid w:val="5ED8D354"/>
    <w:rsid w:val="5EDECCA9"/>
    <w:rsid w:val="5EDEE25D"/>
    <w:rsid w:val="5EECBE42"/>
    <w:rsid w:val="5EEE6537"/>
    <w:rsid w:val="5EF0DCF4"/>
    <w:rsid w:val="5EF5741A"/>
    <w:rsid w:val="5EFEBE30"/>
    <w:rsid w:val="5F16CC67"/>
    <w:rsid w:val="5F1FAC2B"/>
    <w:rsid w:val="5F21FE94"/>
    <w:rsid w:val="5F317E6A"/>
    <w:rsid w:val="5F3E1070"/>
    <w:rsid w:val="5F421190"/>
    <w:rsid w:val="5F47EE24"/>
    <w:rsid w:val="5F488492"/>
    <w:rsid w:val="5F4CA45D"/>
    <w:rsid w:val="5F543B65"/>
    <w:rsid w:val="5F556A55"/>
    <w:rsid w:val="5F558100"/>
    <w:rsid w:val="5F68E874"/>
    <w:rsid w:val="5F754BC3"/>
    <w:rsid w:val="5F76CF94"/>
    <w:rsid w:val="5F81F40C"/>
    <w:rsid w:val="5F8C86B1"/>
    <w:rsid w:val="5F90CFA0"/>
    <w:rsid w:val="5F9A5CA4"/>
    <w:rsid w:val="5FA93012"/>
    <w:rsid w:val="5FADE069"/>
    <w:rsid w:val="5FAEB087"/>
    <w:rsid w:val="5FB5E686"/>
    <w:rsid w:val="5FCC98BB"/>
    <w:rsid w:val="5FE3AB6B"/>
    <w:rsid w:val="5FEEAF45"/>
    <w:rsid w:val="5FEF067A"/>
    <w:rsid w:val="5FEF6390"/>
    <w:rsid w:val="5FF250E8"/>
    <w:rsid w:val="5FF70628"/>
    <w:rsid w:val="5FF8C6A8"/>
    <w:rsid w:val="5FFDBB8C"/>
    <w:rsid w:val="600F8189"/>
    <w:rsid w:val="6015EF11"/>
    <w:rsid w:val="60241C51"/>
    <w:rsid w:val="60284C73"/>
    <w:rsid w:val="602C3E17"/>
    <w:rsid w:val="602C8DF9"/>
    <w:rsid w:val="6038EE64"/>
    <w:rsid w:val="603FB3A1"/>
    <w:rsid w:val="60436849"/>
    <w:rsid w:val="604EA736"/>
    <w:rsid w:val="605119D3"/>
    <w:rsid w:val="605AC4FF"/>
    <w:rsid w:val="60641875"/>
    <w:rsid w:val="60763C69"/>
    <w:rsid w:val="6076926F"/>
    <w:rsid w:val="60782308"/>
    <w:rsid w:val="607834A7"/>
    <w:rsid w:val="6080ECCA"/>
    <w:rsid w:val="608729C5"/>
    <w:rsid w:val="608B22E2"/>
    <w:rsid w:val="6093EDC3"/>
    <w:rsid w:val="6098CFE2"/>
    <w:rsid w:val="609A34DE"/>
    <w:rsid w:val="60A091DB"/>
    <w:rsid w:val="60A12411"/>
    <w:rsid w:val="60AA9382"/>
    <w:rsid w:val="60B006AC"/>
    <w:rsid w:val="60C6A229"/>
    <w:rsid w:val="60C9902B"/>
    <w:rsid w:val="60CDBCED"/>
    <w:rsid w:val="60D2CBD2"/>
    <w:rsid w:val="60D953E9"/>
    <w:rsid w:val="60DECAFD"/>
    <w:rsid w:val="60E32E14"/>
    <w:rsid w:val="60E933F8"/>
    <w:rsid w:val="60F0DE1F"/>
    <w:rsid w:val="61030C1B"/>
    <w:rsid w:val="61091ADC"/>
    <w:rsid w:val="61163413"/>
    <w:rsid w:val="6118040A"/>
    <w:rsid w:val="61209E98"/>
    <w:rsid w:val="61221EBA"/>
    <w:rsid w:val="6126663B"/>
    <w:rsid w:val="612B3E3D"/>
    <w:rsid w:val="61313F0B"/>
    <w:rsid w:val="6131A2C4"/>
    <w:rsid w:val="61328428"/>
    <w:rsid w:val="613DF927"/>
    <w:rsid w:val="613EDDC4"/>
    <w:rsid w:val="61458947"/>
    <w:rsid w:val="61484309"/>
    <w:rsid w:val="614BC22C"/>
    <w:rsid w:val="614D5C0E"/>
    <w:rsid w:val="614DC570"/>
    <w:rsid w:val="614DC630"/>
    <w:rsid w:val="6157148B"/>
    <w:rsid w:val="615E631D"/>
    <w:rsid w:val="6174D34B"/>
    <w:rsid w:val="617A1307"/>
    <w:rsid w:val="617DFBB6"/>
    <w:rsid w:val="618167F6"/>
    <w:rsid w:val="618BFEC4"/>
    <w:rsid w:val="618C5081"/>
    <w:rsid w:val="619AE3CB"/>
    <w:rsid w:val="619B4872"/>
    <w:rsid w:val="619C22B2"/>
    <w:rsid w:val="61AE6DD5"/>
    <w:rsid w:val="61B413DE"/>
    <w:rsid w:val="61B4698E"/>
    <w:rsid w:val="61BD332A"/>
    <w:rsid w:val="61C14EC2"/>
    <w:rsid w:val="61C19EBC"/>
    <w:rsid w:val="61CE005B"/>
    <w:rsid w:val="61D7117C"/>
    <w:rsid w:val="61EB7D4B"/>
    <w:rsid w:val="61F67666"/>
    <w:rsid w:val="62054DE6"/>
    <w:rsid w:val="620C2E8F"/>
    <w:rsid w:val="620C8F06"/>
    <w:rsid w:val="621F5874"/>
    <w:rsid w:val="6220043C"/>
    <w:rsid w:val="622347A1"/>
    <w:rsid w:val="62333E58"/>
    <w:rsid w:val="623BC30F"/>
    <w:rsid w:val="623EC886"/>
    <w:rsid w:val="6260BACD"/>
    <w:rsid w:val="6262CF40"/>
    <w:rsid w:val="626FE77A"/>
    <w:rsid w:val="62727F6C"/>
    <w:rsid w:val="627B55AE"/>
    <w:rsid w:val="627B66F9"/>
    <w:rsid w:val="6292B05E"/>
    <w:rsid w:val="62945DA2"/>
    <w:rsid w:val="629DAF45"/>
    <w:rsid w:val="629E2C5C"/>
    <w:rsid w:val="629F5F93"/>
    <w:rsid w:val="62A545B9"/>
    <w:rsid w:val="62B2154F"/>
    <w:rsid w:val="62CD054C"/>
    <w:rsid w:val="62D137BD"/>
    <w:rsid w:val="62DC19A0"/>
    <w:rsid w:val="62DDA0AA"/>
    <w:rsid w:val="62FA440A"/>
    <w:rsid w:val="62FD6159"/>
    <w:rsid w:val="6302F3D0"/>
    <w:rsid w:val="6323DDAE"/>
    <w:rsid w:val="6324891C"/>
    <w:rsid w:val="632517C2"/>
    <w:rsid w:val="6339DB5A"/>
    <w:rsid w:val="633B1733"/>
    <w:rsid w:val="633D9492"/>
    <w:rsid w:val="6352259C"/>
    <w:rsid w:val="635D2FA3"/>
    <w:rsid w:val="635DEF6D"/>
    <w:rsid w:val="63603AE2"/>
    <w:rsid w:val="6369EE14"/>
    <w:rsid w:val="636F7326"/>
    <w:rsid w:val="63741B27"/>
    <w:rsid w:val="6382B4C3"/>
    <w:rsid w:val="63841079"/>
    <w:rsid w:val="638D4CF6"/>
    <w:rsid w:val="63916BCF"/>
    <w:rsid w:val="6395D21F"/>
    <w:rsid w:val="639A5A13"/>
    <w:rsid w:val="639CCA90"/>
    <w:rsid w:val="639CD046"/>
    <w:rsid w:val="63A1E2F2"/>
    <w:rsid w:val="63B25380"/>
    <w:rsid w:val="63B5209F"/>
    <w:rsid w:val="63BB381B"/>
    <w:rsid w:val="63C40574"/>
    <w:rsid w:val="63C4958F"/>
    <w:rsid w:val="63D363F6"/>
    <w:rsid w:val="63D9CFC0"/>
    <w:rsid w:val="63E4CE82"/>
    <w:rsid w:val="63E653EE"/>
    <w:rsid w:val="63F4236C"/>
    <w:rsid w:val="63F8C453"/>
    <w:rsid w:val="63FBBFC5"/>
    <w:rsid w:val="640A7B1D"/>
    <w:rsid w:val="640E1CFC"/>
    <w:rsid w:val="640E6D37"/>
    <w:rsid w:val="64140939"/>
    <w:rsid w:val="641FE222"/>
    <w:rsid w:val="64333E7E"/>
    <w:rsid w:val="643A7E09"/>
    <w:rsid w:val="64449509"/>
    <w:rsid w:val="64508015"/>
    <w:rsid w:val="6475EBD1"/>
    <w:rsid w:val="64765DB6"/>
    <w:rsid w:val="648DCCED"/>
    <w:rsid w:val="6499CB6B"/>
    <w:rsid w:val="649DE0C4"/>
    <w:rsid w:val="64A0E582"/>
    <w:rsid w:val="64A82050"/>
    <w:rsid w:val="64B95FDE"/>
    <w:rsid w:val="64BA3BB4"/>
    <w:rsid w:val="64BBDD39"/>
    <w:rsid w:val="64C7DF0A"/>
    <w:rsid w:val="64CBD081"/>
    <w:rsid w:val="64D449EC"/>
    <w:rsid w:val="64DA4BA2"/>
    <w:rsid w:val="64E4819D"/>
    <w:rsid w:val="64ECA471"/>
    <w:rsid w:val="64F399A5"/>
    <w:rsid w:val="64FCD5D6"/>
    <w:rsid w:val="650A2ACA"/>
    <w:rsid w:val="6510583F"/>
    <w:rsid w:val="651907D2"/>
    <w:rsid w:val="65277D84"/>
    <w:rsid w:val="652A7661"/>
    <w:rsid w:val="652F58AC"/>
    <w:rsid w:val="653204F0"/>
    <w:rsid w:val="653FC175"/>
    <w:rsid w:val="65481066"/>
    <w:rsid w:val="65502F2F"/>
    <w:rsid w:val="6575B522"/>
    <w:rsid w:val="657C0F14"/>
    <w:rsid w:val="657D5BF8"/>
    <w:rsid w:val="65857F71"/>
    <w:rsid w:val="6585D900"/>
    <w:rsid w:val="658A888C"/>
    <w:rsid w:val="658B29BE"/>
    <w:rsid w:val="65940771"/>
    <w:rsid w:val="6596CC54"/>
    <w:rsid w:val="659AD654"/>
    <w:rsid w:val="659F2BD1"/>
    <w:rsid w:val="65BB4DC0"/>
    <w:rsid w:val="65BE3F18"/>
    <w:rsid w:val="65BF0191"/>
    <w:rsid w:val="65C24DF9"/>
    <w:rsid w:val="65C6486E"/>
    <w:rsid w:val="65D1896B"/>
    <w:rsid w:val="65E458BE"/>
    <w:rsid w:val="65E6609B"/>
    <w:rsid w:val="65E946A4"/>
    <w:rsid w:val="65ED3A94"/>
    <w:rsid w:val="65ED60BD"/>
    <w:rsid w:val="65F31A8A"/>
    <w:rsid w:val="65FC872D"/>
    <w:rsid w:val="65FEEE0D"/>
    <w:rsid w:val="6613F5E0"/>
    <w:rsid w:val="662036E3"/>
    <w:rsid w:val="66232FCC"/>
    <w:rsid w:val="662C63FD"/>
    <w:rsid w:val="662FED02"/>
    <w:rsid w:val="6641522D"/>
    <w:rsid w:val="6642D909"/>
    <w:rsid w:val="6645FFFC"/>
    <w:rsid w:val="664691FF"/>
    <w:rsid w:val="665546C8"/>
    <w:rsid w:val="665AD044"/>
    <w:rsid w:val="6663C42A"/>
    <w:rsid w:val="666E62D7"/>
    <w:rsid w:val="667ABC66"/>
    <w:rsid w:val="667BF45D"/>
    <w:rsid w:val="667E0C85"/>
    <w:rsid w:val="6684E585"/>
    <w:rsid w:val="668830BB"/>
    <w:rsid w:val="669B1087"/>
    <w:rsid w:val="669BE8DF"/>
    <w:rsid w:val="66A3CF32"/>
    <w:rsid w:val="66B26D28"/>
    <w:rsid w:val="66B34BDD"/>
    <w:rsid w:val="66B3FBAD"/>
    <w:rsid w:val="66BBC7D0"/>
    <w:rsid w:val="66C72046"/>
    <w:rsid w:val="66D1962E"/>
    <w:rsid w:val="66D76A44"/>
    <w:rsid w:val="66DD802C"/>
    <w:rsid w:val="66DF384D"/>
    <w:rsid w:val="66E07420"/>
    <w:rsid w:val="66F18175"/>
    <w:rsid w:val="66FEB7B4"/>
    <w:rsid w:val="67051F75"/>
    <w:rsid w:val="670DDD50"/>
    <w:rsid w:val="670E966D"/>
    <w:rsid w:val="67191212"/>
    <w:rsid w:val="671E2BB3"/>
    <w:rsid w:val="67231436"/>
    <w:rsid w:val="6723F491"/>
    <w:rsid w:val="672ACC51"/>
    <w:rsid w:val="673A03A5"/>
    <w:rsid w:val="67479764"/>
    <w:rsid w:val="67553DAB"/>
    <w:rsid w:val="6755F583"/>
    <w:rsid w:val="6763F785"/>
    <w:rsid w:val="6765BF60"/>
    <w:rsid w:val="6768CE67"/>
    <w:rsid w:val="677D6578"/>
    <w:rsid w:val="677E054D"/>
    <w:rsid w:val="678251ED"/>
    <w:rsid w:val="67900972"/>
    <w:rsid w:val="67AAAA7E"/>
    <w:rsid w:val="67B216E8"/>
    <w:rsid w:val="67BB412E"/>
    <w:rsid w:val="67BBBC83"/>
    <w:rsid w:val="67C2533F"/>
    <w:rsid w:val="67C9ABFA"/>
    <w:rsid w:val="67C9F4B8"/>
    <w:rsid w:val="67D0573B"/>
    <w:rsid w:val="67F2D661"/>
    <w:rsid w:val="67FAB00C"/>
    <w:rsid w:val="67FF343D"/>
    <w:rsid w:val="67FF645A"/>
    <w:rsid w:val="6809E47C"/>
    <w:rsid w:val="680BB990"/>
    <w:rsid w:val="6823D888"/>
    <w:rsid w:val="68260CC9"/>
    <w:rsid w:val="68277096"/>
    <w:rsid w:val="68286AF3"/>
    <w:rsid w:val="68311C56"/>
    <w:rsid w:val="683A21E0"/>
    <w:rsid w:val="68435A20"/>
    <w:rsid w:val="6847D0BA"/>
    <w:rsid w:val="68495758"/>
    <w:rsid w:val="684B4D66"/>
    <w:rsid w:val="685149D5"/>
    <w:rsid w:val="68576571"/>
    <w:rsid w:val="685C0B12"/>
    <w:rsid w:val="68853D66"/>
    <w:rsid w:val="68861273"/>
    <w:rsid w:val="6889147D"/>
    <w:rsid w:val="688EB8E0"/>
    <w:rsid w:val="689743EA"/>
    <w:rsid w:val="68A3D38E"/>
    <w:rsid w:val="68B29585"/>
    <w:rsid w:val="68B8927E"/>
    <w:rsid w:val="68C00083"/>
    <w:rsid w:val="68C55FE1"/>
    <w:rsid w:val="68C5E794"/>
    <w:rsid w:val="68E4D40C"/>
    <w:rsid w:val="68FF6D0B"/>
    <w:rsid w:val="6912166D"/>
    <w:rsid w:val="691C1E69"/>
    <w:rsid w:val="6929C3FA"/>
    <w:rsid w:val="69308673"/>
    <w:rsid w:val="69368589"/>
    <w:rsid w:val="694EF554"/>
    <w:rsid w:val="69544307"/>
    <w:rsid w:val="69565DAF"/>
    <w:rsid w:val="6958C922"/>
    <w:rsid w:val="695C46A3"/>
    <w:rsid w:val="6963F419"/>
    <w:rsid w:val="697310B1"/>
    <w:rsid w:val="698513BD"/>
    <w:rsid w:val="699C6181"/>
    <w:rsid w:val="69A2D054"/>
    <w:rsid w:val="69AC3AC9"/>
    <w:rsid w:val="69C6F863"/>
    <w:rsid w:val="69D04C48"/>
    <w:rsid w:val="69D93185"/>
    <w:rsid w:val="69E4E695"/>
    <w:rsid w:val="69E5CD33"/>
    <w:rsid w:val="69E5E060"/>
    <w:rsid w:val="69E5F471"/>
    <w:rsid w:val="6A0D2D0D"/>
    <w:rsid w:val="6A147355"/>
    <w:rsid w:val="6A151998"/>
    <w:rsid w:val="6A1646B3"/>
    <w:rsid w:val="6A3F1EE6"/>
    <w:rsid w:val="6A4F6FBE"/>
    <w:rsid w:val="6A545C04"/>
    <w:rsid w:val="6A5813A3"/>
    <w:rsid w:val="6A59B4C3"/>
    <w:rsid w:val="6A603E23"/>
    <w:rsid w:val="6A6A76DD"/>
    <w:rsid w:val="6A721CD7"/>
    <w:rsid w:val="6A8B6427"/>
    <w:rsid w:val="6A97C065"/>
    <w:rsid w:val="6A99A729"/>
    <w:rsid w:val="6A9C7518"/>
    <w:rsid w:val="6AB52FE3"/>
    <w:rsid w:val="6ABB88D7"/>
    <w:rsid w:val="6ABE315D"/>
    <w:rsid w:val="6AC0DC15"/>
    <w:rsid w:val="6AC14348"/>
    <w:rsid w:val="6AC17CE0"/>
    <w:rsid w:val="6ADF36AC"/>
    <w:rsid w:val="6AE303AC"/>
    <w:rsid w:val="6AF1B0C2"/>
    <w:rsid w:val="6AF71F54"/>
    <w:rsid w:val="6AFA65A1"/>
    <w:rsid w:val="6B01EE4E"/>
    <w:rsid w:val="6B0ADF96"/>
    <w:rsid w:val="6B1831FA"/>
    <w:rsid w:val="6B1C19EA"/>
    <w:rsid w:val="6B2EC67F"/>
    <w:rsid w:val="6B46CF05"/>
    <w:rsid w:val="6B481EF5"/>
    <w:rsid w:val="6B4EC0CE"/>
    <w:rsid w:val="6B517377"/>
    <w:rsid w:val="6B532EC6"/>
    <w:rsid w:val="6B56C1B4"/>
    <w:rsid w:val="6B76ED79"/>
    <w:rsid w:val="6B7DF510"/>
    <w:rsid w:val="6B80CB3B"/>
    <w:rsid w:val="6B831363"/>
    <w:rsid w:val="6B9EB0A3"/>
    <w:rsid w:val="6BA5E1A8"/>
    <w:rsid w:val="6BA7E859"/>
    <w:rsid w:val="6BAAC9C8"/>
    <w:rsid w:val="6BAF7BB3"/>
    <w:rsid w:val="6BC0C66B"/>
    <w:rsid w:val="6BC25D93"/>
    <w:rsid w:val="6BC58ECE"/>
    <w:rsid w:val="6BD6DB22"/>
    <w:rsid w:val="6BEFE146"/>
    <w:rsid w:val="6BF2DCD3"/>
    <w:rsid w:val="6BF3F253"/>
    <w:rsid w:val="6BFE9A1D"/>
    <w:rsid w:val="6BFFC4D7"/>
    <w:rsid w:val="6C077F25"/>
    <w:rsid w:val="6C1240FD"/>
    <w:rsid w:val="6C2F92DF"/>
    <w:rsid w:val="6C34B6AB"/>
    <w:rsid w:val="6C38A917"/>
    <w:rsid w:val="6C38AD03"/>
    <w:rsid w:val="6C549A47"/>
    <w:rsid w:val="6C655719"/>
    <w:rsid w:val="6C66DCA4"/>
    <w:rsid w:val="6C695A25"/>
    <w:rsid w:val="6C6E611E"/>
    <w:rsid w:val="6C769E72"/>
    <w:rsid w:val="6C7B4ACE"/>
    <w:rsid w:val="6C82EDF5"/>
    <w:rsid w:val="6C9BFE3B"/>
    <w:rsid w:val="6C9D2C66"/>
    <w:rsid w:val="6C9E2388"/>
    <w:rsid w:val="6CA53599"/>
    <w:rsid w:val="6CA61473"/>
    <w:rsid w:val="6CB17885"/>
    <w:rsid w:val="6CC1987C"/>
    <w:rsid w:val="6CC25A87"/>
    <w:rsid w:val="6CC7B8D7"/>
    <w:rsid w:val="6CCE6017"/>
    <w:rsid w:val="6CD0C08D"/>
    <w:rsid w:val="6CD63DF5"/>
    <w:rsid w:val="6CD73D7E"/>
    <w:rsid w:val="6CDDE7C0"/>
    <w:rsid w:val="6CF4F582"/>
    <w:rsid w:val="6CF765CD"/>
    <w:rsid w:val="6D07E37B"/>
    <w:rsid w:val="6D10691C"/>
    <w:rsid w:val="6D11AC99"/>
    <w:rsid w:val="6D16277A"/>
    <w:rsid w:val="6D1E3B0C"/>
    <w:rsid w:val="6D22B822"/>
    <w:rsid w:val="6D23B441"/>
    <w:rsid w:val="6D4756D7"/>
    <w:rsid w:val="6D4A7F6B"/>
    <w:rsid w:val="6D53D26D"/>
    <w:rsid w:val="6D558C0E"/>
    <w:rsid w:val="6D6EE753"/>
    <w:rsid w:val="6D703314"/>
    <w:rsid w:val="6D913071"/>
    <w:rsid w:val="6D928E97"/>
    <w:rsid w:val="6D954EE6"/>
    <w:rsid w:val="6D9ED095"/>
    <w:rsid w:val="6DAFA1F2"/>
    <w:rsid w:val="6DB23ED3"/>
    <w:rsid w:val="6DC954FE"/>
    <w:rsid w:val="6DCA60E9"/>
    <w:rsid w:val="6DD0B9DD"/>
    <w:rsid w:val="6DD0BAAC"/>
    <w:rsid w:val="6DD3B3DB"/>
    <w:rsid w:val="6DD3FE37"/>
    <w:rsid w:val="6DD915D5"/>
    <w:rsid w:val="6DE34B55"/>
    <w:rsid w:val="6DE51769"/>
    <w:rsid w:val="6DEFDBEA"/>
    <w:rsid w:val="6E0B837A"/>
    <w:rsid w:val="6E0E3BD6"/>
    <w:rsid w:val="6E146D1F"/>
    <w:rsid w:val="6E15281D"/>
    <w:rsid w:val="6E1665D5"/>
    <w:rsid w:val="6E17B04A"/>
    <w:rsid w:val="6E1B4135"/>
    <w:rsid w:val="6E27D4C3"/>
    <w:rsid w:val="6E28C4B3"/>
    <w:rsid w:val="6E34B97B"/>
    <w:rsid w:val="6E364D19"/>
    <w:rsid w:val="6E3AF399"/>
    <w:rsid w:val="6E4094DE"/>
    <w:rsid w:val="6E4C4CF1"/>
    <w:rsid w:val="6E52F1AC"/>
    <w:rsid w:val="6E58AC52"/>
    <w:rsid w:val="6E5F027F"/>
    <w:rsid w:val="6E60CA92"/>
    <w:rsid w:val="6E619E1D"/>
    <w:rsid w:val="6E706EA8"/>
    <w:rsid w:val="6E71259D"/>
    <w:rsid w:val="6E776D8C"/>
    <w:rsid w:val="6E7AA3D6"/>
    <w:rsid w:val="6E7D4E30"/>
    <w:rsid w:val="6E7E19FB"/>
    <w:rsid w:val="6E836C38"/>
    <w:rsid w:val="6E84671C"/>
    <w:rsid w:val="6E8869E1"/>
    <w:rsid w:val="6E93F3E7"/>
    <w:rsid w:val="6E9AB924"/>
    <w:rsid w:val="6E9EEE70"/>
    <w:rsid w:val="6EAE7C70"/>
    <w:rsid w:val="6EB13731"/>
    <w:rsid w:val="6EC98B40"/>
    <w:rsid w:val="6ED4EE21"/>
    <w:rsid w:val="6ED5DC3F"/>
    <w:rsid w:val="6EE01070"/>
    <w:rsid w:val="6EE84055"/>
    <w:rsid w:val="6EE92825"/>
    <w:rsid w:val="6EEF54B2"/>
    <w:rsid w:val="6EF4CF2B"/>
    <w:rsid w:val="6EFBE7FD"/>
    <w:rsid w:val="6F05DDC1"/>
    <w:rsid w:val="6F067A3A"/>
    <w:rsid w:val="6F0C10DE"/>
    <w:rsid w:val="6F207B42"/>
    <w:rsid w:val="6F254D9A"/>
    <w:rsid w:val="6F303769"/>
    <w:rsid w:val="6F3467C4"/>
    <w:rsid w:val="6F3CEFC5"/>
    <w:rsid w:val="6F3CFFD7"/>
    <w:rsid w:val="6F453113"/>
    <w:rsid w:val="6F4A448A"/>
    <w:rsid w:val="6F55FFFB"/>
    <w:rsid w:val="6F6309F0"/>
    <w:rsid w:val="6F639E11"/>
    <w:rsid w:val="6F67C4E1"/>
    <w:rsid w:val="6F6ABAA2"/>
    <w:rsid w:val="6F7423C1"/>
    <w:rsid w:val="6F7BF6B3"/>
    <w:rsid w:val="6F81842E"/>
    <w:rsid w:val="6F875320"/>
    <w:rsid w:val="6F905788"/>
    <w:rsid w:val="6F986B6A"/>
    <w:rsid w:val="6F9B33F7"/>
    <w:rsid w:val="6FA3722A"/>
    <w:rsid w:val="6FADC287"/>
    <w:rsid w:val="6FB4BD34"/>
    <w:rsid w:val="6FC0CACD"/>
    <w:rsid w:val="6FC78759"/>
    <w:rsid w:val="6FD212F6"/>
    <w:rsid w:val="6FE1BE97"/>
    <w:rsid w:val="6FE7CDCA"/>
    <w:rsid w:val="6FF75F3E"/>
    <w:rsid w:val="6FFC685C"/>
    <w:rsid w:val="6FFF2E99"/>
    <w:rsid w:val="7000EA38"/>
    <w:rsid w:val="7006EFB1"/>
    <w:rsid w:val="702C4859"/>
    <w:rsid w:val="70308D28"/>
    <w:rsid w:val="7034CDD1"/>
    <w:rsid w:val="70413694"/>
    <w:rsid w:val="70419C35"/>
    <w:rsid w:val="704CD2F1"/>
    <w:rsid w:val="7059C16C"/>
    <w:rsid w:val="705F9C56"/>
    <w:rsid w:val="7065A698"/>
    <w:rsid w:val="7066417E"/>
    <w:rsid w:val="7071BE8A"/>
    <w:rsid w:val="70725741"/>
    <w:rsid w:val="707BC58A"/>
    <w:rsid w:val="708751DA"/>
    <w:rsid w:val="709EB82F"/>
    <w:rsid w:val="70A1D7CC"/>
    <w:rsid w:val="70A2B8A3"/>
    <w:rsid w:val="70A4C006"/>
    <w:rsid w:val="70A73C5E"/>
    <w:rsid w:val="70B83E60"/>
    <w:rsid w:val="70C3E5AD"/>
    <w:rsid w:val="70D344C5"/>
    <w:rsid w:val="70D6DD39"/>
    <w:rsid w:val="70DF07D1"/>
    <w:rsid w:val="70F17041"/>
    <w:rsid w:val="70F9BFA8"/>
    <w:rsid w:val="70FAE25E"/>
    <w:rsid w:val="70FF3A98"/>
    <w:rsid w:val="71008EEC"/>
    <w:rsid w:val="7106D2FB"/>
    <w:rsid w:val="7113E34E"/>
    <w:rsid w:val="7127EEFE"/>
    <w:rsid w:val="712EE85F"/>
    <w:rsid w:val="7131BAFA"/>
    <w:rsid w:val="71372590"/>
    <w:rsid w:val="714D7E1F"/>
    <w:rsid w:val="71637E40"/>
    <w:rsid w:val="71677B88"/>
    <w:rsid w:val="71735EA4"/>
    <w:rsid w:val="7174D183"/>
    <w:rsid w:val="7177B036"/>
    <w:rsid w:val="7181724D"/>
    <w:rsid w:val="7187DA5A"/>
    <w:rsid w:val="718D21E7"/>
    <w:rsid w:val="7198FD14"/>
    <w:rsid w:val="7199F0EB"/>
    <w:rsid w:val="719FBA89"/>
    <w:rsid w:val="71A7401E"/>
    <w:rsid w:val="71B37EA7"/>
    <w:rsid w:val="71B49F2D"/>
    <w:rsid w:val="71B4C5CF"/>
    <w:rsid w:val="71B6C558"/>
    <w:rsid w:val="71DA1C09"/>
    <w:rsid w:val="71DB5CC7"/>
    <w:rsid w:val="71DEBF4D"/>
    <w:rsid w:val="71E54E89"/>
    <w:rsid w:val="71E73A0B"/>
    <w:rsid w:val="71F2AFFB"/>
    <w:rsid w:val="71F2D64D"/>
    <w:rsid w:val="720141CB"/>
    <w:rsid w:val="72027686"/>
    <w:rsid w:val="720692EB"/>
    <w:rsid w:val="720E214D"/>
    <w:rsid w:val="7223E04E"/>
    <w:rsid w:val="722FA6D9"/>
    <w:rsid w:val="723B84DB"/>
    <w:rsid w:val="7247C848"/>
    <w:rsid w:val="724E2DC6"/>
    <w:rsid w:val="7251FD31"/>
    <w:rsid w:val="725C0A5B"/>
    <w:rsid w:val="7263FB3F"/>
    <w:rsid w:val="726EC243"/>
    <w:rsid w:val="727A1C07"/>
    <w:rsid w:val="727A8D89"/>
    <w:rsid w:val="727D1B8E"/>
    <w:rsid w:val="728E4EC3"/>
    <w:rsid w:val="72981E3E"/>
    <w:rsid w:val="72A32EE1"/>
    <w:rsid w:val="72AA42D2"/>
    <w:rsid w:val="72ABC2B2"/>
    <w:rsid w:val="72B1FF3B"/>
    <w:rsid w:val="72BBBFC6"/>
    <w:rsid w:val="72C05769"/>
    <w:rsid w:val="72C63876"/>
    <w:rsid w:val="72C9D36F"/>
    <w:rsid w:val="72CD38B0"/>
    <w:rsid w:val="72CDB1AA"/>
    <w:rsid w:val="72DDAD3D"/>
    <w:rsid w:val="72E7ED2C"/>
    <w:rsid w:val="72F43879"/>
    <w:rsid w:val="731309E2"/>
    <w:rsid w:val="7317CD3A"/>
    <w:rsid w:val="732991DC"/>
    <w:rsid w:val="732AC5E6"/>
    <w:rsid w:val="7332A112"/>
    <w:rsid w:val="733DBEB9"/>
    <w:rsid w:val="73408D3D"/>
    <w:rsid w:val="7349F8E5"/>
    <w:rsid w:val="735D0795"/>
    <w:rsid w:val="735D5489"/>
    <w:rsid w:val="736464AC"/>
    <w:rsid w:val="736704DC"/>
    <w:rsid w:val="7368C562"/>
    <w:rsid w:val="736B625E"/>
    <w:rsid w:val="738D7269"/>
    <w:rsid w:val="738F044E"/>
    <w:rsid w:val="739AE037"/>
    <w:rsid w:val="73A1C897"/>
    <w:rsid w:val="73AAE681"/>
    <w:rsid w:val="73B41545"/>
    <w:rsid w:val="73C3A30B"/>
    <w:rsid w:val="73D7E5C7"/>
    <w:rsid w:val="73DB5DAB"/>
    <w:rsid w:val="73E0C668"/>
    <w:rsid w:val="73E383A7"/>
    <w:rsid w:val="73E540D5"/>
    <w:rsid w:val="73E82042"/>
    <w:rsid w:val="73EFA2E0"/>
    <w:rsid w:val="73F191F6"/>
    <w:rsid w:val="73F47829"/>
    <w:rsid w:val="73F7310F"/>
    <w:rsid w:val="740099FE"/>
    <w:rsid w:val="740E7F4B"/>
    <w:rsid w:val="740F2701"/>
    <w:rsid w:val="742BDC23"/>
    <w:rsid w:val="742EAEC2"/>
    <w:rsid w:val="742EC08A"/>
    <w:rsid w:val="743495EF"/>
    <w:rsid w:val="743F3213"/>
    <w:rsid w:val="74446A19"/>
    <w:rsid w:val="74464807"/>
    <w:rsid w:val="744DF91F"/>
    <w:rsid w:val="745273AB"/>
    <w:rsid w:val="7454951B"/>
    <w:rsid w:val="745A3C14"/>
    <w:rsid w:val="745ED063"/>
    <w:rsid w:val="74614357"/>
    <w:rsid w:val="74641A19"/>
    <w:rsid w:val="746D912A"/>
    <w:rsid w:val="74727293"/>
    <w:rsid w:val="748100D9"/>
    <w:rsid w:val="74815C10"/>
    <w:rsid w:val="74827FB3"/>
    <w:rsid w:val="7485A4DF"/>
    <w:rsid w:val="74913D09"/>
    <w:rsid w:val="74915DA5"/>
    <w:rsid w:val="749300D0"/>
    <w:rsid w:val="74AF7852"/>
    <w:rsid w:val="74D9187D"/>
    <w:rsid w:val="74DB5EA2"/>
    <w:rsid w:val="74DBAFA1"/>
    <w:rsid w:val="74EA0208"/>
    <w:rsid w:val="74F08B68"/>
    <w:rsid w:val="74F5B381"/>
    <w:rsid w:val="74FAAD77"/>
    <w:rsid w:val="7505D652"/>
    <w:rsid w:val="75078185"/>
    <w:rsid w:val="7507AA9C"/>
    <w:rsid w:val="750DB20D"/>
    <w:rsid w:val="750E15E5"/>
    <w:rsid w:val="75177344"/>
    <w:rsid w:val="75197E53"/>
    <w:rsid w:val="752100B3"/>
    <w:rsid w:val="752EA745"/>
    <w:rsid w:val="75378637"/>
    <w:rsid w:val="75382A2F"/>
    <w:rsid w:val="7539ACA0"/>
    <w:rsid w:val="753FA509"/>
    <w:rsid w:val="7544058B"/>
    <w:rsid w:val="75442A86"/>
    <w:rsid w:val="754E17E0"/>
    <w:rsid w:val="75501877"/>
    <w:rsid w:val="7551AE0D"/>
    <w:rsid w:val="755361D1"/>
    <w:rsid w:val="75565A58"/>
    <w:rsid w:val="755743C4"/>
    <w:rsid w:val="75651C8C"/>
    <w:rsid w:val="756CC5BC"/>
    <w:rsid w:val="7573C7B5"/>
    <w:rsid w:val="7574173F"/>
    <w:rsid w:val="75783129"/>
    <w:rsid w:val="7581610C"/>
    <w:rsid w:val="7588EC5D"/>
    <w:rsid w:val="758DAB53"/>
    <w:rsid w:val="758FB1B8"/>
    <w:rsid w:val="75965A39"/>
    <w:rsid w:val="759B5F44"/>
    <w:rsid w:val="759C7D89"/>
    <w:rsid w:val="75A041AF"/>
    <w:rsid w:val="75AC415B"/>
    <w:rsid w:val="75ADD221"/>
    <w:rsid w:val="75C4805A"/>
    <w:rsid w:val="75CBB04B"/>
    <w:rsid w:val="75DC09ED"/>
    <w:rsid w:val="75E49702"/>
    <w:rsid w:val="75E60CF2"/>
    <w:rsid w:val="75E8E61D"/>
    <w:rsid w:val="75E9CC61"/>
    <w:rsid w:val="75ED82FB"/>
    <w:rsid w:val="75F3932D"/>
    <w:rsid w:val="75F7E431"/>
    <w:rsid w:val="76067B5B"/>
    <w:rsid w:val="76098BD0"/>
    <w:rsid w:val="760B2F34"/>
    <w:rsid w:val="760C4F27"/>
    <w:rsid w:val="7613949F"/>
    <w:rsid w:val="76167F4D"/>
    <w:rsid w:val="7618AA5C"/>
    <w:rsid w:val="761ECE35"/>
    <w:rsid w:val="761F8DCF"/>
    <w:rsid w:val="763EE785"/>
    <w:rsid w:val="764048BC"/>
    <w:rsid w:val="764080E8"/>
    <w:rsid w:val="76489AD5"/>
    <w:rsid w:val="764E8A50"/>
    <w:rsid w:val="7655883F"/>
    <w:rsid w:val="76600182"/>
    <w:rsid w:val="766D6CE9"/>
    <w:rsid w:val="7672325A"/>
    <w:rsid w:val="768C8769"/>
    <w:rsid w:val="76970378"/>
    <w:rsid w:val="769DDEC1"/>
    <w:rsid w:val="76A7FFA7"/>
    <w:rsid w:val="76AA245E"/>
    <w:rsid w:val="76B572CE"/>
    <w:rsid w:val="76B6955E"/>
    <w:rsid w:val="76C0B192"/>
    <w:rsid w:val="76C0B890"/>
    <w:rsid w:val="76C76534"/>
    <w:rsid w:val="76DBE28B"/>
    <w:rsid w:val="76E0320C"/>
    <w:rsid w:val="76E208E2"/>
    <w:rsid w:val="76E97BB8"/>
    <w:rsid w:val="76E99C97"/>
    <w:rsid w:val="76ECE172"/>
    <w:rsid w:val="76F6A312"/>
    <w:rsid w:val="76F6B812"/>
    <w:rsid w:val="76F9B405"/>
    <w:rsid w:val="7714018A"/>
    <w:rsid w:val="771875B6"/>
    <w:rsid w:val="771C73C7"/>
    <w:rsid w:val="771EBD18"/>
    <w:rsid w:val="77212702"/>
    <w:rsid w:val="77251CE8"/>
    <w:rsid w:val="7725DBAD"/>
    <w:rsid w:val="7726C732"/>
    <w:rsid w:val="7744BF4D"/>
    <w:rsid w:val="77487001"/>
    <w:rsid w:val="774F2903"/>
    <w:rsid w:val="775C8F8C"/>
    <w:rsid w:val="77659703"/>
    <w:rsid w:val="7770567B"/>
    <w:rsid w:val="7772F812"/>
    <w:rsid w:val="77742FA5"/>
    <w:rsid w:val="777839D8"/>
    <w:rsid w:val="777A7152"/>
    <w:rsid w:val="7781000B"/>
    <w:rsid w:val="7787005B"/>
    <w:rsid w:val="778FC16E"/>
    <w:rsid w:val="7791E63B"/>
    <w:rsid w:val="77957FB8"/>
    <w:rsid w:val="779D11C1"/>
    <w:rsid w:val="77A10609"/>
    <w:rsid w:val="77A4B7ED"/>
    <w:rsid w:val="77AB5631"/>
    <w:rsid w:val="77AFAE59"/>
    <w:rsid w:val="77AFB5A8"/>
    <w:rsid w:val="77B7414B"/>
    <w:rsid w:val="77CEA049"/>
    <w:rsid w:val="77D62E99"/>
    <w:rsid w:val="77D8D466"/>
    <w:rsid w:val="77DE2A73"/>
    <w:rsid w:val="77DFE4A8"/>
    <w:rsid w:val="77E0F0E6"/>
    <w:rsid w:val="77E4F2E8"/>
    <w:rsid w:val="77E88619"/>
    <w:rsid w:val="77EB56FC"/>
    <w:rsid w:val="77FD9E51"/>
    <w:rsid w:val="78016C47"/>
    <w:rsid w:val="7802F9C8"/>
    <w:rsid w:val="7807B11F"/>
    <w:rsid w:val="780B1233"/>
    <w:rsid w:val="781958AD"/>
    <w:rsid w:val="781A262B"/>
    <w:rsid w:val="781B3EB6"/>
    <w:rsid w:val="78203FCC"/>
    <w:rsid w:val="782A5181"/>
    <w:rsid w:val="78354201"/>
    <w:rsid w:val="7835CA5B"/>
    <w:rsid w:val="783C5F28"/>
    <w:rsid w:val="784AAB1D"/>
    <w:rsid w:val="785C17F1"/>
    <w:rsid w:val="78670582"/>
    <w:rsid w:val="786AF1AD"/>
    <w:rsid w:val="786F2854"/>
    <w:rsid w:val="78796DBE"/>
    <w:rsid w:val="787E6AED"/>
    <w:rsid w:val="7886FA1E"/>
    <w:rsid w:val="78903D3C"/>
    <w:rsid w:val="789673A3"/>
    <w:rsid w:val="7898EABA"/>
    <w:rsid w:val="789DEC4E"/>
    <w:rsid w:val="789FD929"/>
    <w:rsid w:val="78A4C24B"/>
    <w:rsid w:val="78AAEFED"/>
    <w:rsid w:val="78ADC193"/>
    <w:rsid w:val="78AFC333"/>
    <w:rsid w:val="78B2CE3A"/>
    <w:rsid w:val="78B668DE"/>
    <w:rsid w:val="78D26280"/>
    <w:rsid w:val="78D5342B"/>
    <w:rsid w:val="78D6304A"/>
    <w:rsid w:val="78DBB32A"/>
    <w:rsid w:val="78E6A1D3"/>
    <w:rsid w:val="78EABCAC"/>
    <w:rsid w:val="78F612B1"/>
    <w:rsid w:val="78FC78F8"/>
    <w:rsid w:val="78FDD0F7"/>
    <w:rsid w:val="7903E314"/>
    <w:rsid w:val="79126EAC"/>
    <w:rsid w:val="79190993"/>
    <w:rsid w:val="79195441"/>
    <w:rsid w:val="791AF537"/>
    <w:rsid w:val="7923A54A"/>
    <w:rsid w:val="7927C74D"/>
    <w:rsid w:val="7933BF33"/>
    <w:rsid w:val="79414467"/>
    <w:rsid w:val="7948B51C"/>
    <w:rsid w:val="794E75E9"/>
    <w:rsid w:val="795D663B"/>
    <w:rsid w:val="795F45FB"/>
    <w:rsid w:val="7966BE3F"/>
    <w:rsid w:val="79692019"/>
    <w:rsid w:val="79700B27"/>
    <w:rsid w:val="797EE9EA"/>
    <w:rsid w:val="79962B95"/>
    <w:rsid w:val="799F3372"/>
    <w:rsid w:val="79A7D4A8"/>
    <w:rsid w:val="79A975A1"/>
    <w:rsid w:val="79CB8248"/>
    <w:rsid w:val="79CC265C"/>
    <w:rsid w:val="79DE339E"/>
    <w:rsid w:val="79E71426"/>
    <w:rsid w:val="79E9591B"/>
    <w:rsid w:val="79F9D71D"/>
    <w:rsid w:val="7A005A22"/>
    <w:rsid w:val="7A17BDBC"/>
    <w:rsid w:val="7A2E2F1B"/>
    <w:rsid w:val="7A349480"/>
    <w:rsid w:val="7A423343"/>
    <w:rsid w:val="7A42D81A"/>
    <w:rsid w:val="7A474443"/>
    <w:rsid w:val="7A480925"/>
    <w:rsid w:val="7A4A4844"/>
    <w:rsid w:val="7A4AED51"/>
    <w:rsid w:val="7A4BD1A7"/>
    <w:rsid w:val="7A4C8268"/>
    <w:rsid w:val="7A50544B"/>
    <w:rsid w:val="7A5844A2"/>
    <w:rsid w:val="7A62F3B4"/>
    <w:rsid w:val="7A68B25F"/>
    <w:rsid w:val="7A77616C"/>
    <w:rsid w:val="7A79E744"/>
    <w:rsid w:val="7A8A5F8E"/>
    <w:rsid w:val="7A9598BA"/>
    <w:rsid w:val="7A980E90"/>
    <w:rsid w:val="7A99F64C"/>
    <w:rsid w:val="7AAA0BF4"/>
    <w:rsid w:val="7AB4CC8B"/>
    <w:rsid w:val="7AB62154"/>
    <w:rsid w:val="7AB7F3B9"/>
    <w:rsid w:val="7ABCA57F"/>
    <w:rsid w:val="7AC0A796"/>
    <w:rsid w:val="7AC28378"/>
    <w:rsid w:val="7AC32173"/>
    <w:rsid w:val="7ACB6935"/>
    <w:rsid w:val="7AE1F5F1"/>
    <w:rsid w:val="7AE7B77C"/>
    <w:rsid w:val="7AF054F7"/>
    <w:rsid w:val="7AFE504E"/>
    <w:rsid w:val="7B08BE85"/>
    <w:rsid w:val="7B0DA711"/>
    <w:rsid w:val="7B126E55"/>
    <w:rsid w:val="7B17CD63"/>
    <w:rsid w:val="7B193B90"/>
    <w:rsid w:val="7B196EDA"/>
    <w:rsid w:val="7B20C0DE"/>
    <w:rsid w:val="7B222CEA"/>
    <w:rsid w:val="7B26E307"/>
    <w:rsid w:val="7B2930CB"/>
    <w:rsid w:val="7B568026"/>
    <w:rsid w:val="7B5EBB2F"/>
    <w:rsid w:val="7B650B8E"/>
    <w:rsid w:val="7B65919C"/>
    <w:rsid w:val="7B69CB25"/>
    <w:rsid w:val="7B7477D2"/>
    <w:rsid w:val="7B781FB1"/>
    <w:rsid w:val="7B78E799"/>
    <w:rsid w:val="7B7A3623"/>
    <w:rsid w:val="7B7AAFA1"/>
    <w:rsid w:val="7B7CF391"/>
    <w:rsid w:val="7B7D53D8"/>
    <w:rsid w:val="7B815CDB"/>
    <w:rsid w:val="7B81827F"/>
    <w:rsid w:val="7B83C025"/>
    <w:rsid w:val="7B89FDA5"/>
    <w:rsid w:val="7B93841E"/>
    <w:rsid w:val="7B95A77E"/>
    <w:rsid w:val="7BAAF473"/>
    <w:rsid w:val="7BBD566B"/>
    <w:rsid w:val="7BC35C26"/>
    <w:rsid w:val="7BC47FCC"/>
    <w:rsid w:val="7BD922A1"/>
    <w:rsid w:val="7BDAB704"/>
    <w:rsid w:val="7BDE75AA"/>
    <w:rsid w:val="7BE8C015"/>
    <w:rsid w:val="7BEFB081"/>
    <w:rsid w:val="7BF78858"/>
    <w:rsid w:val="7BF7BA09"/>
    <w:rsid w:val="7BF9E54D"/>
    <w:rsid w:val="7BFD9B4B"/>
    <w:rsid w:val="7C140920"/>
    <w:rsid w:val="7C18F6DA"/>
    <w:rsid w:val="7C1BDED6"/>
    <w:rsid w:val="7C26F3BE"/>
    <w:rsid w:val="7C2B2BF4"/>
    <w:rsid w:val="7C2CF692"/>
    <w:rsid w:val="7C43356E"/>
    <w:rsid w:val="7C530A68"/>
    <w:rsid w:val="7C652596"/>
    <w:rsid w:val="7C6C74F7"/>
    <w:rsid w:val="7C7D0BE3"/>
    <w:rsid w:val="7C85A742"/>
    <w:rsid w:val="7C86E92A"/>
    <w:rsid w:val="7C8BC5C8"/>
    <w:rsid w:val="7C935963"/>
    <w:rsid w:val="7C941D5D"/>
    <w:rsid w:val="7C96DCFE"/>
    <w:rsid w:val="7C9BFDFF"/>
    <w:rsid w:val="7CAECDD7"/>
    <w:rsid w:val="7CD0D70E"/>
    <w:rsid w:val="7CD6CFA0"/>
    <w:rsid w:val="7CD9D4F7"/>
    <w:rsid w:val="7CE14F6C"/>
    <w:rsid w:val="7CE674BE"/>
    <w:rsid w:val="7CF31A4E"/>
    <w:rsid w:val="7CF432C8"/>
    <w:rsid w:val="7CF87B50"/>
    <w:rsid w:val="7D11160F"/>
    <w:rsid w:val="7D1C5A5F"/>
    <w:rsid w:val="7D275413"/>
    <w:rsid w:val="7D28A5B2"/>
    <w:rsid w:val="7D2D1B03"/>
    <w:rsid w:val="7D3177DF"/>
    <w:rsid w:val="7D3898E5"/>
    <w:rsid w:val="7D420A0F"/>
    <w:rsid w:val="7D4798B7"/>
    <w:rsid w:val="7D57A3BB"/>
    <w:rsid w:val="7D640D76"/>
    <w:rsid w:val="7D6FFE7D"/>
    <w:rsid w:val="7D700610"/>
    <w:rsid w:val="7D704B8A"/>
    <w:rsid w:val="7D74F03D"/>
    <w:rsid w:val="7D7864EA"/>
    <w:rsid w:val="7D7C10EA"/>
    <w:rsid w:val="7D7DC87F"/>
    <w:rsid w:val="7D7DD231"/>
    <w:rsid w:val="7D95F992"/>
    <w:rsid w:val="7D96D2FF"/>
    <w:rsid w:val="7D9EE0D6"/>
    <w:rsid w:val="7DA010A8"/>
    <w:rsid w:val="7DAFCF92"/>
    <w:rsid w:val="7DB487F6"/>
    <w:rsid w:val="7DC13DBF"/>
    <w:rsid w:val="7DC21E02"/>
    <w:rsid w:val="7DC303B0"/>
    <w:rsid w:val="7DD290E3"/>
    <w:rsid w:val="7DD474A7"/>
    <w:rsid w:val="7DD806BC"/>
    <w:rsid w:val="7DD83355"/>
    <w:rsid w:val="7DD97184"/>
    <w:rsid w:val="7DDDBDA0"/>
    <w:rsid w:val="7DE2E631"/>
    <w:rsid w:val="7DE4E193"/>
    <w:rsid w:val="7DED09E4"/>
    <w:rsid w:val="7DF6666D"/>
    <w:rsid w:val="7DF761D8"/>
    <w:rsid w:val="7DF7B4C0"/>
    <w:rsid w:val="7E0548B3"/>
    <w:rsid w:val="7E0D7710"/>
    <w:rsid w:val="7E12F34B"/>
    <w:rsid w:val="7E15D7A1"/>
    <w:rsid w:val="7E232CED"/>
    <w:rsid w:val="7E235AF4"/>
    <w:rsid w:val="7E23CF44"/>
    <w:rsid w:val="7E248CEC"/>
    <w:rsid w:val="7E282A53"/>
    <w:rsid w:val="7E2A40FF"/>
    <w:rsid w:val="7E3E3BBF"/>
    <w:rsid w:val="7E3F0574"/>
    <w:rsid w:val="7E4216BB"/>
    <w:rsid w:val="7E457442"/>
    <w:rsid w:val="7E4BBE8A"/>
    <w:rsid w:val="7E5D48D7"/>
    <w:rsid w:val="7E665550"/>
    <w:rsid w:val="7E6DA20E"/>
    <w:rsid w:val="7E7F556A"/>
    <w:rsid w:val="7E88E4CF"/>
    <w:rsid w:val="7E903926"/>
    <w:rsid w:val="7E94DCDA"/>
    <w:rsid w:val="7E969F9A"/>
    <w:rsid w:val="7EB7B626"/>
    <w:rsid w:val="7EBF4F79"/>
    <w:rsid w:val="7EE0F706"/>
    <w:rsid w:val="7EE2294D"/>
    <w:rsid w:val="7EE22C9A"/>
    <w:rsid w:val="7EEB9706"/>
    <w:rsid w:val="7EEE6AF3"/>
    <w:rsid w:val="7EFA8EA2"/>
    <w:rsid w:val="7F0F590F"/>
    <w:rsid w:val="7F2848C5"/>
    <w:rsid w:val="7F2C32D4"/>
    <w:rsid w:val="7F329123"/>
    <w:rsid w:val="7F32F370"/>
    <w:rsid w:val="7F3664D7"/>
    <w:rsid w:val="7F39FB44"/>
    <w:rsid w:val="7F3CBAFA"/>
    <w:rsid w:val="7F3EE62C"/>
    <w:rsid w:val="7F4280FC"/>
    <w:rsid w:val="7F42EEF1"/>
    <w:rsid w:val="7F52CDC8"/>
    <w:rsid w:val="7F56A866"/>
    <w:rsid w:val="7F63F700"/>
    <w:rsid w:val="7F712035"/>
    <w:rsid w:val="7F751F29"/>
    <w:rsid w:val="7F75A9EB"/>
    <w:rsid w:val="7F850BE8"/>
    <w:rsid w:val="7F9945B4"/>
    <w:rsid w:val="7F9CDFA0"/>
    <w:rsid w:val="7F9FFE58"/>
    <w:rsid w:val="7FA95296"/>
    <w:rsid w:val="7FA9F21E"/>
    <w:rsid w:val="7FB1D69B"/>
    <w:rsid w:val="7FB6D1F5"/>
    <w:rsid w:val="7FC98A74"/>
    <w:rsid w:val="7FCACC26"/>
    <w:rsid w:val="7FD1BF62"/>
    <w:rsid w:val="7FD75447"/>
    <w:rsid w:val="7FD9F8E8"/>
    <w:rsid w:val="7FDFC251"/>
    <w:rsid w:val="7FE51EB1"/>
    <w:rsid w:val="7FEA91E6"/>
    <w:rsid w:val="7FEF43CE"/>
    <w:rsid w:val="7FF2166E"/>
    <w:rsid w:val="7FF24568"/>
    <w:rsid w:val="7FF37389"/>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84AF88"/>
  <w15:chartTrackingRefBased/>
  <w15:docId w15:val="{8CA4B48A-D106-4E57-9C7E-D86ED2E688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Calibri" w:hAnsiTheme="minorHAnsi" w:cs="Arial"/>
        <w:lang w:val="en-AU" w:eastAsia="en-AU" w:bidi="ar-SA"/>
      </w:rPr>
    </w:rPrDefault>
    <w:pPrDefault>
      <w:pPr>
        <w:spacing w:after="12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qFormat="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945A3"/>
    <w:pPr>
      <w:spacing w:after="240"/>
    </w:pPr>
  </w:style>
  <w:style w:type="paragraph" w:styleId="Heading1">
    <w:name w:val="heading 1"/>
    <w:basedOn w:val="Normal"/>
    <w:next w:val="Normal"/>
    <w:link w:val="Heading1Char"/>
    <w:uiPriority w:val="9"/>
    <w:qFormat/>
    <w:rsid w:val="00875078"/>
    <w:pPr>
      <w:keepNext/>
      <w:keepLines/>
      <w:spacing w:before="480" w:after="120"/>
      <w:outlineLvl w:val="0"/>
    </w:pPr>
    <w:rPr>
      <w:rFonts w:asciiTheme="majorHAnsi" w:eastAsia="Calibri Light" w:hAnsiTheme="majorHAnsi" w:cs="Times New Roman"/>
      <w:b/>
      <w:color w:val="052159"/>
      <w:sz w:val="52"/>
      <w:szCs w:val="52"/>
    </w:rPr>
  </w:style>
  <w:style w:type="paragraph" w:styleId="Heading2">
    <w:name w:val="heading 2"/>
    <w:basedOn w:val="Normal"/>
    <w:next w:val="Normal"/>
    <w:link w:val="Heading2Char"/>
    <w:uiPriority w:val="9"/>
    <w:unhideWhenUsed/>
    <w:qFormat/>
    <w:rsid w:val="00360561"/>
    <w:pPr>
      <w:keepNext/>
      <w:keepLines/>
      <w:numPr>
        <w:numId w:val="45"/>
      </w:numPr>
      <w:spacing w:before="240" w:after="120"/>
      <w:outlineLvl w:val="1"/>
    </w:pPr>
    <w:rPr>
      <w:rFonts w:eastAsia="Calibri Light" w:cs="Times New Roman"/>
      <w:b/>
      <w:color w:val="052159" w:themeColor="text2"/>
      <w:sz w:val="24"/>
      <w:szCs w:val="26"/>
    </w:rPr>
  </w:style>
  <w:style w:type="paragraph" w:styleId="Heading3">
    <w:name w:val="heading 3"/>
    <w:basedOn w:val="Normal"/>
    <w:next w:val="Normal"/>
    <w:link w:val="Heading3Char"/>
    <w:uiPriority w:val="9"/>
    <w:unhideWhenUsed/>
    <w:qFormat/>
    <w:rsid w:val="00360561"/>
    <w:pPr>
      <w:keepNext/>
      <w:keepLines/>
      <w:spacing w:after="120"/>
      <w:outlineLvl w:val="2"/>
    </w:pPr>
    <w:rPr>
      <w:rFonts w:eastAsia="Calibri Light" w:cs="Times New Roman"/>
      <w:b/>
      <w:color w:val="0070C0"/>
      <w:szCs w:val="24"/>
    </w:rPr>
  </w:style>
  <w:style w:type="paragraph" w:styleId="Heading4">
    <w:name w:val="heading 4"/>
    <w:basedOn w:val="Normal"/>
    <w:next w:val="Normal"/>
    <w:link w:val="Heading4Char"/>
    <w:uiPriority w:val="9"/>
    <w:unhideWhenUsed/>
    <w:qFormat/>
    <w:rsid w:val="00360561"/>
    <w:pPr>
      <w:keepNext/>
      <w:keepLines/>
      <w:tabs>
        <w:tab w:val="left" w:pos="1902"/>
      </w:tabs>
      <w:spacing w:after="120"/>
      <w:outlineLvl w:val="3"/>
    </w:pPr>
    <w:rPr>
      <w:rFonts w:eastAsia="Calibri Light" w:cs="Times New Roman"/>
      <w:b/>
      <w:iCs/>
    </w:rPr>
  </w:style>
  <w:style w:type="paragraph" w:styleId="Heading5">
    <w:name w:val="heading 5"/>
    <w:basedOn w:val="Normal"/>
    <w:next w:val="Normal"/>
    <w:link w:val="Heading5Char"/>
    <w:uiPriority w:val="9"/>
    <w:unhideWhenUsed/>
    <w:qFormat/>
    <w:rsid w:val="004E11D6"/>
    <w:pPr>
      <w:keepNext/>
      <w:keepLines/>
      <w:spacing w:after="120"/>
      <w:outlineLvl w:val="4"/>
    </w:pPr>
    <w:rPr>
      <w:rFonts w:asciiTheme="majorHAnsi" w:eastAsia="Calibri Light" w:hAnsiTheme="majorHAnsi" w:cs="Times New Roman"/>
      <w:color w:val="006A88" w:themeColor="accent5"/>
    </w:rPr>
  </w:style>
  <w:style w:type="paragraph" w:styleId="Heading6">
    <w:name w:val="heading 6"/>
    <w:basedOn w:val="Normal"/>
    <w:next w:val="Normal"/>
    <w:link w:val="Heading6Char"/>
    <w:uiPriority w:val="9"/>
    <w:unhideWhenUsed/>
    <w:rsid w:val="0036449A"/>
    <w:pPr>
      <w:keepNext/>
      <w:keepLines/>
      <w:numPr>
        <w:ilvl w:val="5"/>
        <w:numId w:val="1"/>
      </w:numPr>
      <w:spacing w:before="40" w:after="0"/>
      <w:ind w:left="4320" w:hanging="180"/>
      <w:outlineLvl w:val="5"/>
    </w:pPr>
    <w:rPr>
      <w:rFonts w:ascii="Calibri Light" w:eastAsia="Calibri Light" w:hAnsi="Calibri Light" w:cs="Times New Roman"/>
      <w:color w:val="1F3763"/>
    </w:rPr>
  </w:style>
  <w:style w:type="paragraph" w:styleId="Heading7">
    <w:name w:val="heading 7"/>
    <w:basedOn w:val="Normal"/>
    <w:next w:val="Normal"/>
    <w:link w:val="Heading7Char"/>
    <w:uiPriority w:val="9"/>
    <w:unhideWhenUsed/>
    <w:rsid w:val="0036449A"/>
    <w:pPr>
      <w:keepNext/>
      <w:keepLines/>
      <w:numPr>
        <w:ilvl w:val="6"/>
        <w:numId w:val="1"/>
      </w:numPr>
      <w:spacing w:before="40" w:after="0"/>
      <w:ind w:left="5040" w:hanging="360"/>
      <w:outlineLvl w:val="6"/>
    </w:pPr>
    <w:rPr>
      <w:rFonts w:ascii="Calibri Light" w:eastAsia="Calibri Light" w:hAnsi="Calibri Light" w:cs="Times New Roman"/>
      <w:i/>
      <w:iCs/>
      <w:color w:val="1F3763"/>
    </w:rPr>
  </w:style>
  <w:style w:type="paragraph" w:styleId="Heading8">
    <w:name w:val="heading 8"/>
    <w:basedOn w:val="Normal"/>
    <w:next w:val="Normal"/>
    <w:link w:val="Heading8Char"/>
    <w:uiPriority w:val="9"/>
    <w:unhideWhenUsed/>
    <w:rsid w:val="0036449A"/>
    <w:pPr>
      <w:keepNext/>
      <w:keepLines/>
      <w:numPr>
        <w:ilvl w:val="7"/>
        <w:numId w:val="1"/>
      </w:numPr>
      <w:spacing w:before="40" w:after="0"/>
      <w:ind w:left="5760" w:hanging="360"/>
      <w:outlineLvl w:val="7"/>
    </w:pPr>
    <w:rPr>
      <w:rFonts w:ascii="Calibri Light" w:eastAsia="Calibri Light" w:hAnsi="Calibri Light" w:cs="Times New Roman"/>
      <w:color w:val="272727"/>
      <w:sz w:val="21"/>
      <w:szCs w:val="21"/>
    </w:rPr>
  </w:style>
  <w:style w:type="paragraph" w:styleId="Heading9">
    <w:name w:val="heading 9"/>
    <w:basedOn w:val="Normal"/>
    <w:next w:val="Normal"/>
    <w:link w:val="Heading9Char"/>
    <w:uiPriority w:val="9"/>
    <w:unhideWhenUsed/>
    <w:rsid w:val="0036449A"/>
    <w:pPr>
      <w:keepNext/>
      <w:keepLines/>
      <w:numPr>
        <w:ilvl w:val="8"/>
        <w:numId w:val="1"/>
      </w:numPr>
      <w:spacing w:before="40" w:after="0"/>
      <w:ind w:left="6480" w:hanging="180"/>
      <w:outlineLvl w:val="8"/>
    </w:pPr>
    <w:rPr>
      <w:rFonts w:ascii="Calibri Light" w:eastAsia="Calibri Light" w:hAnsi="Calibri Light" w:cs="Times New Roman"/>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875078"/>
    <w:rPr>
      <w:rFonts w:asciiTheme="majorHAnsi" w:eastAsia="Calibri Light" w:hAnsiTheme="majorHAnsi" w:cs="Times New Roman"/>
      <w:b/>
      <w:color w:val="052159"/>
      <w:sz w:val="52"/>
      <w:szCs w:val="52"/>
    </w:rPr>
  </w:style>
  <w:style w:type="character" w:customStyle="1" w:styleId="Heading2Char">
    <w:name w:val="Heading 2 Char"/>
    <w:link w:val="Heading2"/>
    <w:uiPriority w:val="9"/>
    <w:rsid w:val="00360561"/>
    <w:rPr>
      <w:rFonts w:ascii="Arial" w:eastAsia="Calibri Light" w:hAnsi="Arial" w:cs="Times New Roman"/>
      <w:b/>
      <w:color w:val="052159" w:themeColor="text2"/>
      <w:sz w:val="24"/>
      <w:szCs w:val="26"/>
      <w:lang w:eastAsia="en-US"/>
    </w:rPr>
  </w:style>
  <w:style w:type="character" w:customStyle="1" w:styleId="Heading3Char">
    <w:name w:val="Heading 3 Char"/>
    <w:link w:val="Heading3"/>
    <w:uiPriority w:val="9"/>
    <w:rsid w:val="00360561"/>
    <w:rPr>
      <w:rFonts w:ascii="Arial" w:eastAsia="Calibri Light" w:hAnsi="Arial" w:cs="Times New Roman"/>
      <w:b/>
      <w:color w:val="0070C0"/>
      <w:szCs w:val="24"/>
      <w:lang w:eastAsia="en-US"/>
    </w:rPr>
  </w:style>
  <w:style w:type="character" w:customStyle="1" w:styleId="Heading4Char">
    <w:name w:val="Heading 4 Char"/>
    <w:link w:val="Heading4"/>
    <w:uiPriority w:val="9"/>
    <w:rsid w:val="00360561"/>
    <w:rPr>
      <w:rFonts w:ascii="Arial" w:eastAsia="Calibri Light" w:hAnsi="Arial" w:cs="Times New Roman"/>
      <w:b/>
      <w:iCs/>
      <w:szCs w:val="22"/>
      <w:lang w:eastAsia="en-US"/>
    </w:rPr>
  </w:style>
  <w:style w:type="character" w:customStyle="1" w:styleId="Heading5Char">
    <w:name w:val="Heading 5 Char"/>
    <w:link w:val="Heading5"/>
    <w:uiPriority w:val="9"/>
    <w:rsid w:val="004E11D6"/>
    <w:rPr>
      <w:rFonts w:asciiTheme="majorHAnsi" w:eastAsia="Calibri Light" w:hAnsiTheme="majorHAnsi" w:cs="Times New Roman"/>
      <w:color w:val="006A88" w:themeColor="accent5"/>
    </w:rPr>
  </w:style>
  <w:style w:type="character" w:customStyle="1" w:styleId="Heading6Char">
    <w:name w:val="Heading 6 Char"/>
    <w:link w:val="Heading6"/>
    <w:uiPriority w:val="9"/>
    <w:rsid w:val="00D97555"/>
    <w:rPr>
      <w:rFonts w:ascii="Calibri Light" w:eastAsia="Calibri Light" w:hAnsi="Calibri Light" w:cs="Times New Roman"/>
      <w:color w:val="1F3763"/>
    </w:rPr>
  </w:style>
  <w:style w:type="character" w:customStyle="1" w:styleId="Heading7Char">
    <w:name w:val="Heading 7 Char"/>
    <w:link w:val="Heading7"/>
    <w:uiPriority w:val="9"/>
    <w:rsid w:val="00D97555"/>
    <w:rPr>
      <w:rFonts w:ascii="Calibri Light" w:eastAsia="Calibri Light" w:hAnsi="Calibri Light" w:cs="Times New Roman"/>
      <w:i/>
      <w:iCs/>
      <w:color w:val="1F3763"/>
    </w:rPr>
  </w:style>
  <w:style w:type="character" w:customStyle="1" w:styleId="Heading8Char">
    <w:name w:val="Heading 8 Char"/>
    <w:link w:val="Heading8"/>
    <w:uiPriority w:val="9"/>
    <w:rsid w:val="00D97555"/>
    <w:rPr>
      <w:rFonts w:ascii="Calibri Light" w:eastAsia="Calibri Light" w:hAnsi="Calibri Light" w:cs="Times New Roman"/>
      <w:color w:val="272727"/>
      <w:sz w:val="21"/>
      <w:szCs w:val="21"/>
    </w:rPr>
  </w:style>
  <w:style w:type="character" w:customStyle="1" w:styleId="Heading9Char">
    <w:name w:val="Heading 9 Char"/>
    <w:link w:val="Heading9"/>
    <w:uiPriority w:val="9"/>
    <w:rsid w:val="00D97555"/>
    <w:rPr>
      <w:rFonts w:ascii="Calibri Light" w:eastAsia="Calibri Light" w:hAnsi="Calibri Light" w:cs="Times New Roman"/>
      <w:i/>
      <w:iCs/>
      <w:color w:val="272727"/>
      <w:sz w:val="21"/>
      <w:szCs w:val="21"/>
    </w:rPr>
  </w:style>
  <w:style w:type="table" w:styleId="TableGrid">
    <w:name w:val="Table Grid"/>
    <w:basedOn w:val="TableNormal"/>
    <w:uiPriority w:val="39"/>
    <w:rsid w:val="00D0290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8" w:type="dxa"/>
      </w:tblCellMar>
    </w:tblPr>
  </w:style>
  <w:style w:type="paragraph" w:customStyle="1" w:styleId="Numberedlistlastline">
    <w:name w:val="Numbered list_last line"/>
    <w:basedOn w:val="Numberedlist"/>
    <w:next w:val="Normal"/>
    <w:qFormat/>
    <w:rsid w:val="00CD1347"/>
    <w:pPr>
      <w:spacing w:after="240"/>
    </w:pPr>
  </w:style>
  <w:style w:type="paragraph" w:customStyle="1" w:styleId="Numberedlist">
    <w:name w:val="Numbered list"/>
    <w:basedOn w:val="Normal"/>
    <w:link w:val="NumberedlistChar"/>
    <w:qFormat/>
    <w:rsid w:val="003A77D9"/>
    <w:pPr>
      <w:keepLines/>
      <w:numPr>
        <w:numId w:val="20"/>
      </w:numPr>
      <w:spacing w:after="120"/>
    </w:pPr>
    <w:rPr>
      <w:rFonts w:ascii="Arial" w:eastAsiaTheme="minorHAnsi" w:hAnsi="Arial" w:cstheme="minorBidi"/>
      <w:szCs w:val="22"/>
    </w:rPr>
  </w:style>
  <w:style w:type="character" w:customStyle="1" w:styleId="NumberedlistChar">
    <w:name w:val="Numbered list Char"/>
    <w:basedOn w:val="DefaultParagraphFont"/>
    <w:link w:val="Numberedlist"/>
    <w:rsid w:val="003A77D9"/>
    <w:rPr>
      <w:rFonts w:ascii="Arial" w:eastAsiaTheme="minorHAnsi" w:hAnsi="Arial" w:cstheme="minorBidi"/>
      <w:szCs w:val="22"/>
    </w:rPr>
  </w:style>
  <w:style w:type="paragraph" w:customStyle="1" w:styleId="Bulletlistlastline">
    <w:name w:val="Bullet list_last line"/>
    <w:basedOn w:val="Bulletlist"/>
    <w:qFormat/>
    <w:rsid w:val="002036AA"/>
    <w:pPr>
      <w:spacing w:after="240"/>
    </w:pPr>
  </w:style>
  <w:style w:type="paragraph" w:customStyle="1" w:styleId="Bulletlist">
    <w:name w:val="Bullet list"/>
    <w:basedOn w:val="Normal"/>
    <w:link w:val="BulletlistChar"/>
    <w:qFormat/>
    <w:rsid w:val="008A442A"/>
    <w:pPr>
      <w:keepLines/>
      <w:numPr>
        <w:numId w:val="2"/>
      </w:numPr>
      <w:spacing w:after="120"/>
    </w:pPr>
    <w:rPr>
      <w:rFonts w:eastAsiaTheme="minorHAnsi" w:cstheme="minorBidi"/>
    </w:rPr>
  </w:style>
  <w:style w:type="character" w:customStyle="1" w:styleId="BulletlistChar">
    <w:name w:val="Bullet list Char"/>
    <w:basedOn w:val="DefaultParagraphFont"/>
    <w:link w:val="Bulletlist"/>
    <w:rsid w:val="008A442A"/>
    <w:rPr>
      <w:rFonts w:eastAsiaTheme="minorHAnsi" w:cstheme="minorBidi"/>
    </w:rPr>
  </w:style>
  <w:style w:type="table" w:customStyle="1" w:styleId="Allborders">
    <w:name w:val="All borders"/>
    <w:basedOn w:val="TableNormal"/>
    <w:uiPriority w:val="99"/>
    <w:rsid w:val="002036A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8" w:type="dxa"/>
      </w:tblCellMar>
    </w:tblPr>
    <w:trPr>
      <w:cantSplit/>
    </w:trPr>
    <w:tblStylePr w:type="firstRow">
      <w:rPr>
        <w:b/>
        <w:color w:val="FFFFFF" w:themeColor="background1"/>
      </w:rPr>
      <w:tblPr/>
      <w:tcPr>
        <w:shd w:val="clear" w:color="auto" w:fill="0095A5" w:themeFill="accent2"/>
      </w:tcPr>
    </w:tblStylePr>
  </w:style>
  <w:style w:type="paragraph" w:customStyle="1" w:styleId="Tabletext">
    <w:name w:val="Table text"/>
    <w:basedOn w:val="Normal"/>
    <w:link w:val="TabletextChar"/>
    <w:qFormat/>
    <w:rsid w:val="00310F0C"/>
    <w:pPr>
      <w:spacing w:after="120"/>
    </w:pPr>
  </w:style>
  <w:style w:type="character" w:customStyle="1" w:styleId="TabletextChar">
    <w:name w:val="Table text Char"/>
    <w:link w:val="Tabletext"/>
    <w:rsid w:val="00310F0C"/>
  </w:style>
  <w:style w:type="paragraph" w:customStyle="1" w:styleId="Orangeparabreak">
    <w:name w:val="Orange para break"/>
    <w:link w:val="OrangeparabreakChar"/>
    <w:qFormat/>
    <w:rsid w:val="00962994"/>
    <w:pPr>
      <w:spacing w:before="240" w:after="600"/>
      <w:ind w:right="7881"/>
    </w:pPr>
    <w:rPr>
      <w:rFonts w:ascii="Arial" w:eastAsiaTheme="majorEastAsia" w:hAnsi="Arial" w:cstheme="majorBidi"/>
      <w:noProof/>
      <w:color w:val="002060"/>
      <w:sz w:val="24"/>
      <w:szCs w:val="32"/>
      <w:lang w:eastAsia="en-US"/>
    </w:rPr>
  </w:style>
  <w:style w:type="character" w:customStyle="1" w:styleId="OrangeparabreakChar">
    <w:name w:val="Orange para break Char"/>
    <w:basedOn w:val="Heading2Char"/>
    <w:link w:val="Orangeparabreak"/>
    <w:rsid w:val="00962994"/>
    <w:rPr>
      <w:rFonts w:ascii="Arial" w:eastAsiaTheme="majorEastAsia" w:hAnsi="Arial" w:cstheme="majorBidi"/>
      <w:b w:val="0"/>
      <w:noProof/>
      <w:color w:val="002060"/>
      <w:sz w:val="24"/>
      <w:szCs w:val="32"/>
      <w:lang w:eastAsia="en-US"/>
    </w:rPr>
  </w:style>
  <w:style w:type="paragraph" w:styleId="TOCHeading">
    <w:name w:val="TOC Heading"/>
    <w:basedOn w:val="Heading1"/>
    <w:next w:val="Normal"/>
    <w:uiPriority w:val="39"/>
    <w:unhideWhenUsed/>
    <w:qFormat/>
    <w:rsid w:val="00927312"/>
    <w:pPr>
      <w:spacing w:before="0" w:after="360"/>
      <w:outlineLvl w:val="9"/>
    </w:pPr>
    <w:rPr>
      <w:rFonts w:cstheme="majorHAnsi"/>
      <w:color w:val="052159" w:themeColor="text2"/>
      <w:lang w:val="en-US"/>
    </w:rPr>
  </w:style>
  <w:style w:type="paragraph" w:styleId="TOC1">
    <w:name w:val="toc 1"/>
    <w:basedOn w:val="Normal"/>
    <w:next w:val="Normal"/>
    <w:autoRedefine/>
    <w:uiPriority w:val="39"/>
    <w:unhideWhenUsed/>
    <w:rsid w:val="005F4B75"/>
    <w:pPr>
      <w:tabs>
        <w:tab w:val="right" w:leader="dot" w:pos="9061"/>
      </w:tabs>
      <w:spacing w:after="100"/>
    </w:pPr>
    <w:rPr>
      <w:b/>
    </w:rPr>
  </w:style>
  <w:style w:type="paragraph" w:styleId="TOC2">
    <w:name w:val="toc 2"/>
    <w:basedOn w:val="Normal"/>
    <w:next w:val="Normal"/>
    <w:autoRedefine/>
    <w:uiPriority w:val="39"/>
    <w:unhideWhenUsed/>
    <w:rsid w:val="00710792"/>
    <w:pPr>
      <w:keepNext/>
      <w:tabs>
        <w:tab w:val="right" w:pos="9071"/>
      </w:tabs>
      <w:spacing w:after="120"/>
    </w:pPr>
    <w:rPr>
      <w:b/>
      <w:noProof/>
      <w:color w:val="1F3864"/>
      <w:sz w:val="24"/>
    </w:rPr>
  </w:style>
  <w:style w:type="paragraph" w:styleId="TOC3">
    <w:name w:val="toc 3"/>
    <w:basedOn w:val="Normal"/>
    <w:next w:val="Normal"/>
    <w:autoRedefine/>
    <w:uiPriority w:val="39"/>
    <w:unhideWhenUsed/>
    <w:rsid w:val="00D9516E"/>
    <w:pPr>
      <w:tabs>
        <w:tab w:val="right" w:pos="9639"/>
      </w:tabs>
      <w:spacing w:after="120"/>
    </w:pPr>
    <w:rPr>
      <w:b/>
      <w:noProof/>
      <w:color w:val="0070C0"/>
    </w:rPr>
  </w:style>
  <w:style w:type="character" w:styleId="Hyperlink">
    <w:name w:val="Hyperlink"/>
    <w:uiPriority w:val="99"/>
    <w:unhideWhenUsed/>
    <w:rsid w:val="006279CE"/>
    <w:rPr>
      <w:color w:val="0563C1"/>
      <w:u w:val="single"/>
    </w:rPr>
  </w:style>
  <w:style w:type="paragraph" w:styleId="Header">
    <w:name w:val="header"/>
    <w:basedOn w:val="Normal"/>
    <w:link w:val="HeaderChar"/>
    <w:uiPriority w:val="99"/>
    <w:unhideWhenUsed/>
    <w:rsid w:val="00781B34"/>
    <w:pPr>
      <w:tabs>
        <w:tab w:val="center" w:pos="4513"/>
        <w:tab w:val="right" w:pos="9026"/>
      </w:tabs>
      <w:spacing w:after="0"/>
    </w:pPr>
    <w:rPr>
      <w:color w:val="1F3864"/>
      <w:sz w:val="16"/>
    </w:rPr>
  </w:style>
  <w:style w:type="character" w:customStyle="1" w:styleId="HeaderChar">
    <w:name w:val="Header Char"/>
    <w:link w:val="Header"/>
    <w:uiPriority w:val="99"/>
    <w:rsid w:val="00781B34"/>
    <w:rPr>
      <w:rFonts w:ascii="Arial" w:hAnsi="Arial"/>
      <w:color w:val="1F3864"/>
      <w:sz w:val="16"/>
      <w:szCs w:val="22"/>
      <w:lang w:eastAsia="en-US"/>
    </w:rPr>
  </w:style>
  <w:style w:type="paragraph" w:styleId="Footer">
    <w:name w:val="footer"/>
    <w:basedOn w:val="Normal"/>
    <w:link w:val="FooterChar"/>
    <w:uiPriority w:val="99"/>
    <w:unhideWhenUsed/>
    <w:qFormat/>
    <w:rsid w:val="00781B34"/>
    <w:pPr>
      <w:tabs>
        <w:tab w:val="center" w:pos="4513"/>
        <w:tab w:val="right" w:pos="9026"/>
      </w:tabs>
      <w:spacing w:after="0"/>
    </w:pPr>
    <w:rPr>
      <w:color w:val="052159" w:themeColor="text2"/>
      <w:sz w:val="16"/>
    </w:rPr>
  </w:style>
  <w:style w:type="character" w:customStyle="1" w:styleId="FooterChar">
    <w:name w:val="Footer Char"/>
    <w:link w:val="Footer"/>
    <w:uiPriority w:val="99"/>
    <w:rsid w:val="00781B34"/>
    <w:rPr>
      <w:rFonts w:ascii="Arial" w:hAnsi="Arial"/>
      <w:color w:val="052159" w:themeColor="text2"/>
      <w:sz w:val="16"/>
      <w:szCs w:val="22"/>
      <w:lang w:eastAsia="en-US"/>
    </w:rPr>
  </w:style>
  <w:style w:type="paragraph" w:customStyle="1" w:styleId="Tablenumbered">
    <w:name w:val="Table numbered"/>
    <w:link w:val="TablenumberedChar"/>
    <w:qFormat/>
    <w:rsid w:val="00726CB6"/>
    <w:pPr>
      <w:numPr>
        <w:numId w:val="3"/>
      </w:numPr>
      <w:spacing w:after="240"/>
      <w:ind w:left="357" w:hanging="357"/>
    </w:pPr>
    <w:rPr>
      <w:rFonts w:ascii="Arial" w:hAnsi="Arial"/>
      <w:szCs w:val="22"/>
      <w:lang w:eastAsia="en-US"/>
    </w:rPr>
  </w:style>
  <w:style w:type="character" w:customStyle="1" w:styleId="TablenumberedChar">
    <w:name w:val="Table numbered Char"/>
    <w:link w:val="Tablenumbered"/>
    <w:rsid w:val="00726CB6"/>
    <w:rPr>
      <w:rFonts w:ascii="Arial" w:hAnsi="Arial"/>
      <w:szCs w:val="22"/>
      <w:lang w:eastAsia="en-US"/>
    </w:rPr>
  </w:style>
  <w:style w:type="paragraph" w:styleId="Title">
    <w:name w:val="Title"/>
    <w:basedOn w:val="Normal"/>
    <w:next w:val="Normal"/>
    <w:link w:val="TitleChar"/>
    <w:qFormat/>
    <w:rsid w:val="00ED6E43"/>
    <w:pPr>
      <w:spacing w:after="600" w:line="1400" w:lineRule="exact"/>
      <w:contextualSpacing/>
      <w:outlineLvl w:val="0"/>
    </w:pPr>
    <w:rPr>
      <w:rFonts w:asciiTheme="majorHAnsi" w:eastAsia="Calibri Light" w:hAnsiTheme="majorHAnsi" w:cs="Times New Roman"/>
      <w:b/>
      <w:color w:val="052159" w:themeColor="text2"/>
      <w:spacing w:val="-10"/>
      <w:kern w:val="28"/>
      <w:sz w:val="136"/>
      <w:szCs w:val="56"/>
    </w:rPr>
  </w:style>
  <w:style w:type="character" w:customStyle="1" w:styleId="TitleChar">
    <w:name w:val="Title Char"/>
    <w:link w:val="Title"/>
    <w:rsid w:val="00ED6E43"/>
    <w:rPr>
      <w:rFonts w:asciiTheme="majorHAnsi" w:eastAsia="Calibri Light" w:hAnsiTheme="majorHAnsi" w:cs="Times New Roman"/>
      <w:b/>
      <w:color w:val="052159" w:themeColor="text2"/>
      <w:spacing w:val="-10"/>
      <w:kern w:val="28"/>
      <w:sz w:val="136"/>
      <w:szCs w:val="56"/>
    </w:rPr>
  </w:style>
  <w:style w:type="table" w:styleId="TableGridLight">
    <w:name w:val="Grid Table Light"/>
    <w:basedOn w:val="TableNormal"/>
    <w:uiPriority w:val="40"/>
    <w:rsid w:val="007441D8"/>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Titlesubhead">
    <w:name w:val="Title subhead"/>
    <w:basedOn w:val="Normal"/>
    <w:link w:val="TitlesubheadChar"/>
    <w:rsid w:val="00C20030"/>
    <w:pPr>
      <w:spacing w:after="120" w:line="720" w:lineRule="exact"/>
      <w:outlineLvl w:val="1"/>
    </w:pPr>
    <w:rPr>
      <w:rFonts w:eastAsia="Times New Roman" w:cs="Times New Roman"/>
      <w:color w:val="0066C6"/>
      <w:sz w:val="64"/>
      <w:szCs w:val="64"/>
      <w:lang w:val="en-GB"/>
    </w:rPr>
  </w:style>
  <w:style w:type="character" w:customStyle="1" w:styleId="TitlesubheadChar">
    <w:name w:val="Title subhead Char"/>
    <w:basedOn w:val="DefaultParagraphFont"/>
    <w:link w:val="Titlesubhead"/>
    <w:rsid w:val="00C20030"/>
    <w:rPr>
      <w:rFonts w:eastAsia="Times New Roman" w:cs="Times New Roman"/>
      <w:color w:val="0066C6"/>
      <w:sz w:val="64"/>
      <w:szCs w:val="64"/>
      <w:lang w:val="en-GB"/>
    </w:rPr>
  </w:style>
  <w:style w:type="paragraph" w:customStyle="1" w:styleId="TitlesubheadL2">
    <w:name w:val="Title subhead L2"/>
    <w:basedOn w:val="Titlesubhead"/>
    <w:link w:val="TitlesubheadL2Char"/>
    <w:qFormat/>
    <w:rsid w:val="00C20030"/>
    <w:pPr>
      <w:spacing w:line="240" w:lineRule="auto"/>
      <w:outlineLvl w:val="9"/>
    </w:pPr>
    <w:rPr>
      <w:color w:val="052159" w:themeColor="text2"/>
      <w:sz w:val="32"/>
      <w:szCs w:val="32"/>
    </w:rPr>
  </w:style>
  <w:style w:type="character" w:customStyle="1" w:styleId="TitlesubheadL2Char">
    <w:name w:val="Title subhead L2 Char"/>
    <w:basedOn w:val="TitlesubheadChar"/>
    <w:link w:val="TitlesubheadL2"/>
    <w:rsid w:val="00C20030"/>
    <w:rPr>
      <w:rFonts w:eastAsia="Times New Roman" w:cs="Times New Roman"/>
      <w:color w:val="052159" w:themeColor="text2"/>
      <w:sz w:val="32"/>
      <w:szCs w:val="32"/>
      <w:lang w:val="en-GB"/>
    </w:rPr>
  </w:style>
  <w:style w:type="table" w:customStyle="1" w:styleId="NSWECdefaulttable">
    <w:name w:val="NSWEC default table"/>
    <w:basedOn w:val="TableNormal"/>
    <w:uiPriority w:val="99"/>
    <w:rsid w:val="00EA2CC3"/>
    <w:pPr>
      <w:spacing w:line="240" w:lineRule="auto"/>
    </w:pPr>
    <w:rPr>
      <w:rFonts w:eastAsiaTheme="minorHAnsi" w:cstheme="minorBidi"/>
      <w:szCs w:val="22"/>
    </w:rPr>
    <w:tblPr>
      <w:tblBorders>
        <w:top w:val="single" w:sz="4" w:space="0" w:color="auto"/>
        <w:bottom w:val="single" w:sz="4" w:space="0" w:color="auto"/>
        <w:insideH w:val="single" w:sz="4" w:space="0" w:color="auto"/>
        <w:insideV w:val="single" w:sz="4" w:space="0" w:color="auto"/>
      </w:tblBorders>
      <w:tblCellMar>
        <w:top w:w="108" w:type="dxa"/>
      </w:tblCellMar>
    </w:tblPr>
    <w:trPr>
      <w:cantSplit/>
    </w:trPr>
    <w:tblStylePr w:type="firstRow">
      <w:pPr>
        <w:wordWrap/>
        <w:spacing w:afterLines="0" w:after="0" w:afterAutospacing="0" w:line="240" w:lineRule="auto"/>
      </w:pPr>
      <w:rPr>
        <w:b/>
        <w:color w:val="FFFFFF" w:themeColor="background2"/>
      </w:rPr>
      <w:tblPr/>
      <w:trPr>
        <w:cantSplit w:val="0"/>
      </w:trPr>
      <w:tcPr>
        <w:tcBorders>
          <w:insideV w:val="single" w:sz="4" w:space="0" w:color="FFFFFF" w:themeColor="background1"/>
        </w:tcBorders>
        <w:shd w:val="clear" w:color="auto" w:fill="052159" w:themeFill="text2"/>
        <w:tcMar>
          <w:top w:w="0" w:type="nil"/>
          <w:left w:w="0" w:type="nil"/>
          <w:bottom w:w="0" w:type="dxa"/>
          <w:right w:w="0" w:type="nil"/>
        </w:tcMar>
      </w:tcPr>
    </w:tblStylePr>
    <w:tblStylePr w:type="firstCol">
      <w:rPr>
        <w:b/>
      </w:rPr>
    </w:tblStylePr>
  </w:style>
  <w:style w:type="table" w:customStyle="1" w:styleId="NSWECnumberedtable">
    <w:name w:val="NSWEC numbered table"/>
    <w:basedOn w:val="TableNormal"/>
    <w:rsid w:val="003A5AE1"/>
    <w:pPr>
      <w:spacing w:after="0" w:line="240" w:lineRule="auto"/>
      <w:jc w:val="right"/>
    </w:pPr>
    <w:rPr>
      <w:rFonts w:eastAsiaTheme="minorHAnsi" w:cstheme="minorBidi"/>
      <w:szCs w:val="22"/>
      <w:lang w:val="en-GB" w:eastAsia="en-GB"/>
    </w:rPr>
    <w:tblPr>
      <w:tblBorders>
        <w:top w:val="single" w:sz="4" w:space="0" w:color="auto"/>
        <w:bottom w:val="single" w:sz="4" w:space="0" w:color="auto"/>
        <w:insideH w:val="single" w:sz="4" w:space="0" w:color="auto"/>
        <w:insideV w:val="single" w:sz="4" w:space="0" w:color="auto"/>
      </w:tblBorders>
      <w:tblCellMar>
        <w:top w:w="108" w:type="dxa"/>
      </w:tblCellMar>
    </w:tblPr>
    <w:trPr>
      <w:cantSplit/>
    </w:trPr>
    <w:tcPr>
      <w:shd w:val="clear" w:color="auto" w:fill="auto"/>
    </w:tcPr>
    <w:tblStylePr w:type="firstRow">
      <w:pPr>
        <w:wordWrap/>
        <w:spacing w:beforeLines="0" w:before="0" w:beforeAutospacing="0" w:afterLines="0" w:after="0" w:afterAutospacing="0" w:line="240" w:lineRule="auto"/>
        <w:contextualSpacing w:val="0"/>
        <w:jc w:val="left"/>
      </w:pPr>
      <w:rPr>
        <w:rFonts w:asciiTheme="majorHAnsi" w:hAnsiTheme="majorHAnsi"/>
        <w:b/>
        <w:i w:val="0"/>
        <w:color w:val="FFFFFF"/>
        <w:sz w:val="20"/>
      </w:rPr>
      <w:tblPr/>
      <w:tcPr>
        <w:tcBorders>
          <w:insideH w:val="single" w:sz="4" w:space="0" w:color="FFFFFF" w:themeColor="background1"/>
          <w:insideV w:val="single" w:sz="4" w:space="0" w:color="FFFFFF" w:themeColor="background1"/>
        </w:tcBorders>
        <w:shd w:val="clear" w:color="auto" w:fill="052159" w:themeFill="text2"/>
      </w:tcPr>
    </w:tblStylePr>
    <w:tblStylePr w:type="lastRow">
      <w:rPr>
        <w:b/>
      </w:rPr>
      <w:tblPr/>
      <w:tcPr>
        <w:shd w:val="clear" w:color="auto" w:fill="F2F2F2" w:themeFill="background1" w:themeFillShade="F2"/>
      </w:tcPr>
    </w:tblStylePr>
    <w:tblStylePr w:type="firstCol">
      <w:pPr>
        <w:wordWrap/>
        <w:jc w:val="left"/>
      </w:pPr>
      <w:tblPr/>
      <w:trPr>
        <w:cantSplit w:val="0"/>
      </w:trPr>
    </w:tblStylePr>
    <w:tblStylePr w:type="lastCol">
      <w:tblPr/>
      <w:trPr>
        <w:cantSplit w:val="0"/>
      </w:trPr>
    </w:tblStylePr>
  </w:style>
  <w:style w:type="character" w:styleId="Strong">
    <w:name w:val="Strong"/>
    <w:basedOn w:val="DefaultParagraphFont"/>
    <w:uiPriority w:val="22"/>
    <w:qFormat/>
    <w:rsid w:val="00D5109A"/>
    <w:rPr>
      <w:b/>
      <w:bCs/>
    </w:rPr>
  </w:style>
  <w:style w:type="character" w:styleId="Emphasis">
    <w:name w:val="Emphasis"/>
    <w:basedOn w:val="DefaultParagraphFont"/>
    <w:uiPriority w:val="20"/>
    <w:qFormat/>
    <w:rsid w:val="00D5109A"/>
    <w:rPr>
      <w:i/>
      <w:iCs/>
    </w:rPr>
  </w:style>
  <w:style w:type="table" w:styleId="ListTable7Colorful-Accent6">
    <w:name w:val="List Table 7 Colorful Accent 6"/>
    <w:basedOn w:val="TableNormal"/>
    <w:uiPriority w:val="52"/>
    <w:rsid w:val="00625368"/>
    <w:pPr>
      <w:spacing w:after="0" w:line="240" w:lineRule="auto"/>
    </w:pPr>
    <w:rPr>
      <w:color w:val="C58C03"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BB712"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BB712"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BB712"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BB712" w:themeColor="accent6"/>
        </w:tcBorders>
        <w:shd w:val="clear" w:color="auto" w:fill="FFFFFF" w:themeFill="background1"/>
      </w:tcPr>
    </w:tblStylePr>
    <w:tblStylePr w:type="band1Vert">
      <w:tblPr/>
      <w:tcPr>
        <w:shd w:val="clear" w:color="auto" w:fill="FEF0CF" w:themeFill="accent6" w:themeFillTint="33"/>
      </w:tcPr>
    </w:tblStylePr>
    <w:tblStylePr w:type="band1Horz">
      <w:tblPr/>
      <w:tcPr>
        <w:shd w:val="clear" w:color="auto" w:fill="FEF0CF"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6Colorful-Accent5">
    <w:name w:val="List Table 6 Colorful Accent 5"/>
    <w:basedOn w:val="TableNormal"/>
    <w:uiPriority w:val="51"/>
    <w:rsid w:val="00625368"/>
    <w:pPr>
      <w:spacing w:after="0" w:line="240" w:lineRule="auto"/>
    </w:pPr>
    <w:rPr>
      <w:color w:val="004E65" w:themeColor="accent5" w:themeShade="BF"/>
    </w:rPr>
    <w:tblPr>
      <w:tblStyleRowBandSize w:val="1"/>
      <w:tblStyleColBandSize w:val="1"/>
      <w:tblBorders>
        <w:top w:val="single" w:sz="4" w:space="0" w:color="006A88" w:themeColor="accent5"/>
        <w:bottom w:val="single" w:sz="4" w:space="0" w:color="006A88" w:themeColor="accent5"/>
      </w:tblBorders>
    </w:tblPr>
    <w:tblStylePr w:type="firstRow">
      <w:rPr>
        <w:b/>
        <w:bCs/>
      </w:rPr>
      <w:tblPr/>
      <w:tcPr>
        <w:tcBorders>
          <w:bottom w:val="single" w:sz="4" w:space="0" w:color="006A88" w:themeColor="accent5"/>
        </w:tcBorders>
      </w:tcPr>
    </w:tblStylePr>
    <w:tblStylePr w:type="lastRow">
      <w:rPr>
        <w:b/>
        <w:bCs/>
      </w:rPr>
      <w:tblPr/>
      <w:tcPr>
        <w:tcBorders>
          <w:top w:val="double" w:sz="4" w:space="0" w:color="006A88" w:themeColor="accent5"/>
        </w:tcBorders>
      </w:tcPr>
    </w:tblStylePr>
    <w:tblStylePr w:type="firstCol">
      <w:rPr>
        <w:b/>
        <w:bCs/>
      </w:rPr>
    </w:tblStylePr>
    <w:tblStylePr w:type="lastCol">
      <w:rPr>
        <w:b/>
        <w:bCs/>
      </w:rPr>
    </w:tblStylePr>
    <w:tblStylePr w:type="band1Vert">
      <w:tblPr/>
      <w:tcPr>
        <w:shd w:val="clear" w:color="auto" w:fill="B4EEFF" w:themeFill="accent5" w:themeFillTint="33"/>
      </w:tcPr>
    </w:tblStylePr>
    <w:tblStylePr w:type="band1Horz">
      <w:tblPr/>
      <w:tcPr>
        <w:shd w:val="clear" w:color="auto" w:fill="B4EEFF" w:themeFill="accent5" w:themeFillTint="33"/>
      </w:tcPr>
    </w:tblStylePr>
  </w:style>
  <w:style w:type="paragraph" w:styleId="NoSpacing">
    <w:name w:val="No Spacing"/>
    <w:next w:val="Normal"/>
    <w:uiPriority w:val="1"/>
    <w:qFormat/>
    <w:rsid w:val="00781B34"/>
    <w:pPr>
      <w:spacing w:after="0" w:line="240" w:lineRule="auto"/>
    </w:pPr>
    <w:rPr>
      <w:rFonts w:ascii="Arial" w:hAnsi="Arial"/>
      <w:szCs w:val="22"/>
      <w:lang w:eastAsia="en-US"/>
    </w:rPr>
  </w:style>
  <w:style w:type="table" w:styleId="GridTable1Light-Accent3">
    <w:name w:val="Grid Table 1 Light Accent 3"/>
    <w:basedOn w:val="TableNormal"/>
    <w:uiPriority w:val="46"/>
    <w:rsid w:val="00DB32AB"/>
    <w:pPr>
      <w:spacing w:after="0" w:line="240" w:lineRule="auto"/>
    </w:pPr>
    <w:tblPr>
      <w:tblStyleRowBandSize w:val="1"/>
      <w:tblStyleColBandSize w:val="1"/>
      <w:tblBorders>
        <w:top w:val="single" w:sz="4" w:space="0" w:color="FACCA6" w:themeColor="accent3" w:themeTint="66"/>
        <w:left w:val="single" w:sz="4" w:space="0" w:color="FACCA6" w:themeColor="accent3" w:themeTint="66"/>
        <w:bottom w:val="single" w:sz="4" w:space="0" w:color="FACCA6" w:themeColor="accent3" w:themeTint="66"/>
        <w:right w:val="single" w:sz="4" w:space="0" w:color="FACCA6" w:themeColor="accent3" w:themeTint="66"/>
        <w:insideH w:val="single" w:sz="4" w:space="0" w:color="FACCA6" w:themeColor="accent3" w:themeTint="66"/>
        <w:insideV w:val="single" w:sz="4" w:space="0" w:color="FACCA6" w:themeColor="accent3" w:themeTint="66"/>
      </w:tblBorders>
    </w:tblPr>
    <w:tblStylePr w:type="firstRow">
      <w:rPr>
        <w:b/>
        <w:bCs/>
      </w:rPr>
      <w:tblPr/>
      <w:tcPr>
        <w:tcBorders>
          <w:bottom w:val="single" w:sz="12" w:space="0" w:color="F8B379" w:themeColor="accent3" w:themeTint="99"/>
        </w:tcBorders>
      </w:tcPr>
    </w:tblStylePr>
    <w:tblStylePr w:type="lastRow">
      <w:rPr>
        <w:b/>
        <w:bCs/>
      </w:rPr>
      <w:tblPr/>
      <w:tcPr>
        <w:tcBorders>
          <w:top w:val="double" w:sz="2" w:space="0" w:color="F8B379" w:themeColor="accent3" w:themeTint="99"/>
        </w:tcBorders>
      </w:tcPr>
    </w:tblStylePr>
    <w:tblStylePr w:type="firstCol">
      <w:rPr>
        <w:b/>
        <w:bCs/>
      </w:rPr>
    </w:tblStylePr>
    <w:tblStylePr w:type="lastCol">
      <w:rPr>
        <w:b/>
        <w:bCs/>
      </w:rPr>
    </w:tblStylePr>
  </w:style>
  <w:style w:type="table" w:customStyle="1" w:styleId="Basicwhitetable">
    <w:name w:val="Basic white table"/>
    <w:basedOn w:val="TableNormal"/>
    <w:uiPriority w:val="99"/>
    <w:rsid w:val="00176B73"/>
    <w:pPr>
      <w:spacing w:line="240" w:lineRule="auto"/>
    </w:pPr>
    <w:tblPr>
      <w:tblBorders>
        <w:top w:val="single" w:sz="4" w:space="0" w:color="auto"/>
        <w:bottom w:val="single" w:sz="4" w:space="0" w:color="auto"/>
        <w:insideH w:val="single" w:sz="4" w:space="0" w:color="auto"/>
        <w:insideV w:val="single" w:sz="4" w:space="0" w:color="auto"/>
      </w:tblBorders>
      <w:tblCellMar>
        <w:top w:w="108" w:type="dxa"/>
      </w:tblCellMar>
    </w:tblPr>
  </w:style>
  <w:style w:type="paragraph" w:customStyle="1" w:styleId="Nospacebefore">
    <w:name w:val="No space before"/>
    <w:basedOn w:val="Normal"/>
    <w:link w:val="NospacebeforeChar"/>
    <w:qFormat/>
    <w:rsid w:val="00594DB3"/>
    <w:pPr>
      <w:keepNext/>
      <w:keepLines/>
      <w:spacing w:after="120"/>
    </w:pPr>
    <w:rPr>
      <w:rFonts w:eastAsiaTheme="minorHAnsi" w:cstheme="minorBidi"/>
      <w:noProof/>
    </w:rPr>
  </w:style>
  <w:style w:type="character" w:customStyle="1" w:styleId="NospacebeforeChar">
    <w:name w:val="No space before Char"/>
    <w:basedOn w:val="DefaultParagraphFont"/>
    <w:link w:val="Nospacebefore"/>
    <w:rsid w:val="00594DB3"/>
    <w:rPr>
      <w:rFonts w:ascii="Arial" w:eastAsiaTheme="minorHAnsi" w:hAnsi="Arial" w:cstheme="minorBidi"/>
      <w:noProof/>
    </w:rPr>
  </w:style>
  <w:style w:type="paragraph" w:customStyle="1" w:styleId="Bulletlistindent">
    <w:name w:val="Bullet list indent"/>
    <w:basedOn w:val="Bulletlist"/>
    <w:link w:val="BulletlistindentChar"/>
    <w:qFormat/>
    <w:rsid w:val="007F13C6"/>
    <w:pPr>
      <w:numPr>
        <w:numId w:val="4"/>
      </w:numPr>
    </w:pPr>
  </w:style>
  <w:style w:type="character" w:customStyle="1" w:styleId="BulletlistindentChar">
    <w:name w:val="Bullet list indent Char"/>
    <w:basedOn w:val="DefaultParagraphFont"/>
    <w:link w:val="Bulletlistindent"/>
    <w:rsid w:val="007F13C6"/>
    <w:rPr>
      <w:rFonts w:eastAsiaTheme="minorHAnsi" w:cstheme="minorBidi"/>
    </w:rPr>
  </w:style>
  <w:style w:type="paragraph" w:customStyle="1" w:styleId="Checkboxlist">
    <w:name w:val="Check box list"/>
    <w:basedOn w:val="Bulletlist"/>
    <w:next w:val="Normal"/>
    <w:qFormat/>
    <w:rsid w:val="00C32528"/>
    <w:pPr>
      <w:numPr>
        <w:numId w:val="5"/>
      </w:numPr>
      <w:spacing w:before="120"/>
    </w:pPr>
  </w:style>
  <w:style w:type="paragraph" w:customStyle="1" w:styleId="Tabletextbullet">
    <w:name w:val="Table text_bullet"/>
    <w:basedOn w:val="Tabletext"/>
    <w:qFormat/>
    <w:rsid w:val="008E2E48"/>
    <w:pPr>
      <w:numPr>
        <w:numId w:val="7"/>
      </w:numPr>
      <w:ind w:left="227" w:hanging="227"/>
    </w:pPr>
    <w:rPr>
      <w:rFonts w:ascii="Arial" w:eastAsiaTheme="minorHAnsi" w:hAnsi="Arial" w:cstheme="minorBidi"/>
      <w:szCs w:val="22"/>
    </w:rPr>
  </w:style>
  <w:style w:type="character" w:styleId="CommentReference">
    <w:name w:val="annotation reference"/>
    <w:basedOn w:val="DefaultParagraphFont"/>
    <w:uiPriority w:val="99"/>
    <w:semiHidden/>
    <w:unhideWhenUsed/>
    <w:rsid w:val="00040308"/>
    <w:rPr>
      <w:sz w:val="16"/>
      <w:szCs w:val="16"/>
    </w:rPr>
  </w:style>
  <w:style w:type="paragraph" w:styleId="CommentText">
    <w:name w:val="annotation text"/>
    <w:basedOn w:val="Normal"/>
    <w:link w:val="CommentTextChar"/>
    <w:uiPriority w:val="99"/>
    <w:unhideWhenUsed/>
    <w:rsid w:val="00040308"/>
    <w:pPr>
      <w:spacing w:line="240" w:lineRule="auto"/>
    </w:pPr>
  </w:style>
  <w:style w:type="character" w:customStyle="1" w:styleId="CommentTextChar">
    <w:name w:val="Comment Text Char"/>
    <w:basedOn w:val="DefaultParagraphFont"/>
    <w:link w:val="CommentText"/>
    <w:uiPriority w:val="99"/>
    <w:rsid w:val="00040308"/>
  </w:style>
  <w:style w:type="paragraph" w:styleId="CommentSubject">
    <w:name w:val="annotation subject"/>
    <w:basedOn w:val="CommentText"/>
    <w:next w:val="CommentText"/>
    <w:link w:val="CommentSubjectChar"/>
    <w:uiPriority w:val="99"/>
    <w:semiHidden/>
    <w:unhideWhenUsed/>
    <w:rsid w:val="00040308"/>
    <w:rPr>
      <w:b/>
      <w:bCs/>
    </w:rPr>
  </w:style>
  <w:style w:type="character" w:customStyle="1" w:styleId="CommentSubjectChar">
    <w:name w:val="Comment Subject Char"/>
    <w:basedOn w:val="CommentTextChar"/>
    <w:link w:val="CommentSubject"/>
    <w:uiPriority w:val="99"/>
    <w:semiHidden/>
    <w:rsid w:val="00040308"/>
    <w:rPr>
      <w:b/>
      <w:bCs/>
    </w:rPr>
  </w:style>
  <w:style w:type="paragraph" w:styleId="BalloonText">
    <w:name w:val="Balloon Text"/>
    <w:basedOn w:val="Normal"/>
    <w:link w:val="BalloonTextChar"/>
    <w:uiPriority w:val="99"/>
    <w:semiHidden/>
    <w:unhideWhenUsed/>
    <w:rsid w:val="0004030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40308"/>
    <w:rPr>
      <w:rFonts w:ascii="Segoe UI" w:hAnsi="Segoe UI" w:cs="Segoe UI"/>
      <w:sz w:val="18"/>
      <w:szCs w:val="18"/>
    </w:rPr>
  </w:style>
  <w:style w:type="paragraph" w:customStyle="1" w:styleId="Bulletlistindentlastline">
    <w:name w:val="Bullet list indent_last line"/>
    <w:basedOn w:val="Bulletlistindent"/>
    <w:qFormat/>
    <w:rsid w:val="00E84AE3"/>
    <w:pPr>
      <w:spacing w:after="240"/>
    </w:pPr>
  </w:style>
  <w:style w:type="paragraph" w:styleId="ListParagraph">
    <w:name w:val="List Paragraph"/>
    <w:basedOn w:val="Normal"/>
    <w:uiPriority w:val="34"/>
    <w:qFormat/>
    <w:rsid w:val="00AF200F"/>
    <w:pPr>
      <w:spacing w:after="160"/>
      <w:ind w:left="720"/>
      <w:contextualSpacing/>
    </w:pPr>
    <w:rPr>
      <w:rFonts w:eastAsiaTheme="minorHAnsi" w:cstheme="minorBidi"/>
      <w:sz w:val="22"/>
      <w:szCs w:val="22"/>
      <w:lang w:eastAsia="en-US"/>
    </w:rPr>
  </w:style>
  <w:style w:type="paragraph" w:customStyle="1" w:styleId="paragraph">
    <w:name w:val="paragraph"/>
    <w:basedOn w:val="Normal"/>
    <w:rsid w:val="0001765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umberedlistLV2">
    <w:name w:val="Numbered list LV2"/>
    <w:basedOn w:val="Normal"/>
    <w:qFormat/>
    <w:rsid w:val="002F3EEA"/>
    <w:pPr>
      <w:numPr>
        <w:numId w:val="40"/>
      </w:numPr>
      <w:spacing w:after="120"/>
    </w:pPr>
  </w:style>
  <w:style w:type="character" w:customStyle="1" w:styleId="eop">
    <w:name w:val="eop"/>
    <w:basedOn w:val="DefaultParagraphFont"/>
    <w:rsid w:val="00017656"/>
  </w:style>
  <w:style w:type="character" w:customStyle="1" w:styleId="superscript">
    <w:name w:val="superscript"/>
    <w:basedOn w:val="DefaultParagraphFont"/>
    <w:rsid w:val="00017656"/>
  </w:style>
  <w:style w:type="paragraph" w:styleId="Quote">
    <w:name w:val="Quote"/>
    <w:basedOn w:val="Bulletlist"/>
    <w:next w:val="Normal"/>
    <w:link w:val="QuoteChar"/>
    <w:uiPriority w:val="29"/>
    <w:qFormat/>
    <w:rsid w:val="00147968"/>
    <w:pPr>
      <w:numPr>
        <w:numId w:val="0"/>
      </w:numPr>
      <w:ind w:left="680"/>
    </w:pPr>
  </w:style>
  <w:style w:type="character" w:customStyle="1" w:styleId="QuoteChar">
    <w:name w:val="Quote Char"/>
    <w:basedOn w:val="DefaultParagraphFont"/>
    <w:link w:val="Quote"/>
    <w:uiPriority w:val="29"/>
    <w:rsid w:val="00147968"/>
    <w:rPr>
      <w:rFonts w:eastAsiaTheme="minorHAnsi" w:cstheme="minorBidi"/>
    </w:rPr>
  </w:style>
  <w:style w:type="paragraph" w:styleId="FootnoteText">
    <w:name w:val="footnote text"/>
    <w:basedOn w:val="Normal"/>
    <w:link w:val="FootnoteTextChar"/>
    <w:uiPriority w:val="99"/>
    <w:unhideWhenUsed/>
    <w:rsid w:val="001049E0"/>
    <w:pPr>
      <w:spacing w:after="0" w:line="240" w:lineRule="auto"/>
    </w:pPr>
    <w:rPr>
      <w:sz w:val="16"/>
    </w:rPr>
  </w:style>
  <w:style w:type="character" w:customStyle="1" w:styleId="FootnoteTextChar">
    <w:name w:val="Footnote Text Char"/>
    <w:basedOn w:val="DefaultParagraphFont"/>
    <w:link w:val="FootnoteText"/>
    <w:uiPriority w:val="99"/>
    <w:rsid w:val="001049E0"/>
    <w:rPr>
      <w:sz w:val="16"/>
    </w:rPr>
  </w:style>
  <w:style w:type="character" w:styleId="FootnoteReference">
    <w:name w:val="footnote reference"/>
    <w:basedOn w:val="DefaultParagraphFont"/>
    <w:uiPriority w:val="99"/>
    <w:semiHidden/>
    <w:unhideWhenUsed/>
    <w:rsid w:val="00A572B9"/>
    <w:rPr>
      <w:vertAlign w:val="superscript"/>
    </w:rPr>
  </w:style>
  <w:style w:type="character" w:customStyle="1" w:styleId="tabchar">
    <w:name w:val="tabchar"/>
    <w:basedOn w:val="DefaultParagraphFont"/>
    <w:rsid w:val="00E472B0"/>
  </w:style>
  <w:style w:type="character" w:customStyle="1" w:styleId="ui-provider">
    <w:name w:val="ui-provider"/>
    <w:basedOn w:val="DefaultParagraphFont"/>
    <w:rsid w:val="00550028"/>
  </w:style>
  <w:style w:type="paragraph" w:styleId="Revision">
    <w:name w:val="Revision"/>
    <w:hidden/>
    <w:uiPriority w:val="99"/>
    <w:semiHidden/>
    <w:rsid w:val="00972139"/>
    <w:pPr>
      <w:spacing w:after="0" w:line="240" w:lineRule="auto"/>
    </w:pPr>
  </w:style>
  <w:style w:type="character" w:styleId="FollowedHyperlink">
    <w:name w:val="FollowedHyperlink"/>
    <w:basedOn w:val="DefaultParagraphFont"/>
    <w:uiPriority w:val="99"/>
    <w:semiHidden/>
    <w:unhideWhenUsed/>
    <w:rsid w:val="009D0F1D"/>
    <w:rPr>
      <w:color w:val="0066C6" w:themeColor="accent1"/>
      <w:u w:val="single"/>
    </w:rPr>
  </w:style>
  <w:style w:type="character" w:styleId="UnresolvedMention">
    <w:name w:val="Unresolved Mention"/>
    <w:basedOn w:val="DefaultParagraphFont"/>
    <w:uiPriority w:val="99"/>
    <w:unhideWhenUsed/>
    <w:rsid w:val="00C57846"/>
    <w:rPr>
      <w:color w:val="605E5C"/>
      <w:shd w:val="clear" w:color="auto" w:fill="E1DFDD"/>
    </w:rPr>
  </w:style>
  <w:style w:type="character" w:styleId="Mention">
    <w:name w:val="Mention"/>
    <w:basedOn w:val="DefaultParagraphFont"/>
    <w:uiPriority w:val="99"/>
    <w:unhideWhenUsed/>
    <w:rsid w:val="00C57846"/>
    <w:rPr>
      <w:color w:val="2B579A"/>
      <w:shd w:val="clear" w:color="auto" w:fill="E1DFDD"/>
    </w:rPr>
  </w:style>
  <w:style w:type="paragraph" w:styleId="TOC4">
    <w:name w:val="toc 4"/>
    <w:basedOn w:val="Normal"/>
    <w:next w:val="Normal"/>
    <w:autoRedefine/>
    <w:uiPriority w:val="39"/>
    <w:unhideWhenUsed/>
    <w:rsid w:val="005F4B75"/>
    <w:pPr>
      <w:spacing w:after="100"/>
      <w:ind w:left="600"/>
    </w:pPr>
  </w:style>
  <w:style w:type="paragraph" w:customStyle="1" w:styleId="BodyTxt">
    <w:name w:val="BodyTxt"/>
    <w:basedOn w:val="Numberedlist"/>
    <w:qFormat/>
    <w:rsid w:val="00D605C5"/>
    <w:pPr>
      <w:spacing w:after="160" w:line="260" w:lineRule="exact"/>
    </w:pPr>
    <w:rPr>
      <w:rFonts w:asciiTheme="minorHAnsi" w:eastAsia="Times New Roman" w:hAnsiTheme="minorHAnsi" w:cs="Times New Roman"/>
      <w:lang w:eastAsia="en-US"/>
    </w:rPr>
  </w:style>
  <w:style w:type="paragraph" w:customStyle="1" w:styleId="Alphalist">
    <w:name w:val="Alpha list"/>
    <w:basedOn w:val="Bulletlist"/>
    <w:qFormat/>
    <w:rsid w:val="00AE6B51"/>
    <w:pPr>
      <w:numPr>
        <w:numId w:val="8"/>
      </w:numPr>
      <w:ind w:left="794"/>
    </w:pPr>
    <w:rPr>
      <w:noProof/>
      <w:szCs w:val="24"/>
    </w:rPr>
  </w:style>
  <w:style w:type="character" w:customStyle="1" w:styleId="spellingerror">
    <w:name w:val="spellingerror"/>
    <w:basedOn w:val="DefaultParagraphFont"/>
    <w:rsid w:val="003A3BD1"/>
  </w:style>
  <w:style w:type="character" w:customStyle="1" w:styleId="frag-no">
    <w:name w:val="frag-no"/>
    <w:basedOn w:val="DefaultParagraphFont"/>
    <w:rsid w:val="005024A3"/>
  </w:style>
  <w:style w:type="character" w:customStyle="1" w:styleId="frag-heading">
    <w:name w:val="frag-heading"/>
    <w:basedOn w:val="DefaultParagraphFont"/>
    <w:rsid w:val="005024A3"/>
  </w:style>
  <w:style w:type="paragraph" w:styleId="EndnoteText">
    <w:name w:val="endnote text"/>
    <w:basedOn w:val="Normal"/>
    <w:link w:val="EndnoteTextChar"/>
    <w:uiPriority w:val="99"/>
    <w:semiHidden/>
    <w:unhideWhenUsed/>
    <w:rsid w:val="00311F01"/>
    <w:pPr>
      <w:spacing w:after="0" w:line="240" w:lineRule="auto"/>
    </w:pPr>
  </w:style>
  <w:style w:type="character" w:customStyle="1" w:styleId="EndnoteTextChar">
    <w:name w:val="Endnote Text Char"/>
    <w:basedOn w:val="DefaultParagraphFont"/>
    <w:link w:val="EndnoteText"/>
    <w:uiPriority w:val="99"/>
    <w:semiHidden/>
    <w:rsid w:val="00311F01"/>
  </w:style>
  <w:style w:type="character" w:styleId="EndnoteReference">
    <w:name w:val="endnote reference"/>
    <w:basedOn w:val="DefaultParagraphFont"/>
    <w:uiPriority w:val="99"/>
    <w:semiHidden/>
    <w:unhideWhenUsed/>
    <w:rsid w:val="00311F01"/>
    <w:rPr>
      <w:vertAlign w:val="superscript"/>
    </w:rPr>
  </w:style>
  <w:style w:type="paragraph" w:styleId="NormalWeb">
    <w:name w:val="Normal (Web)"/>
    <w:basedOn w:val="Normal"/>
    <w:uiPriority w:val="99"/>
    <w:semiHidden/>
    <w:unhideWhenUsed/>
    <w:rsid w:val="00DB1B7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rag-name">
    <w:name w:val="frag-name"/>
    <w:basedOn w:val="DefaultParagraphFont"/>
    <w:rsid w:val="00FD7974"/>
  </w:style>
  <w:style w:type="paragraph" w:customStyle="1" w:styleId="footnotedescription">
    <w:name w:val="footnote description"/>
    <w:next w:val="Normal"/>
    <w:link w:val="footnotedescriptionChar"/>
    <w:hidden/>
    <w:rsid w:val="00E01C8E"/>
    <w:pPr>
      <w:spacing w:after="14" w:line="265" w:lineRule="auto"/>
    </w:pPr>
    <w:rPr>
      <w:rFonts w:ascii="Calibri" w:hAnsi="Calibri" w:cs="Calibri"/>
      <w:color w:val="000000"/>
      <w:szCs w:val="22"/>
    </w:rPr>
  </w:style>
  <w:style w:type="character" w:customStyle="1" w:styleId="footnotedescriptionChar">
    <w:name w:val="footnote description Char"/>
    <w:link w:val="footnotedescription"/>
    <w:rsid w:val="00E01C8E"/>
    <w:rPr>
      <w:rFonts w:ascii="Calibri" w:hAnsi="Calibri" w:cs="Calibri"/>
      <w:color w:val="000000"/>
      <w:szCs w:val="22"/>
    </w:rPr>
  </w:style>
  <w:style w:type="character" w:customStyle="1" w:styleId="footnotemark">
    <w:name w:val="footnote mark"/>
    <w:hidden/>
    <w:rsid w:val="00E01C8E"/>
    <w:rPr>
      <w:rFonts w:ascii="Calibri" w:eastAsia="Calibri" w:hAnsi="Calibri" w:cs="Calibri"/>
      <w:color w:val="000000"/>
      <w:sz w:val="20"/>
      <w:vertAlign w:val="superscript"/>
    </w:rPr>
  </w:style>
  <w:style w:type="paragraph" w:customStyle="1" w:styleId="Default">
    <w:name w:val="Default"/>
    <w:rsid w:val="00EE7DFE"/>
    <w:pPr>
      <w:autoSpaceDE w:val="0"/>
      <w:autoSpaceDN w:val="0"/>
      <w:adjustRightInd w:val="0"/>
      <w:spacing w:after="0" w:line="240" w:lineRule="auto"/>
    </w:pPr>
    <w:rPr>
      <w:rFonts w:ascii="Arial" w:hAnsi="Arial"/>
      <w:color w:val="000000"/>
      <w:sz w:val="24"/>
      <w:szCs w:val="24"/>
    </w:rPr>
  </w:style>
  <w:style w:type="paragraph" w:styleId="Caption">
    <w:name w:val="caption"/>
    <w:basedOn w:val="Normal"/>
    <w:next w:val="Normal"/>
    <w:uiPriority w:val="35"/>
    <w:unhideWhenUsed/>
    <w:qFormat/>
    <w:rsid w:val="002945A3"/>
    <w:pPr>
      <w:keepNext/>
      <w:keepLines/>
      <w:spacing w:after="120" w:line="240" w:lineRule="auto"/>
    </w:pPr>
    <w:rPr>
      <w:i/>
      <w:iCs/>
      <w:sz w:val="18"/>
      <w:szCs w:val="18"/>
    </w:rPr>
  </w:style>
  <w:style w:type="paragraph" w:customStyle="1" w:styleId="Heading3notinTOC">
    <w:name w:val="Heading 3_not in TOC"/>
    <w:basedOn w:val="Heading3"/>
    <w:qFormat/>
    <w:rsid w:val="00160AD8"/>
  </w:style>
  <w:style w:type="paragraph" w:customStyle="1" w:styleId="Numberedlistroman">
    <w:name w:val="Numbered list_roman"/>
    <w:basedOn w:val="Numberedlist"/>
    <w:qFormat/>
    <w:rsid w:val="005B6A7B"/>
    <w:pPr>
      <w:numPr>
        <w:numId w:val="46"/>
      </w:numPr>
    </w:pPr>
  </w:style>
  <w:style w:type="paragraph" w:customStyle="1" w:styleId="Numberedlistromanlast">
    <w:name w:val="Numbered list_roman last"/>
    <w:basedOn w:val="Numberedlistroman"/>
    <w:qFormat/>
    <w:rsid w:val="006761E1"/>
    <w:pPr>
      <w:spacing w:after="240"/>
    </w:pPr>
  </w:style>
  <w:style w:type="paragraph" w:styleId="IntenseQuote">
    <w:name w:val="Intense Quote"/>
    <w:basedOn w:val="Bulletlist"/>
    <w:next w:val="Normal"/>
    <w:link w:val="IntenseQuoteChar"/>
    <w:uiPriority w:val="30"/>
    <w:rsid w:val="00147968"/>
    <w:pPr>
      <w:ind w:left="681" w:hanging="227"/>
    </w:pPr>
    <w:rPr>
      <w:rFonts w:cstheme="minorHAnsi"/>
    </w:rPr>
  </w:style>
  <w:style w:type="character" w:customStyle="1" w:styleId="IntenseQuoteChar">
    <w:name w:val="Intense Quote Char"/>
    <w:basedOn w:val="DefaultParagraphFont"/>
    <w:link w:val="IntenseQuote"/>
    <w:uiPriority w:val="30"/>
    <w:rsid w:val="00147968"/>
    <w:rPr>
      <w:rFonts w:eastAsiaTheme="minorHAnsi" w:cstheme="minorHAn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972064">
      <w:bodyDiv w:val="1"/>
      <w:marLeft w:val="0"/>
      <w:marRight w:val="0"/>
      <w:marTop w:val="0"/>
      <w:marBottom w:val="0"/>
      <w:divBdr>
        <w:top w:val="none" w:sz="0" w:space="0" w:color="auto"/>
        <w:left w:val="none" w:sz="0" w:space="0" w:color="auto"/>
        <w:bottom w:val="none" w:sz="0" w:space="0" w:color="auto"/>
        <w:right w:val="none" w:sz="0" w:space="0" w:color="auto"/>
      </w:divBdr>
    </w:div>
    <w:div w:id="71782514">
      <w:bodyDiv w:val="1"/>
      <w:marLeft w:val="0"/>
      <w:marRight w:val="0"/>
      <w:marTop w:val="0"/>
      <w:marBottom w:val="0"/>
      <w:divBdr>
        <w:top w:val="none" w:sz="0" w:space="0" w:color="auto"/>
        <w:left w:val="none" w:sz="0" w:space="0" w:color="auto"/>
        <w:bottom w:val="none" w:sz="0" w:space="0" w:color="auto"/>
        <w:right w:val="none" w:sz="0" w:space="0" w:color="auto"/>
      </w:divBdr>
    </w:div>
    <w:div w:id="98183090">
      <w:bodyDiv w:val="1"/>
      <w:marLeft w:val="0"/>
      <w:marRight w:val="0"/>
      <w:marTop w:val="0"/>
      <w:marBottom w:val="0"/>
      <w:divBdr>
        <w:top w:val="none" w:sz="0" w:space="0" w:color="auto"/>
        <w:left w:val="none" w:sz="0" w:space="0" w:color="auto"/>
        <w:bottom w:val="none" w:sz="0" w:space="0" w:color="auto"/>
        <w:right w:val="none" w:sz="0" w:space="0" w:color="auto"/>
      </w:divBdr>
      <w:divsChild>
        <w:div w:id="153298945">
          <w:marLeft w:val="340"/>
          <w:marRight w:val="0"/>
          <w:marTop w:val="160"/>
          <w:marBottom w:val="200"/>
          <w:divBdr>
            <w:top w:val="none" w:sz="0" w:space="0" w:color="auto"/>
            <w:left w:val="none" w:sz="0" w:space="0" w:color="auto"/>
            <w:bottom w:val="none" w:sz="0" w:space="0" w:color="auto"/>
            <w:right w:val="none" w:sz="0" w:space="0" w:color="auto"/>
          </w:divBdr>
        </w:div>
        <w:div w:id="1101489723">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910458050">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116460961">
      <w:bodyDiv w:val="1"/>
      <w:marLeft w:val="0"/>
      <w:marRight w:val="0"/>
      <w:marTop w:val="0"/>
      <w:marBottom w:val="0"/>
      <w:divBdr>
        <w:top w:val="none" w:sz="0" w:space="0" w:color="auto"/>
        <w:left w:val="none" w:sz="0" w:space="0" w:color="auto"/>
        <w:bottom w:val="none" w:sz="0" w:space="0" w:color="auto"/>
        <w:right w:val="none" w:sz="0" w:space="0" w:color="auto"/>
      </w:divBdr>
    </w:div>
    <w:div w:id="129324978">
      <w:bodyDiv w:val="1"/>
      <w:marLeft w:val="0"/>
      <w:marRight w:val="0"/>
      <w:marTop w:val="0"/>
      <w:marBottom w:val="0"/>
      <w:divBdr>
        <w:top w:val="none" w:sz="0" w:space="0" w:color="auto"/>
        <w:left w:val="none" w:sz="0" w:space="0" w:color="auto"/>
        <w:bottom w:val="none" w:sz="0" w:space="0" w:color="auto"/>
        <w:right w:val="none" w:sz="0" w:space="0" w:color="auto"/>
      </w:divBdr>
    </w:div>
    <w:div w:id="140391588">
      <w:bodyDiv w:val="1"/>
      <w:marLeft w:val="0"/>
      <w:marRight w:val="0"/>
      <w:marTop w:val="0"/>
      <w:marBottom w:val="0"/>
      <w:divBdr>
        <w:top w:val="none" w:sz="0" w:space="0" w:color="auto"/>
        <w:left w:val="none" w:sz="0" w:space="0" w:color="auto"/>
        <w:bottom w:val="none" w:sz="0" w:space="0" w:color="auto"/>
        <w:right w:val="none" w:sz="0" w:space="0" w:color="auto"/>
      </w:divBdr>
    </w:div>
    <w:div w:id="212429076">
      <w:bodyDiv w:val="1"/>
      <w:marLeft w:val="0"/>
      <w:marRight w:val="0"/>
      <w:marTop w:val="0"/>
      <w:marBottom w:val="0"/>
      <w:divBdr>
        <w:top w:val="none" w:sz="0" w:space="0" w:color="auto"/>
        <w:left w:val="none" w:sz="0" w:space="0" w:color="auto"/>
        <w:bottom w:val="none" w:sz="0" w:space="0" w:color="auto"/>
        <w:right w:val="none" w:sz="0" w:space="0" w:color="auto"/>
      </w:divBdr>
      <w:divsChild>
        <w:div w:id="138351681">
          <w:marLeft w:val="0"/>
          <w:marRight w:val="0"/>
          <w:marTop w:val="0"/>
          <w:marBottom w:val="0"/>
          <w:divBdr>
            <w:top w:val="none" w:sz="0" w:space="0" w:color="auto"/>
            <w:left w:val="none" w:sz="0" w:space="0" w:color="auto"/>
            <w:bottom w:val="none" w:sz="0" w:space="0" w:color="auto"/>
            <w:right w:val="none" w:sz="0" w:space="0" w:color="auto"/>
          </w:divBdr>
        </w:div>
        <w:div w:id="168061372">
          <w:marLeft w:val="0"/>
          <w:marRight w:val="0"/>
          <w:marTop w:val="0"/>
          <w:marBottom w:val="0"/>
          <w:divBdr>
            <w:top w:val="none" w:sz="0" w:space="0" w:color="auto"/>
            <w:left w:val="none" w:sz="0" w:space="0" w:color="auto"/>
            <w:bottom w:val="none" w:sz="0" w:space="0" w:color="auto"/>
            <w:right w:val="none" w:sz="0" w:space="0" w:color="auto"/>
          </w:divBdr>
        </w:div>
        <w:div w:id="318391088">
          <w:marLeft w:val="0"/>
          <w:marRight w:val="0"/>
          <w:marTop w:val="0"/>
          <w:marBottom w:val="0"/>
          <w:divBdr>
            <w:top w:val="none" w:sz="0" w:space="0" w:color="auto"/>
            <w:left w:val="none" w:sz="0" w:space="0" w:color="auto"/>
            <w:bottom w:val="none" w:sz="0" w:space="0" w:color="auto"/>
            <w:right w:val="none" w:sz="0" w:space="0" w:color="auto"/>
          </w:divBdr>
        </w:div>
        <w:div w:id="477114698">
          <w:marLeft w:val="0"/>
          <w:marRight w:val="0"/>
          <w:marTop w:val="0"/>
          <w:marBottom w:val="0"/>
          <w:divBdr>
            <w:top w:val="none" w:sz="0" w:space="0" w:color="auto"/>
            <w:left w:val="none" w:sz="0" w:space="0" w:color="auto"/>
            <w:bottom w:val="none" w:sz="0" w:space="0" w:color="auto"/>
            <w:right w:val="none" w:sz="0" w:space="0" w:color="auto"/>
          </w:divBdr>
        </w:div>
        <w:div w:id="624967852">
          <w:marLeft w:val="0"/>
          <w:marRight w:val="0"/>
          <w:marTop w:val="0"/>
          <w:marBottom w:val="0"/>
          <w:divBdr>
            <w:top w:val="none" w:sz="0" w:space="0" w:color="auto"/>
            <w:left w:val="none" w:sz="0" w:space="0" w:color="auto"/>
            <w:bottom w:val="none" w:sz="0" w:space="0" w:color="auto"/>
            <w:right w:val="none" w:sz="0" w:space="0" w:color="auto"/>
          </w:divBdr>
        </w:div>
        <w:div w:id="645474483">
          <w:marLeft w:val="0"/>
          <w:marRight w:val="0"/>
          <w:marTop w:val="0"/>
          <w:marBottom w:val="0"/>
          <w:divBdr>
            <w:top w:val="none" w:sz="0" w:space="0" w:color="auto"/>
            <w:left w:val="none" w:sz="0" w:space="0" w:color="auto"/>
            <w:bottom w:val="none" w:sz="0" w:space="0" w:color="auto"/>
            <w:right w:val="none" w:sz="0" w:space="0" w:color="auto"/>
          </w:divBdr>
        </w:div>
        <w:div w:id="680161984">
          <w:marLeft w:val="0"/>
          <w:marRight w:val="0"/>
          <w:marTop w:val="0"/>
          <w:marBottom w:val="0"/>
          <w:divBdr>
            <w:top w:val="none" w:sz="0" w:space="0" w:color="auto"/>
            <w:left w:val="none" w:sz="0" w:space="0" w:color="auto"/>
            <w:bottom w:val="none" w:sz="0" w:space="0" w:color="auto"/>
            <w:right w:val="none" w:sz="0" w:space="0" w:color="auto"/>
          </w:divBdr>
        </w:div>
        <w:div w:id="799080994">
          <w:marLeft w:val="0"/>
          <w:marRight w:val="0"/>
          <w:marTop w:val="0"/>
          <w:marBottom w:val="0"/>
          <w:divBdr>
            <w:top w:val="none" w:sz="0" w:space="0" w:color="auto"/>
            <w:left w:val="none" w:sz="0" w:space="0" w:color="auto"/>
            <w:bottom w:val="none" w:sz="0" w:space="0" w:color="auto"/>
            <w:right w:val="none" w:sz="0" w:space="0" w:color="auto"/>
          </w:divBdr>
        </w:div>
        <w:div w:id="1078985972">
          <w:marLeft w:val="0"/>
          <w:marRight w:val="0"/>
          <w:marTop w:val="0"/>
          <w:marBottom w:val="0"/>
          <w:divBdr>
            <w:top w:val="none" w:sz="0" w:space="0" w:color="auto"/>
            <w:left w:val="none" w:sz="0" w:space="0" w:color="auto"/>
            <w:bottom w:val="none" w:sz="0" w:space="0" w:color="auto"/>
            <w:right w:val="none" w:sz="0" w:space="0" w:color="auto"/>
          </w:divBdr>
        </w:div>
        <w:div w:id="1170367252">
          <w:marLeft w:val="0"/>
          <w:marRight w:val="0"/>
          <w:marTop w:val="0"/>
          <w:marBottom w:val="0"/>
          <w:divBdr>
            <w:top w:val="none" w:sz="0" w:space="0" w:color="auto"/>
            <w:left w:val="none" w:sz="0" w:space="0" w:color="auto"/>
            <w:bottom w:val="none" w:sz="0" w:space="0" w:color="auto"/>
            <w:right w:val="none" w:sz="0" w:space="0" w:color="auto"/>
          </w:divBdr>
        </w:div>
        <w:div w:id="1232622354">
          <w:marLeft w:val="0"/>
          <w:marRight w:val="0"/>
          <w:marTop w:val="0"/>
          <w:marBottom w:val="0"/>
          <w:divBdr>
            <w:top w:val="none" w:sz="0" w:space="0" w:color="auto"/>
            <w:left w:val="none" w:sz="0" w:space="0" w:color="auto"/>
            <w:bottom w:val="none" w:sz="0" w:space="0" w:color="auto"/>
            <w:right w:val="none" w:sz="0" w:space="0" w:color="auto"/>
          </w:divBdr>
        </w:div>
        <w:div w:id="1288777634">
          <w:marLeft w:val="0"/>
          <w:marRight w:val="0"/>
          <w:marTop w:val="0"/>
          <w:marBottom w:val="0"/>
          <w:divBdr>
            <w:top w:val="none" w:sz="0" w:space="0" w:color="auto"/>
            <w:left w:val="none" w:sz="0" w:space="0" w:color="auto"/>
            <w:bottom w:val="none" w:sz="0" w:space="0" w:color="auto"/>
            <w:right w:val="none" w:sz="0" w:space="0" w:color="auto"/>
          </w:divBdr>
        </w:div>
        <w:div w:id="1492133849">
          <w:marLeft w:val="0"/>
          <w:marRight w:val="0"/>
          <w:marTop w:val="0"/>
          <w:marBottom w:val="0"/>
          <w:divBdr>
            <w:top w:val="none" w:sz="0" w:space="0" w:color="auto"/>
            <w:left w:val="none" w:sz="0" w:space="0" w:color="auto"/>
            <w:bottom w:val="none" w:sz="0" w:space="0" w:color="auto"/>
            <w:right w:val="none" w:sz="0" w:space="0" w:color="auto"/>
          </w:divBdr>
        </w:div>
        <w:div w:id="1607958488">
          <w:marLeft w:val="0"/>
          <w:marRight w:val="0"/>
          <w:marTop w:val="0"/>
          <w:marBottom w:val="0"/>
          <w:divBdr>
            <w:top w:val="none" w:sz="0" w:space="0" w:color="auto"/>
            <w:left w:val="none" w:sz="0" w:space="0" w:color="auto"/>
            <w:bottom w:val="none" w:sz="0" w:space="0" w:color="auto"/>
            <w:right w:val="none" w:sz="0" w:space="0" w:color="auto"/>
          </w:divBdr>
        </w:div>
        <w:div w:id="1860771237">
          <w:marLeft w:val="0"/>
          <w:marRight w:val="0"/>
          <w:marTop w:val="0"/>
          <w:marBottom w:val="0"/>
          <w:divBdr>
            <w:top w:val="none" w:sz="0" w:space="0" w:color="auto"/>
            <w:left w:val="none" w:sz="0" w:space="0" w:color="auto"/>
            <w:bottom w:val="none" w:sz="0" w:space="0" w:color="auto"/>
            <w:right w:val="none" w:sz="0" w:space="0" w:color="auto"/>
          </w:divBdr>
        </w:div>
        <w:div w:id="1996454093">
          <w:marLeft w:val="0"/>
          <w:marRight w:val="0"/>
          <w:marTop w:val="0"/>
          <w:marBottom w:val="0"/>
          <w:divBdr>
            <w:top w:val="none" w:sz="0" w:space="0" w:color="auto"/>
            <w:left w:val="none" w:sz="0" w:space="0" w:color="auto"/>
            <w:bottom w:val="none" w:sz="0" w:space="0" w:color="auto"/>
            <w:right w:val="none" w:sz="0" w:space="0" w:color="auto"/>
          </w:divBdr>
        </w:div>
        <w:div w:id="2003241511">
          <w:marLeft w:val="0"/>
          <w:marRight w:val="0"/>
          <w:marTop w:val="0"/>
          <w:marBottom w:val="0"/>
          <w:divBdr>
            <w:top w:val="none" w:sz="0" w:space="0" w:color="auto"/>
            <w:left w:val="none" w:sz="0" w:space="0" w:color="auto"/>
            <w:bottom w:val="none" w:sz="0" w:space="0" w:color="auto"/>
            <w:right w:val="none" w:sz="0" w:space="0" w:color="auto"/>
          </w:divBdr>
        </w:div>
        <w:div w:id="2042706900">
          <w:marLeft w:val="0"/>
          <w:marRight w:val="0"/>
          <w:marTop w:val="0"/>
          <w:marBottom w:val="0"/>
          <w:divBdr>
            <w:top w:val="none" w:sz="0" w:space="0" w:color="auto"/>
            <w:left w:val="none" w:sz="0" w:space="0" w:color="auto"/>
            <w:bottom w:val="none" w:sz="0" w:space="0" w:color="auto"/>
            <w:right w:val="none" w:sz="0" w:space="0" w:color="auto"/>
          </w:divBdr>
        </w:div>
        <w:div w:id="2072918920">
          <w:marLeft w:val="0"/>
          <w:marRight w:val="0"/>
          <w:marTop w:val="0"/>
          <w:marBottom w:val="0"/>
          <w:divBdr>
            <w:top w:val="none" w:sz="0" w:space="0" w:color="auto"/>
            <w:left w:val="none" w:sz="0" w:space="0" w:color="auto"/>
            <w:bottom w:val="none" w:sz="0" w:space="0" w:color="auto"/>
            <w:right w:val="none" w:sz="0" w:space="0" w:color="auto"/>
          </w:divBdr>
        </w:div>
        <w:div w:id="2077823762">
          <w:marLeft w:val="0"/>
          <w:marRight w:val="0"/>
          <w:marTop w:val="0"/>
          <w:marBottom w:val="0"/>
          <w:divBdr>
            <w:top w:val="none" w:sz="0" w:space="0" w:color="auto"/>
            <w:left w:val="none" w:sz="0" w:space="0" w:color="auto"/>
            <w:bottom w:val="none" w:sz="0" w:space="0" w:color="auto"/>
            <w:right w:val="none" w:sz="0" w:space="0" w:color="auto"/>
          </w:divBdr>
        </w:div>
        <w:div w:id="2102798780">
          <w:marLeft w:val="0"/>
          <w:marRight w:val="0"/>
          <w:marTop w:val="0"/>
          <w:marBottom w:val="0"/>
          <w:divBdr>
            <w:top w:val="none" w:sz="0" w:space="0" w:color="auto"/>
            <w:left w:val="none" w:sz="0" w:space="0" w:color="auto"/>
            <w:bottom w:val="none" w:sz="0" w:space="0" w:color="auto"/>
            <w:right w:val="none" w:sz="0" w:space="0" w:color="auto"/>
          </w:divBdr>
        </w:div>
      </w:divsChild>
    </w:div>
    <w:div w:id="302196715">
      <w:bodyDiv w:val="1"/>
      <w:marLeft w:val="0"/>
      <w:marRight w:val="0"/>
      <w:marTop w:val="0"/>
      <w:marBottom w:val="0"/>
      <w:divBdr>
        <w:top w:val="none" w:sz="0" w:space="0" w:color="auto"/>
        <w:left w:val="none" w:sz="0" w:space="0" w:color="auto"/>
        <w:bottom w:val="none" w:sz="0" w:space="0" w:color="auto"/>
        <w:right w:val="none" w:sz="0" w:space="0" w:color="auto"/>
      </w:divBdr>
    </w:div>
    <w:div w:id="430056235">
      <w:bodyDiv w:val="1"/>
      <w:marLeft w:val="0"/>
      <w:marRight w:val="0"/>
      <w:marTop w:val="0"/>
      <w:marBottom w:val="0"/>
      <w:divBdr>
        <w:top w:val="none" w:sz="0" w:space="0" w:color="auto"/>
        <w:left w:val="none" w:sz="0" w:space="0" w:color="auto"/>
        <w:bottom w:val="none" w:sz="0" w:space="0" w:color="auto"/>
        <w:right w:val="none" w:sz="0" w:space="0" w:color="auto"/>
      </w:divBdr>
    </w:div>
    <w:div w:id="578442707">
      <w:bodyDiv w:val="1"/>
      <w:marLeft w:val="0"/>
      <w:marRight w:val="0"/>
      <w:marTop w:val="0"/>
      <w:marBottom w:val="0"/>
      <w:divBdr>
        <w:top w:val="none" w:sz="0" w:space="0" w:color="auto"/>
        <w:left w:val="none" w:sz="0" w:space="0" w:color="auto"/>
        <w:bottom w:val="none" w:sz="0" w:space="0" w:color="auto"/>
        <w:right w:val="none" w:sz="0" w:space="0" w:color="auto"/>
      </w:divBdr>
      <w:divsChild>
        <w:div w:id="179853071">
          <w:marLeft w:val="0"/>
          <w:marRight w:val="0"/>
          <w:marTop w:val="0"/>
          <w:marBottom w:val="0"/>
          <w:divBdr>
            <w:top w:val="none" w:sz="0" w:space="0" w:color="auto"/>
            <w:left w:val="none" w:sz="0" w:space="0" w:color="auto"/>
            <w:bottom w:val="none" w:sz="0" w:space="0" w:color="auto"/>
            <w:right w:val="none" w:sz="0" w:space="0" w:color="auto"/>
          </w:divBdr>
        </w:div>
        <w:div w:id="516887814">
          <w:marLeft w:val="0"/>
          <w:marRight w:val="0"/>
          <w:marTop w:val="0"/>
          <w:marBottom w:val="0"/>
          <w:divBdr>
            <w:top w:val="none" w:sz="0" w:space="0" w:color="auto"/>
            <w:left w:val="none" w:sz="0" w:space="0" w:color="auto"/>
            <w:bottom w:val="none" w:sz="0" w:space="0" w:color="auto"/>
            <w:right w:val="none" w:sz="0" w:space="0" w:color="auto"/>
          </w:divBdr>
        </w:div>
      </w:divsChild>
    </w:div>
    <w:div w:id="604580466">
      <w:bodyDiv w:val="1"/>
      <w:marLeft w:val="0"/>
      <w:marRight w:val="0"/>
      <w:marTop w:val="0"/>
      <w:marBottom w:val="0"/>
      <w:divBdr>
        <w:top w:val="none" w:sz="0" w:space="0" w:color="auto"/>
        <w:left w:val="none" w:sz="0" w:space="0" w:color="auto"/>
        <w:bottom w:val="none" w:sz="0" w:space="0" w:color="auto"/>
        <w:right w:val="none" w:sz="0" w:space="0" w:color="auto"/>
      </w:divBdr>
      <w:divsChild>
        <w:div w:id="2709455">
          <w:marLeft w:val="0"/>
          <w:marRight w:val="0"/>
          <w:marTop w:val="0"/>
          <w:marBottom w:val="0"/>
          <w:divBdr>
            <w:top w:val="none" w:sz="0" w:space="0" w:color="auto"/>
            <w:left w:val="none" w:sz="0" w:space="0" w:color="auto"/>
            <w:bottom w:val="none" w:sz="0" w:space="0" w:color="auto"/>
            <w:right w:val="none" w:sz="0" w:space="0" w:color="auto"/>
          </w:divBdr>
          <w:divsChild>
            <w:div w:id="1262033835">
              <w:marLeft w:val="0"/>
              <w:marRight w:val="0"/>
              <w:marTop w:val="0"/>
              <w:marBottom w:val="0"/>
              <w:divBdr>
                <w:top w:val="none" w:sz="0" w:space="0" w:color="auto"/>
                <w:left w:val="none" w:sz="0" w:space="0" w:color="auto"/>
                <w:bottom w:val="none" w:sz="0" w:space="0" w:color="auto"/>
                <w:right w:val="none" w:sz="0" w:space="0" w:color="auto"/>
              </w:divBdr>
            </w:div>
          </w:divsChild>
        </w:div>
        <w:div w:id="149636232">
          <w:marLeft w:val="0"/>
          <w:marRight w:val="0"/>
          <w:marTop w:val="0"/>
          <w:marBottom w:val="0"/>
          <w:divBdr>
            <w:top w:val="none" w:sz="0" w:space="0" w:color="auto"/>
            <w:left w:val="none" w:sz="0" w:space="0" w:color="auto"/>
            <w:bottom w:val="none" w:sz="0" w:space="0" w:color="auto"/>
            <w:right w:val="none" w:sz="0" w:space="0" w:color="auto"/>
          </w:divBdr>
          <w:divsChild>
            <w:div w:id="510796796">
              <w:marLeft w:val="0"/>
              <w:marRight w:val="0"/>
              <w:marTop w:val="0"/>
              <w:marBottom w:val="0"/>
              <w:divBdr>
                <w:top w:val="none" w:sz="0" w:space="0" w:color="auto"/>
                <w:left w:val="none" w:sz="0" w:space="0" w:color="auto"/>
                <w:bottom w:val="none" w:sz="0" w:space="0" w:color="auto"/>
                <w:right w:val="none" w:sz="0" w:space="0" w:color="auto"/>
              </w:divBdr>
            </w:div>
          </w:divsChild>
        </w:div>
        <w:div w:id="160508990">
          <w:marLeft w:val="0"/>
          <w:marRight w:val="0"/>
          <w:marTop w:val="0"/>
          <w:marBottom w:val="0"/>
          <w:divBdr>
            <w:top w:val="none" w:sz="0" w:space="0" w:color="auto"/>
            <w:left w:val="none" w:sz="0" w:space="0" w:color="auto"/>
            <w:bottom w:val="none" w:sz="0" w:space="0" w:color="auto"/>
            <w:right w:val="none" w:sz="0" w:space="0" w:color="auto"/>
          </w:divBdr>
          <w:divsChild>
            <w:div w:id="756485818">
              <w:marLeft w:val="0"/>
              <w:marRight w:val="0"/>
              <w:marTop w:val="0"/>
              <w:marBottom w:val="0"/>
              <w:divBdr>
                <w:top w:val="none" w:sz="0" w:space="0" w:color="auto"/>
                <w:left w:val="none" w:sz="0" w:space="0" w:color="auto"/>
                <w:bottom w:val="none" w:sz="0" w:space="0" w:color="auto"/>
                <w:right w:val="none" w:sz="0" w:space="0" w:color="auto"/>
              </w:divBdr>
            </w:div>
          </w:divsChild>
        </w:div>
        <w:div w:id="250745107">
          <w:marLeft w:val="0"/>
          <w:marRight w:val="0"/>
          <w:marTop w:val="0"/>
          <w:marBottom w:val="0"/>
          <w:divBdr>
            <w:top w:val="none" w:sz="0" w:space="0" w:color="auto"/>
            <w:left w:val="none" w:sz="0" w:space="0" w:color="auto"/>
            <w:bottom w:val="none" w:sz="0" w:space="0" w:color="auto"/>
            <w:right w:val="none" w:sz="0" w:space="0" w:color="auto"/>
          </w:divBdr>
          <w:divsChild>
            <w:div w:id="2041280474">
              <w:marLeft w:val="0"/>
              <w:marRight w:val="0"/>
              <w:marTop w:val="0"/>
              <w:marBottom w:val="0"/>
              <w:divBdr>
                <w:top w:val="none" w:sz="0" w:space="0" w:color="auto"/>
                <w:left w:val="none" w:sz="0" w:space="0" w:color="auto"/>
                <w:bottom w:val="none" w:sz="0" w:space="0" w:color="auto"/>
                <w:right w:val="none" w:sz="0" w:space="0" w:color="auto"/>
              </w:divBdr>
            </w:div>
          </w:divsChild>
        </w:div>
        <w:div w:id="277683740">
          <w:marLeft w:val="0"/>
          <w:marRight w:val="0"/>
          <w:marTop w:val="0"/>
          <w:marBottom w:val="0"/>
          <w:divBdr>
            <w:top w:val="none" w:sz="0" w:space="0" w:color="auto"/>
            <w:left w:val="none" w:sz="0" w:space="0" w:color="auto"/>
            <w:bottom w:val="none" w:sz="0" w:space="0" w:color="auto"/>
            <w:right w:val="none" w:sz="0" w:space="0" w:color="auto"/>
          </w:divBdr>
          <w:divsChild>
            <w:div w:id="2045278684">
              <w:marLeft w:val="0"/>
              <w:marRight w:val="0"/>
              <w:marTop w:val="0"/>
              <w:marBottom w:val="0"/>
              <w:divBdr>
                <w:top w:val="none" w:sz="0" w:space="0" w:color="auto"/>
                <w:left w:val="none" w:sz="0" w:space="0" w:color="auto"/>
                <w:bottom w:val="none" w:sz="0" w:space="0" w:color="auto"/>
                <w:right w:val="none" w:sz="0" w:space="0" w:color="auto"/>
              </w:divBdr>
            </w:div>
          </w:divsChild>
        </w:div>
        <w:div w:id="297880403">
          <w:marLeft w:val="0"/>
          <w:marRight w:val="0"/>
          <w:marTop w:val="0"/>
          <w:marBottom w:val="0"/>
          <w:divBdr>
            <w:top w:val="none" w:sz="0" w:space="0" w:color="auto"/>
            <w:left w:val="none" w:sz="0" w:space="0" w:color="auto"/>
            <w:bottom w:val="none" w:sz="0" w:space="0" w:color="auto"/>
            <w:right w:val="none" w:sz="0" w:space="0" w:color="auto"/>
          </w:divBdr>
          <w:divsChild>
            <w:div w:id="252250650">
              <w:marLeft w:val="0"/>
              <w:marRight w:val="0"/>
              <w:marTop w:val="0"/>
              <w:marBottom w:val="0"/>
              <w:divBdr>
                <w:top w:val="none" w:sz="0" w:space="0" w:color="auto"/>
                <w:left w:val="none" w:sz="0" w:space="0" w:color="auto"/>
                <w:bottom w:val="none" w:sz="0" w:space="0" w:color="auto"/>
                <w:right w:val="none" w:sz="0" w:space="0" w:color="auto"/>
              </w:divBdr>
            </w:div>
          </w:divsChild>
        </w:div>
        <w:div w:id="326709094">
          <w:marLeft w:val="0"/>
          <w:marRight w:val="0"/>
          <w:marTop w:val="0"/>
          <w:marBottom w:val="0"/>
          <w:divBdr>
            <w:top w:val="none" w:sz="0" w:space="0" w:color="auto"/>
            <w:left w:val="none" w:sz="0" w:space="0" w:color="auto"/>
            <w:bottom w:val="none" w:sz="0" w:space="0" w:color="auto"/>
            <w:right w:val="none" w:sz="0" w:space="0" w:color="auto"/>
          </w:divBdr>
          <w:divsChild>
            <w:div w:id="1169829838">
              <w:marLeft w:val="0"/>
              <w:marRight w:val="0"/>
              <w:marTop w:val="0"/>
              <w:marBottom w:val="0"/>
              <w:divBdr>
                <w:top w:val="none" w:sz="0" w:space="0" w:color="auto"/>
                <w:left w:val="none" w:sz="0" w:space="0" w:color="auto"/>
                <w:bottom w:val="none" w:sz="0" w:space="0" w:color="auto"/>
                <w:right w:val="none" w:sz="0" w:space="0" w:color="auto"/>
              </w:divBdr>
            </w:div>
          </w:divsChild>
        </w:div>
        <w:div w:id="337583120">
          <w:marLeft w:val="0"/>
          <w:marRight w:val="0"/>
          <w:marTop w:val="0"/>
          <w:marBottom w:val="0"/>
          <w:divBdr>
            <w:top w:val="none" w:sz="0" w:space="0" w:color="auto"/>
            <w:left w:val="none" w:sz="0" w:space="0" w:color="auto"/>
            <w:bottom w:val="none" w:sz="0" w:space="0" w:color="auto"/>
            <w:right w:val="none" w:sz="0" w:space="0" w:color="auto"/>
          </w:divBdr>
          <w:divsChild>
            <w:div w:id="1067072830">
              <w:marLeft w:val="0"/>
              <w:marRight w:val="0"/>
              <w:marTop w:val="0"/>
              <w:marBottom w:val="0"/>
              <w:divBdr>
                <w:top w:val="none" w:sz="0" w:space="0" w:color="auto"/>
                <w:left w:val="none" w:sz="0" w:space="0" w:color="auto"/>
                <w:bottom w:val="none" w:sz="0" w:space="0" w:color="auto"/>
                <w:right w:val="none" w:sz="0" w:space="0" w:color="auto"/>
              </w:divBdr>
            </w:div>
          </w:divsChild>
        </w:div>
        <w:div w:id="345791977">
          <w:marLeft w:val="0"/>
          <w:marRight w:val="0"/>
          <w:marTop w:val="0"/>
          <w:marBottom w:val="0"/>
          <w:divBdr>
            <w:top w:val="none" w:sz="0" w:space="0" w:color="auto"/>
            <w:left w:val="none" w:sz="0" w:space="0" w:color="auto"/>
            <w:bottom w:val="none" w:sz="0" w:space="0" w:color="auto"/>
            <w:right w:val="none" w:sz="0" w:space="0" w:color="auto"/>
          </w:divBdr>
          <w:divsChild>
            <w:div w:id="1434667043">
              <w:marLeft w:val="0"/>
              <w:marRight w:val="0"/>
              <w:marTop w:val="0"/>
              <w:marBottom w:val="0"/>
              <w:divBdr>
                <w:top w:val="none" w:sz="0" w:space="0" w:color="auto"/>
                <w:left w:val="none" w:sz="0" w:space="0" w:color="auto"/>
                <w:bottom w:val="none" w:sz="0" w:space="0" w:color="auto"/>
                <w:right w:val="none" w:sz="0" w:space="0" w:color="auto"/>
              </w:divBdr>
            </w:div>
          </w:divsChild>
        </w:div>
        <w:div w:id="384640977">
          <w:marLeft w:val="0"/>
          <w:marRight w:val="0"/>
          <w:marTop w:val="0"/>
          <w:marBottom w:val="0"/>
          <w:divBdr>
            <w:top w:val="none" w:sz="0" w:space="0" w:color="auto"/>
            <w:left w:val="none" w:sz="0" w:space="0" w:color="auto"/>
            <w:bottom w:val="none" w:sz="0" w:space="0" w:color="auto"/>
            <w:right w:val="none" w:sz="0" w:space="0" w:color="auto"/>
          </w:divBdr>
          <w:divsChild>
            <w:div w:id="1538740373">
              <w:marLeft w:val="0"/>
              <w:marRight w:val="0"/>
              <w:marTop w:val="0"/>
              <w:marBottom w:val="0"/>
              <w:divBdr>
                <w:top w:val="none" w:sz="0" w:space="0" w:color="auto"/>
                <w:left w:val="none" w:sz="0" w:space="0" w:color="auto"/>
                <w:bottom w:val="none" w:sz="0" w:space="0" w:color="auto"/>
                <w:right w:val="none" w:sz="0" w:space="0" w:color="auto"/>
              </w:divBdr>
            </w:div>
          </w:divsChild>
        </w:div>
        <w:div w:id="399405640">
          <w:marLeft w:val="0"/>
          <w:marRight w:val="0"/>
          <w:marTop w:val="0"/>
          <w:marBottom w:val="0"/>
          <w:divBdr>
            <w:top w:val="none" w:sz="0" w:space="0" w:color="auto"/>
            <w:left w:val="none" w:sz="0" w:space="0" w:color="auto"/>
            <w:bottom w:val="none" w:sz="0" w:space="0" w:color="auto"/>
            <w:right w:val="none" w:sz="0" w:space="0" w:color="auto"/>
          </w:divBdr>
          <w:divsChild>
            <w:div w:id="1713383424">
              <w:marLeft w:val="0"/>
              <w:marRight w:val="0"/>
              <w:marTop w:val="0"/>
              <w:marBottom w:val="0"/>
              <w:divBdr>
                <w:top w:val="none" w:sz="0" w:space="0" w:color="auto"/>
                <w:left w:val="none" w:sz="0" w:space="0" w:color="auto"/>
                <w:bottom w:val="none" w:sz="0" w:space="0" w:color="auto"/>
                <w:right w:val="none" w:sz="0" w:space="0" w:color="auto"/>
              </w:divBdr>
            </w:div>
          </w:divsChild>
        </w:div>
        <w:div w:id="542862036">
          <w:marLeft w:val="0"/>
          <w:marRight w:val="0"/>
          <w:marTop w:val="0"/>
          <w:marBottom w:val="0"/>
          <w:divBdr>
            <w:top w:val="none" w:sz="0" w:space="0" w:color="auto"/>
            <w:left w:val="none" w:sz="0" w:space="0" w:color="auto"/>
            <w:bottom w:val="none" w:sz="0" w:space="0" w:color="auto"/>
            <w:right w:val="none" w:sz="0" w:space="0" w:color="auto"/>
          </w:divBdr>
          <w:divsChild>
            <w:div w:id="1349985730">
              <w:marLeft w:val="0"/>
              <w:marRight w:val="0"/>
              <w:marTop w:val="0"/>
              <w:marBottom w:val="0"/>
              <w:divBdr>
                <w:top w:val="none" w:sz="0" w:space="0" w:color="auto"/>
                <w:left w:val="none" w:sz="0" w:space="0" w:color="auto"/>
                <w:bottom w:val="none" w:sz="0" w:space="0" w:color="auto"/>
                <w:right w:val="none" w:sz="0" w:space="0" w:color="auto"/>
              </w:divBdr>
            </w:div>
          </w:divsChild>
        </w:div>
        <w:div w:id="633869497">
          <w:marLeft w:val="0"/>
          <w:marRight w:val="0"/>
          <w:marTop w:val="0"/>
          <w:marBottom w:val="0"/>
          <w:divBdr>
            <w:top w:val="none" w:sz="0" w:space="0" w:color="auto"/>
            <w:left w:val="none" w:sz="0" w:space="0" w:color="auto"/>
            <w:bottom w:val="none" w:sz="0" w:space="0" w:color="auto"/>
            <w:right w:val="none" w:sz="0" w:space="0" w:color="auto"/>
          </w:divBdr>
          <w:divsChild>
            <w:div w:id="305206941">
              <w:marLeft w:val="0"/>
              <w:marRight w:val="0"/>
              <w:marTop w:val="0"/>
              <w:marBottom w:val="0"/>
              <w:divBdr>
                <w:top w:val="none" w:sz="0" w:space="0" w:color="auto"/>
                <w:left w:val="none" w:sz="0" w:space="0" w:color="auto"/>
                <w:bottom w:val="none" w:sz="0" w:space="0" w:color="auto"/>
                <w:right w:val="none" w:sz="0" w:space="0" w:color="auto"/>
              </w:divBdr>
            </w:div>
          </w:divsChild>
        </w:div>
        <w:div w:id="697896466">
          <w:marLeft w:val="0"/>
          <w:marRight w:val="0"/>
          <w:marTop w:val="0"/>
          <w:marBottom w:val="0"/>
          <w:divBdr>
            <w:top w:val="none" w:sz="0" w:space="0" w:color="auto"/>
            <w:left w:val="none" w:sz="0" w:space="0" w:color="auto"/>
            <w:bottom w:val="none" w:sz="0" w:space="0" w:color="auto"/>
            <w:right w:val="none" w:sz="0" w:space="0" w:color="auto"/>
          </w:divBdr>
          <w:divsChild>
            <w:div w:id="1855225262">
              <w:marLeft w:val="0"/>
              <w:marRight w:val="0"/>
              <w:marTop w:val="0"/>
              <w:marBottom w:val="0"/>
              <w:divBdr>
                <w:top w:val="none" w:sz="0" w:space="0" w:color="auto"/>
                <w:left w:val="none" w:sz="0" w:space="0" w:color="auto"/>
                <w:bottom w:val="none" w:sz="0" w:space="0" w:color="auto"/>
                <w:right w:val="none" w:sz="0" w:space="0" w:color="auto"/>
              </w:divBdr>
            </w:div>
          </w:divsChild>
        </w:div>
        <w:div w:id="698431300">
          <w:marLeft w:val="0"/>
          <w:marRight w:val="0"/>
          <w:marTop w:val="0"/>
          <w:marBottom w:val="0"/>
          <w:divBdr>
            <w:top w:val="none" w:sz="0" w:space="0" w:color="auto"/>
            <w:left w:val="none" w:sz="0" w:space="0" w:color="auto"/>
            <w:bottom w:val="none" w:sz="0" w:space="0" w:color="auto"/>
            <w:right w:val="none" w:sz="0" w:space="0" w:color="auto"/>
          </w:divBdr>
          <w:divsChild>
            <w:div w:id="392242360">
              <w:marLeft w:val="0"/>
              <w:marRight w:val="0"/>
              <w:marTop w:val="0"/>
              <w:marBottom w:val="0"/>
              <w:divBdr>
                <w:top w:val="none" w:sz="0" w:space="0" w:color="auto"/>
                <w:left w:val="none" w:sz="0" w:space="0" w:color="auto"/>
                <w:bottom w:val="none" w:sz="0" w:space="0" w:color="auto"/>
                <w:right w:val="none" w:sz="0" w:space="0" w:color="auto"/>
              </w:divBdr>
            </w:div>
          </w:divsChild>
        </w:div>
        <w:div w:id="720179252">
          <w:marLeft w:val="0"/>
          <w:marRight w:val="0"/>
          <w:marTop w:val="0"/>
          <w:marBottom w:val="0"/>
          <w:divBdr>
            <w:top w:val="none" w:sz="0" w:space="0" w:color="auto"/>
            <w:left w:val="none" w:sz="0" w:space="0" w:color="auto"/>
            <w:bottom w:val="none" w:sz="0" w:space="0" w:color="auto"/>
            <w:right w:val="none" w:sz="0" w:space="0" w:color="auto"/>
          </w:divBdr>
          <w:divsChild>
            <w:div w:id="1164735787">
              <w:marLeft w:val="0"/>
              <w:marRight w:val="0"/>
              <w:marTop w:val="0"/>
              <w:marBottom w:val="0"/>
              <w:divBdr>
                <w:top w:val="none" w:sz="0" w:space="0" w:color="auto"/>
                <w:left w:val="none" w:sz="0" w:space="0" w:color="auto"/>
                <w:bottom w:val="none" w:sz="0" w:space="0" w:color="auto"/>
                <w:right w:val="none" w:sz="0" w:space="0" w:color="auto"/>
              </w:divBdr>
            </w:div>
          </w:divsChild>
        </w:div>
        <w:div w:id="724989032">
          <w:marLeft w:val="0"/>
          <w:marRight w:val="0"/>
          <w:marTop w:val="0"/>
          <w:marBottom w:val="0"/>
          <w:divBdr>
            <w:top w:val="none" w:sz="0" w:space="0" w:color="auto"/>
            <w:left w:val="none" w:sz="0" w:space="0" w:color="auto"/>
            <w:bottom w:val="none" w:sz="0" w:space="0" w:color="auto"/>
            <w:right w:val="none" w:sz="0" w:space="0" w:color="auto"/>
          </w:divBdr>
          <w:divsChild>
            <w:div w:id="170607288">
              <w:marLeft w:val="0"/>
              <w:marRight w:val="0"/>
              <w:marTop w:val="0"/>
              <w:marBottom w:val="0"/>
              <w:divBdr>
                <w:top w:val="none" w:sz="0" w:space="0" w:color="auto"/>
                <w:left w:val="none" w:sz="0" w:space="0" w:color="auto"/>
                <w:bottom w:val="none" w:sz="0" w:space="0" w:color="auto"/>
                <w:right w:val="none" w:sz="0" w:space="0" w:color="auto"/>
              </w:divBdr>
            </w:div>
          </w:divsChild>
        </w:div>
        <w:div w:id="734009010">
          <w:marLeft w:val="0"/>
          <w:marRight w:val="0"/>
          <w:marTop w:val="0"/>
          <w:marBottom w:val="0"/>
          <w:divBdr>
            <w:top w:val="none" w:sz="0" w:space="0" w:color="auto"/>
            <w:left w:val="none" w:sz="0" w:space="0" w:color="auto"/>
            <w:bottom w:val="none" w:sz="0" w:space="0" w:color="auto"/>
            <w:right w:val="none" w:sz="0" w:space="0" w:color="auto"/>
          </w:divBdr>
          <w:divsChild>
            <w:div w:id="2044742666">
              <w:marLeft w:val="0"/>
              <w:marRight w:val="0"/>
              <w:marTop w:val="0"/>
              <w:marBottom w:val="0"/>
              <w:divBdr>
                <w:top w:val="none" w:sz="0" w:space="0" w:color="auto"/>
                <w:left w:val="none" w:sz="0" w:space="0" w:color="auto"/>
                <w:bottom w:val="none" w:sz="0" w:space="0" w:color="auto"/>
                <w:right w:val="none" w:sz="0" w:space="0" w:color="auto"/>
              </w:divBdr>
            </w:div>
          </w:divsChild>
        </w:div>
        <w:div w:id="752051900">
          <w:marLeft w:val="0"/>
          <w:marRight w:val="0"/>
          <w:marTop w:val="0"/>
          <w:marBottom w:val="0"/>
          <w:divBdr>
            <w:top w:val="none" w:sz="0" w:space="0" w:color="auto"/>
            <w:left w:val="none" w:sz="0" w:space="0" w:color="auto"/>
            <w:bottom w:val="none" w:sz="0" w:space="0" w:color="auto"/>
            <w:right w:val="none" w:sz="0" w:space="0" w:color="auto"/>
          </w:divBdr>
          <w:divsChild>
            <w:div w:id="17004123">
              <w:marLeft w:val="0"/>
              <w:marRight w:val="0"/>
              <w:marTop w:val="0"/>
              <w:marBottom w:val="0"/>
              <w:divBdr>
                <w:top w:val="none" w:sz="0" w:space="0" w:color="auto"/>
                <w:left w:val="none" w:sz="0" w:space="0" w:color="auto"/>
                <w:bottom w:val="none" w:sz="0" w:space="0" w:color="auto"/>
                <w:right w:val="none" w:sz="0" w:space="0" w:color="auto"/>
              </w:divBdr>
            </w:div>
          </w:divsChild>
        </w:div>
        <w:div w:id="909117347">
          <w:marLeft w:val="0"/>
          <w:marRight w:val="0"/>
          <w:marTop w:val="0"/>
          <w:marBottom w:val="0"/>
          <w:divBdr>
            <w:top w:val="none" w:sz="0" w:space="0" w:color="auto"/>
            <w:left w:val="none" w:sz="0" w:space="0" w:color="auto"/>
            <w:bottom w:val="none" w:sz="0" w:space="0" w:color="auto"/>
            <w:right w:val="none" w:sz="0" w:space="0" w:color="auto"/>
          </w:divBdr>
          <w:divsChild>
            <w:div w:id="1613972873">
              <w:marLeft w:val="0"/>
              <w:marRight w:val="0"/>
              <w:marTop w:val="0"/>
              <w:marBottom w:val="0"/>
              <w:divBdr>
                <w:top w:val="none" w:sz="0" w:space="0" w:color="auto"/>
                <w:left w:val="none" w:sz="0" w:space="0" w:color="auto"/>
                <w:bottom w:val="none" w:sz="0" w:space="0" w:color="auto"/>
                <w:right w:val="none" w:sz="0" w:space="0" w:color="auto"/>
              </w:divBdr>
            </w:div>
          </w:divsChild>
        </w:div>
        <w:div w:id="923102311">
          <w:marLeft w:val="0"/>
          <w:marRight w:val="0"/>
          <w:marTop w:val="0"/>
          <w:marBottom w:val="0"/>
          <w:divBdr>
            <w:top w:val="none" w:sz="0" w:space="0" w:color="auto"/>
            <w:left w:val="none" w:sz="0" w:space="0" w:color="auto"/>
            <w:bottom w:val="none" w:sz="0" w:space="0" w:color="auto"/>
            <w:right w:val="none" w:sz="0" w:space="0" w:color="auto"/>
          </w:divBdr>
          <w:divsChild>
            <w:div w:id="1240821275">
              <w:marLeft w:val="0"/>
              <w:marRight w:val="0"/>
              <w:marTop w:val="0"/>
              <w:marBottom w:val="0"/>
              <w:divBdr>
                <w:top w:val="none" w:sz="0" w:space="0" w:color="auto"/>
                <w:left w:val="none" w:sz="0" w:space="0" w:color="auto"/>
                <w:bottom w:val="none" w:sz="0" w:space="0" w:color="auto"/>
                <w:right w:val="none" w:sz="0" w:space="0" w:color="auto"/>
              </w:divBdr>
            </w:div>
          </w:divsChild>
        </w:div>
        <w:div w:id="924075646">
          <w:marLeft w:val="0"/>
          <w:marRight w:val="0"/>
          <w:marTop w:val="0"/>
          <w:marBottom w:val="0"/>
          <w:divBdr>
            <w:top w:val="none" w:sz="0" w:space="0" w:color="auto"/>
            <w:left w:val="none" w:sz="0" w:space="0" w:color="auto"/>
            <w:bottom w:val="none" w:sz="0" w:space="0" w:color="auto"/>
            <w:right w:val="none" w:sz="0" w:space="0" w:color="auto"/>
          </w:divBdr>
          <w:divsChild>
            <w:div w:id="1445535851">
              <w:marLeft w:val="0"/>
              <w:marRight w:val="0"/>
              <w:marTop w:val="0"/>
              <w:marBottom w:val="0"/>
              <w:divBdr>
                <w:top w:val="none" w:sz="0" w:space="0" w:color="auto"/>
                <w:left w:val="none" w:sz="0" w:space="0" w:color="auto"/>
                <w:bottom w:val="none" w:sz="0" w:space="0" w:color="auto"/>
                <w:right w:val="none" w:sz="0" w:space="0" w:color="auto"/>
              </w:divBdr>
            </w:div>
          </w:divsChild>
        </w:div>
        <w:div w:id="945502423">
          <w:marLeft w:val="0"/>
          <w:marRight w:val="0"/>
          <w:marTop w:val="0"/>
          <w:marBottom w:val="0"/>
          <w:divBdr>
            <w:top w:val="none" w:sz="0" w:space="0" w:color="auto"/>
            <w:left w:val="none" w:sz="0" w:space="0" w:color="auto"/>
            <w:bottom w:val="none" w:sz="0" w:space="0" w:color="auto"/>
            <w:right w:val="none" w:sz="0" w:space="0" w:color="auto"/>
          </w:divBdr>
          <w:divsChild>
            <w:div w:id="1580754539">
              <w:marLeft w:val="0"/>
              <w:marRight w:val="0"/>
              <w:marTop w:val="0"/>
              <w:marBottom w:val="0"/>
              <w:divBdr>
                <w:top w:val="none" w:sz="0" w:space="0" w:color="auto"/>
                <w:left w:val="none" w:sz="0" w:space="0" w:color="auto"/>
                <w:bottom w:val="none" w:sz="0" w:space="0" w:color="auto"/>
                <w:right w:val="none" w:sz="0" w:space="0" w:color="auto"/>
              </w:divBdr>
            </w:div>
          </w:divsChild>
        </w:div>
        <w:div w:id="982395765">
          <w:marLeft w:val="0"/>
          <w:marRight w:val="0"/>
          <w:marTop w:val="0"/>
          <w:marBottom w:val="0"/>
          <w:divBdr>
            <w:top w:val="none" w:sz="0" w:space="0" w:color="auto"/>
            <w:left w:val="none" w:sz="0" w:space="0" w:color="auto"/>
            <w:bottom w:val="none" w:sz="0" w:space="0" w:color="auto"/>
            <w:right w:val="none" w:sz="0" w:space="0" w:color="auto"/>
          </w:divBdr>
          <w:divsChild>
            <w:div w:id="616988108">
              <w:marLeft w:val="0"/>
              <w:marRight w:val="0"/>
              <w:marTop w:val="0"/>
              <w:marBottom w:val="0"/>
              <w:divBdr>
                <w:top w:val="none" w:sz="0" w:space="0" w:color="auto"/>
                <w:left w:val="none" w:sz="0" w:space="0" w:color="auto"/>
                <w:bottom w:val="none" w:sz="0" w:space="0" w:color="auto"/>
                <w:right w:val="none" w:sz="0" w:space="0" w:color="auto"/>
              </w:divBdr>
            </w:div>
          </w:divsChild>
        </w:div>
        <w:div w:id="1015771196">
          <w:marLeft w:val="0"/>
          <w:marRight w:val="0"/>
          <w:marTop w:val="0"/>
          <w:marBottom w:val="0"/>
          <w:divBdr>
            <w:top w:val="none" w:sz="0" w:space="0" w:color="auto"/>
            <w:left w:val="none" w:sz="0" w:space="0" w:color="auto"/>
            <w:bottom w:val="none" w:sz="0" w:space="0" w:color="auto"/>
            <w:right w:val="none" w:sz="0" w:space="0" w:color="auto"/>
          </w:divBdr>
          <w:divsChild>
            <w:div w:id="1086413872">
              <w:marLeft w:val="0"/>
              <w:marRight w:val="0"/>
              <w:marTop w:val="0"/>
              <w:marBottom w:val="0"/>
              <w:divBdr>
                <w:top w:val="none" w:sz="0" w:space="0" w:color="auto"/>
                <w:left w:val="none" w:sz="0" w:space="0" w:color="auto"/>
                <w:bottom w:val="none" w:sz="0" w:space="0" w:color="auto"/>
                <w:right w:val="none" w:sz="0" w:space="0" w:color="auto"/>
              </w:divBdr>
            </w:div>
          </w:divsChild>
        </w:div>
        <w:div w:id="1082920520">
          <w:marLeft w:val="0"/>
          <w:marRight w:val="0"/>
          <w:marTop w:val="0"/>
          <w:marBottom w:val="0"/>
          <w:divBdr>
            <w:top w:val="none" w:sz="0" w:space="0" w:color="auto"/>
            <w:left w:val="none" w:sz="0" w:space="0" w:color="auto"/>
            <w:bottom w:val="none" w:sz="0" w:space="0" w:color="auto"/>
            <w:right w:val="none" w:sz="0" w:space="0" w:color="auto"/>
          </w:divBdr>
          <w:divsChild>
            <w:div w:id="1565949832">
              <w:marLeft w:val="0"/>
              <w:marRight w:val="0"/>
              <w:marTop w:val="0"/>
              <w:marBottom w:val="0"/>
              <w:divBdr>
                <w:top w:val="none" w:sz="0" w:space="0" w:color="auto"/>
                <w:left w:val="none" w:sz="0" w:space="0" w:color="auto"/>
                <w:bottom w:val="none" w:sz="0" w:space="0" w:color="auto"/>
                <w:right w:val="none" w:sz="0" w:space="0" w:color="auto"/>
              </w:divBdr>
            </w:div>
          </w:divsChild>
        </w:div>
        <w:div w:id="1084836192">
          <w:marLeft w:val="0"/>
          <w:marRight w:val="0"/>
          <w:marTop w:val="0"/>
          <w:marBottom w:val="0"/>
          <w:divBdr>
            <w:top w:val="none" w:sz="0" w:space="0" w:color="auto"/>
            <w:left w:val="none" w:sz="0" w:space="0" w:color="auto"/>
            <w:bottom w:val="none" w:sz="0" w:space="0" w:color="auto"/>
            <w:right w:val="none" w:sz="0" w:space="0" w:color="auto"/>
          </w:divBdr>
          <w:divsChild>
            <w:div w:id="417333596">
              <w:marLeft w:val="0"/>
              <w:marRight w:val="0"/>
              <w:marTop w:val="0"/>
              <w:marBottom w:val="0"/>
              <w:divBdr>
                <w:top w:val="none" w:sz="0" w:space="0" w:color="auto"/>
                <w:left w:val="none" w:sz="0" w:space="0" w:color="auto"/>
                <w:bottom w:val="none" w:sz="0" w:space="0" w:color="auto"/>
                <w:right w:val="none" w:sz="0" w:space="0" w:color="auto"/>
              </w:divBdr>
            </w:div>
          </w:divsChild>
        </w:div>
        <w:div w:id="1111048854">
          <w:marLeft w:val="0"/>
          <w:marRight w:val="0"/>
          <w:marTop w:val="0"/>
          <w:marBottom w:val="0"/>
          <w:divBdr>
            <w:top w:val="none" w:sz="0" w:space="0" w:color="auto"/>
            <w:left w:val="none" w:sz="0" w:space="0" w:color="auto"/>
            <w:bottom w:val="none" w:sz="0" w:space="0" w:color="auto"/>
            <w:right w:val="none" w:sz="0" w:space="0" w:color="auto"/>
          </w:divBdr>
          <w:divsChild>
            <w:div w:id="886185794">
              <w:marLeft w:val="0"/>
              <w:marRight w:val="0"/>
              <w:marTop w:val="0"/>
              <w:marBottom w:val="0"/>
              <w:divBdr>
                <w:top w:val="none" w:sz="0" w:space="0" w:color="auto"/>
                <w:left w:val="none" w:sz="0" w:space="0" w:color="auto"/>
                <w:bottom w:val="none" w:sz="0" w:space="0" w:color="auto"/>
                <w:right w:val="none" w:sz="0" w:space="0" w:color="auto"/>
              </w:divBdr>
            </w:div>
          </w:divsChild>
        </w:div>
        <w:div w:id="1195924041">
          <w:marLeft w:val="0"/>
          <w:marRight w:val="0"/>
          <w:marTop w:val="0"/>
          <w:marBottom w:val="0"/>
          <w:divBdr>
            <w:top w:val="none" w:sz="0" w:space="0" w:color="auto"/>
            <w:left w:val="none" w:sz="0" w:space="0" w:color="auto"/>
            <w:bottom w:val="none" w:sz="0" w:space="0" w:color="auto"/>
            <w:right w:val="none" w:sz="0" w:space="0" w:color="auto"/>
          </w:divBdr>
          <w:divsChild>
            <w:div w:id="1394157846">
              <w:marLeft w:val="0"/>
              <w:marRight w:val="0"/>
              <w:marTop w:val="0"/>
              <w:marBottom w:val="0"/>
              <w:divBdr>
                <w:top w:val="none" w:sz="0" w:space="0" w:color="auto"/>
                <w:left w:val="none" w:sz="0" w:space="0" w:color="auto"/>
                <w:bottom w:val="none" w:sz="0" w:space="0" w:color="auto"/>
                <w:right w:val="none" w:sz="0" w:space="0" w:color="auto"/>
              </w:divBdr>
            </w:div>
          </w:divsChild>
        </w:div>
        <w:div w:id="1213688593">
          <w:marLeft w:val="0"/>
          <w:marRight w:val="0"/>
          <w:marTop w:val="0"/>
          <w:marBottom w:val="0"/>
          <w:divBdr>
            <w:top w:val="none" w:sz="0" w:space="0" w:color="auto"/>
            <w:left w:val="none" w:sz="0" w:space="0" w:color="auto"/>
            <w:bottom w:val="none" w:sz="0" w:space="0" w:color="auto"/>
            <w:right w:val="none" w:sz="0" w:space="0" w:color="auto"/>
          </w:divBdr>
          <w:divsChild>
            <w:div w:id="2136944338">
              <w:marLeft w:val="0"/>
              <w:marRight w:val="0"/>
              <w:marTop w:val="0"/>
              <w:marBottom w:val="0"/>
              <w:divBdr>
                <w:top w:val="none" w:sz="0" w:space="0" w:color="auto"/>
                <w:left w:val="none" w:sz="0" w:space="0" w:color="auto"/>
                <w:bottom w:val="none" w:sz="0" w:space="0" w:color="auto"/>
                <w:right w:val="none" w:sz="0" w:space="0" w:color="auto"/>
              </w:divBdr>
            </w:div>
          </w:divsChild>
        </w:div>
        <w:div w:id="1245996232">
          <w:marLeft w:val="0"/>
          <w:marRight w:val="0"/>
          <w:marTop w:val="0"/>
          <w:marBottom w:val="0"/>
          <w:divBdr>
            <w:top w:val="none" w:sz="0" w:space="0" w:color="auto"/>
            <w:left w:val="none" w:sz="0" w:space="0" w:color="auto"/>
            <w:bottom w:val="none" w:sz="0" w:space="0" w:color="auto"/>
            <w:right w:val="none" w:sz="0" w:space="0" w:color="auto"/>
          </w:divBdr>
          <w:divsChild>
            <w:div w:id="1260605894">
              <w:marLeft w:val="0"/>
              <w:marRight w:val="0"/>
              <w:marTop w:val="0"/>
              <w:marBottom w:val="0"/>
              <w:divBdr>
                <w:top w:val="none" w:sz="0" w:space="0" w:color="auto"/>
                <w:left w:val="none" w:sz="0" w:space="0" w:color="auto"/>
                <w:bottom w:val="none" w:sz="0" w:space="0" w:color="auto"/>
                <w:right w:val="none" w:sz="0" w:space="0" w:color="auto"/>
              </w:divBdr>
            </w:div>
          </w:divsChild>
        </w:div>
        <w:div w:id="1433012088">
          <w:marLeft w:val="0"/>
          <w:marRight w:val="0"/>
          <w:marTop w:val="0"/>
          <w:marBottom w:val="0"/>
          <w:divBdr>
            <w:top w:val="none" w:sz="0" w:space="0" w:color="auto"/>
            <w:left w:val="none" w:sz="0" w:space="0" w:color="auto"/>
            <w:bottom w:val="none" w:sz="0" w:space="0" w:color="auto"/>
            <w:right w:val="none" w:sz="0" w:space="0" w:color="auto"/>
          </w:divBdr>
          <w:divsChild>
            <w:div w:id="377171173">
              <w:marLeft w:val="0"/>
              <w:marRight w:val="0"/>
              <w:marTop w:val="0"/>
              <w:marBottom w:val="0"/>
              <w:divBdr>
                <w:top w:val="none" w:sz="0" w:space="0" w:color="auto"/>
                <w:left w:val="none" w:sz="0" w:space="0" w:color="auto"/>
                <w:bottom w:val="none" w:sz="0" w:space="0" w:color="auto"/>
                <w:right w:val="none" w:sz="0" w:space="0" w:color="auto"/>
              </w:divBdr>
            </w:div>
          </w:divsChild>
        </w:div>
        <w:div w:id="1483961075">
          <w:marLeft w:val="0"/>
          <w:marRight w:val="0"/>
          <w:marTop w:val="0"/>
          <w:marBottom w:val="0"/>
          <w:divBdr>
            <w:top w:val="none" w:sz="0" w:space="0" w:color="auto"/>
            <w:left w:val="none" w:sz="0" w:space="0" w:color="auto"/>
            <w:bottom w:val="none" w:sz="0" w:space="0" w:color="auto"/>
            <w:right w:val="none" w:sz="0" w:space="0" w:color="auto"/>
          </w:divBdr>
          <w:divsChild>
            <w:div w:id="1686587483">
              <w:marLeft w:val="0"/>
              <w:marRight w:val="0"/>
              <w:marTop w:val="0"/>
              <w:marBottom w:val="0"/>
              <w:divBdr>
                <w:top w:val="none" w:sz="0" w:space="0" w:color="auto"/>
                <w:left w:val="none" w:sz="0" w:space="0" w:color="auto"/>
                <w:bottom w:val="none" w:sz="0" w:space="0" w:color="auto"/>
                <w:right w:val="none" w:sz="0" w:space="0" w:color="auto"/>
              </w:divBdr>
            </w:div>
          </w:divsChild>
        </w:div>
        <w:div w:id="1496259149">
          <w:marLeft w:val="0"/>
          <w:marRight w:val="0"/>
          <w:marTop w:val="0"/>
          <w:marBottom w:val="0"/>
          <w:divBdr>
            <w:top w:val="none" w:sz="0" w:space="0" w:color="auto"/>
            <w:left w:val="none" w:sz="0" w:space="0" w:color="auto"/>
            <w:bottom w:val="none" w:sz="0" w:space="0" w:color="auto"/>
            <w:right w:val="none" w:sz="0" w:space="0" w:color="auto"/>
          </w:divBdr>
          <w:divsChild>
            <w:div w:id="207690856">
              <w:marLeft w:val="0"/>
              <w:marRight w:val="0"/>
              <w:marTop w:val="0"/>
              <w:marBottom w:val="0"/>
              <w:divBdr>
                <w:top w:val="none" w:sz="0" w:space="0" w:color="auto"/>
                <w:left w:val="none" w:sz="0" w:space="0" w:color="auto"/>
                <w:bottom w:val="none" w:sz="0" w:space="0" w:color="auto"/>
                <w:right w:val="none" w:sz="0" w:space="0" w:color="auto"/>
              </w:divBdr>
            </w:div>
          </w:divsChild>
        </w:div>
        <w:div w:id="1535187791">
          <w:marLeft w:val="0"/>
          <w:marRight w:val="0"/>
          <w:marTop w:val="0"/>
          <w:marBottom w:val="0"/>
          <w:divBdr>
            <w:top w:val="none" w:sz="0" w:space="0" w:color="auto"/>
            <w:left w:val="none" w:sz="0" w:space="0" w:color="auto"/>
            <w:bottom w:val="none" w:sz="0" w:space="0" w:color="auto"/>
            <w:right w:val="none" w:sz="0" w:space="0" w:color="auto"/>
          </w:divBdr>
          <w:divsChild>
            <w:div w:id="168520303">
              <w:marLeft w:val="0"/>
              <w:marRight w:val="0"/>
              <w:marTop w:val="0"/>
              <w:marBottom w:val="0"/>
              <w:divBdr>
                <w:top w:val="none" w:sz="0" w:space="0" w:color="auto"/>
                <w:left w:val="none" w:sz="0" w:space="0" w:color="auto"/>
                <w:bottom w:val="none" w:sz="0" w:space="0" w:color="auto"/>
                <w:right w:val="none" w:sz="0" w:space="0" w:color="auto"/>
              </w:divBdr>
            </w:div>
          </w:divsChild>
        </w:div>
        <w:div w:id="1540316187">
          <w:marLeft w:val="0"/>
          <w:marRight w:val="0"/>
          <w:marTop w:val="0"/>
          <w:marBottom w:val="0"/>
          <w:divBdr>
            <w:top w:val="none" w:sz="0" w:space="0" w:color="auto"/>
            <w:left w:val="none" w:sz="0" w:space="0" w:color="auto"/>
            <w:bottom w:val="none" w:sz="0" w:space="0" w:color="auto"/>
            <w:right w:val="none" w:sz="0" w:space="0" w:color="auto"/>
          </w:divBdr>
          <w:divsChild>
            <w:div w:id="2030989089">
              <w:marLeft w:val="0"/>
              <w:marRight w:val="0"/>
              <w:marTop w:val="0"/>
              <w:marBottom w:val="0"/>
              <w:divBdr>
                <w:top w:val="none" w:sz="0" w:space="0" w:color="auto"/>
                <w:left w:val="none" w:sz="0" w:space="0" w:color="auto"/>
                <w:bottom w:val="none" w:sz="0" w:space="0" w:color="auto"/>
                <w:right w:val="none" w:sz="0" w:space="0" w:color="auto"/>
              </w:divBdr>
            </w:div>
          </w:divsChild>
        </w:div>
        <w:div w:id="1542743180">
          <w:marLeft w:val="0"/>
          <w:marRight w:val="0"/>
          <w:marTop w:val="0"/>
          <w:marBottom w:val="0"/>
          <w:divBdr>
            <w:top w:val="none" w:sz="0" w:space="0" w:color="auto"/>
            <w:left w:val="none" w:sz="0" w:space="0" w:color="auto"/>
            <w:bottom w:val="none" w:sz="0" w:space="0" w:color="auto"/>
            <w:right w:val="none" w:sz="0" w:space="0" w:color="auto"/>
          </w:divBdr>
          <w:divsChild>
            <w:div w:id="1956911075">
              <w:marLeft w:val="0"/>
              <w:marRight w:val="0"/>
              <w:marTop w:val="0"/>
              <w:marBottom w:val="0"/>
              <w:divBdr>
                <w:top w:val="none" w:sz="0" w:space="0" w:color="auto"/>
                <w:left w:val="none" w:sz="0" w:space="0" w:color="auto"/>
                <w:bottom w:val="none" w:sz="0" w:space="0" w:color="auto"/>
                <w:right w:val="none" w:sz="0" w:space="0" w:color="auto"/>
              </w:divBdr>
            </w:div>
          </w:divsChild>
        </w:div>
        <w:div w:id="1543902713">
          <w:marLeft w:val="0"/>
          <w:marRight w:val="0"/>
          <w:marTop w:val="0"/>
          <w:marBottom w:val="0"/>
          <w:divBdr>
            <w:top w:val="none" w:sz="0" w:space="0" w:color="auto"/>
            <w:left w:val="none" w:sz="0" w:space="0" w:color="auto"/>
            <w:bottom w:val="none" w:sz="0" w:space="0" w:color="auto"/>
            <w:right w:val="none" w:sz="0" w:space="0" w:color="auto"/>
          </w:divBdr>
          <w:divsChild>
            <w:div w:id="367993247">
              <w:marLeft w:val="0"/>
              <w:marRight w:val="0"/>
              <w:marTop w:val="0"/>
              <w:marBottom w:val="0"/>
              <w:divBdr>
                <w:top w:val="none" w:sz="0" w:space="0" w:color="auto"/>
                <w:left w:val="none" w:sz="0" w:space="0" w:color="auto"/>
                <w:bottom w:val="none" w:sz="0" w:space="0" w:color="auto"/>
                <w:right w:val="none" w:sz="0" w:space="0" w:color="auto"/>
              </w:divBdr>
            </w:div>
          </w:divsChild>
        </w:div>
        <w:div w:id="1578829999">
          <w:marLeft w:val="0"/>
          <w:marRight w:val="0"/>
          <w:marTop w:val="0"/>
          <w:marBottom w:val="0"/>
          <w:divBdr>
            <w:top w:val="none" w:sz="0" w:space="0" w:color="auto"/>
            <w:left w:val="none" w:sz="0" w:space="0" w:color="auto"/>
            <w:bottom w:val="none" w:sz="0" w:space="0" w:color="auto"/>
            <w:right w:val="none" w:sz="0" w:space="0" w:color="auto"/>
          </w:divBdr>
          <w:divsChild>
            <w:div w:id="553664479">
              <w:marLeft w:val="0"/>
              <w:marRight w:val="0"/>
              <w:marTop w:val="0"/>
              <w:marBottom w:val="0"/>
              <w:divBdr>
                <w:top w:val="none" w:sz="0" w:space="0" w:color="auto"/>
                <w:left w:val="none" w:sz="0" w:space="0" w:color="auto"/>
                <w:bottom w:val="none" w:sz="0" w:space="0" w:color="auto"/>
                <w:right w:val="none" w:sz="0" w:space="0" w:color="auto"/>
              </w:divBdr>
            </w:div>
          </w:divsChild>
        </w:div>
        <w:div w:id="1590582966">
          <w:marLeft w:val="0"/>
          <w:marRight w:val="0"/>
          <w:marTop w:val="0"/>
          <w:marBottom w:val="0"/>
          <w:divBdr>
            <w:top w:val="none" w:sz="0" w:space="0" w:color="auto"/>
            <w:left w:val="none" w:sz="0" w:space="0" w:color="auto"/>
            <w:bottom w:val="none" w:sz="0" w:space="0" w:color="auto"/>
            <w:right w:val="none" w:sz="0" w:space="0" w:color="auto"/>
          </w:divBdr>
          <w:divsChild>
            <w:div w:id="1493258345">
              <w:marLeft w:val="0"/>
              <w:marRight w:val="0"/>
              <w:marTop w:val="0"/>
              <w:marBottom w:val="0"/>
              <w:divBdr>
                <w:top w:val="none" w:sz="0" w:space="0" w:color="auto"/>
                <w:left w:val="none" w:sz="0" w:space="0" w:color="auto"/>
                <w:bottom w:val="none" w:sz="0" w:space="0" w:color="auto"/>
                <w:right w:val="none" w:sz="0" w:space="0" w:color="auto"/>
              </w:divBdr>
            </w:div>
          </w:divsChild>
        </w:div>
        <w:div w:id="1601451047">
          <w:marLeft w:val="0"/>
          <w:marRight w:val="0"/>
          <w:marTop w:val="0"/>
          <w:marBottom w:val="0"/>
          <w:divBdr>
            <w:top w:val="none" w:sz="0" w:space="0" w:color="auto"/>
            <w:left w:val="none" w:sz="0" w:space="0" w:color="auto"/>
            <w:bottom w:val="none" w:sz="0" w:space="0" w:color="auto"/>
            <w:right w:val="none" w:sz="0" w:space="0" w:color="auto"/>
          </w:divBdr>
          <w:divsChild>
            <w:div w:id="379477264">
              <w:marLeft w:val="0"/>
              <w:marRight w:val="0"/>
              <w:marTop w:val="0"/>
              <w:marBottom w:val="0"/>
              <w:divBdr>
                <w:top w:val="none" w:sz="0" w:space="0" w:color="auto"/>
                <w:left w:val="none" w:sz="0" w:space="0" w:color="auto"/>
                <w:bottom w:val="none" w:sz="0" w:space="0" w:color="auto"/>
                <w:right w:val="none" w:sz="0" w:space="0" w:color="auto"/>
              </w:divBdr>
            </w:div>
          </w:divsChild>
        </w:div>
        <w:div w:id="1612473519">
          <w:marLeft w:val="0"/>
          <w:marRight w:val="0"/>
          <w:marTop w:val="0"/>
          <w:marBottom w:val="0"/>
          <w:divBdr>
            <w:top w:val="none" w:sz="0" w:space="0" w:color="auto"/>
            <w:left w:val="none" w:sz="0" w:space="0" w:color="auto"/>
            <w:bottom w:val="none" w:sz="0" w:space="0" w:color="auto"/>
            <w:right w:val="none" w:sz="0" w:space="0" w:color="auto"/>
          </w:divBdr>
          <w:divsChild>
            <w:div w:id="647513239">
              <w:marLeft w:val="0"/>
              <w:marRight w:val="0"/>
              <w:marTop w:val="0"/>
              <w:marBottom w:val="0"/>
              <w:divBdr>
                <w:top w:val="none" w:sz="0" w:space="0" w:color="auto"/>
                <w:left w:val="none" w:sz="0" w:space="0" w:color="auto"/>
                <w:bottom w:val="none" w:sz="0" w:space="0" w:color="auto"/>
                <w:right w:val="none" w:sz="0" w:space="0" w:color="auto"/>
              </w:divBdr>
            </w:div>
          </w:divsChild>
        </w:div>
        <w:div w:id="1645695161">
          <w:marLeft w:val="0"/>
          <w:marRight w:val="0"/>
          <w:marTop w:val="0"/>
          <w:marBottom w:val="0"/>
          <w:divBdr>
            <w:top w:val="none" w:sz="0" w:space="0" w:color="auto"/>
            <w:left w:val="none" w:sz="0" w:space="0" w:color="auto"/>
            <w:bottom w:val="none" w:sz="0" w:space="0" w:color="auto"/>
            <w:right w:val="none" w:sz="0" w:space="0" w:color="auto"/>
          </w:divBdr>
          <w:divsChild>
            <w:div w:id="145166823">
              <w:marLeft w:val="0"/>
              <w:marRight w:val="0"/>
              <w:marTop w:val="0"/>
              <w:marBottom w:val="0"/>
              <w:divBdr>
                <w:top w:val="none" w:sz="0" w:space="0" w:color="auto"/>
                <w:left w:val="none" w:sz="0" w:space="0" w:color="auto"/>
                <w:bottom w:val="none" w:sz="0" w:space="0" w:color="auto"/>
                <w:right w:val="none" w:sz="0" w:space="0" w:color="auto"/>
              </w:divBdr>
            </w:div>
          </w:divsChild>
        </w:div>
        <w:div w:id="1646665971">
          <w:marLeft w:val="0"/>
          <w:marRight w:val="0"/>
          <w:marTop w:val="0"/>
          <w:marBottom w:val="0"/>
          <w:divBdr>
            <w:top w:val="none" w:sz="0" w:space="0" w:color="auto"/>
            <w:left w:val="none" w:sz="0" w:space="0" w:color="auto"/>
            <w:bottom w:val="none" w:sz="0" w:space="0" w:color="auto"/>
            <w:right w:val="none" w:sz="0" w:space="0" w:color="auto"/>
          </w:divBdr>
          <w:divsChild>
            <w:div w:id="950356032">
              <w:marLeft w:val="0"/>
              <w:marRight w:val="0"/>
              <w:marTop w:val="0"/>
              <w:marBottom w:val="0"/>
              <w:divBdr>
                <w:top w:val="none" w:sz="0" w:space="0" w:color="auto"/>
                <w:left w:val="none" w:sz="0" w:space="0" w:color="auto"/>
                <w:bottom w:val="none" w:sz="0" w:space="0" w:color="auto"/>
                <w:right w:val="none" w:sz="0" w:space="0" w:color="auto"/>
              </w:divBdr>
            </w:div>
          </w:divsChild>
        </w:div>
        <w:div w:id="1679964608">
          <w:marLeft w:val="0"/>
          <w:marRight w:val="0"/>
          <w:marTop w:val="0"/>
          <w:marBottom w:val="0"/>
          <w:divBdr>
            <w:top w:val="none" w:sz="0" w:space="0" w:color="auto"/>
            <w:left w:val="none" w:sz="0" w:space="0" w:color="auto"/>
            <w:bottom w:val="none" w:sz="0" w:space="0" w:color="auto"/>
            <w:right w:val="none" w:sz="0" w:space="0" w:color="auto"/>
          </w:divBdr>
          <w:divsChild>
            <w:div w:id="1780296316">
              <w:marLeft w:val="0"/>
              <w:marRight w:val="0"/>
              <w:marTop w:val="0"/>
              <w:marBottom w:val="0"/>
              <w:divBdr>
                <w:top w:val="none" w:sz="0" w:space="0" w:color="auto"/>
                <w:left w:val="none" w:sz="0" w:space="0" w:color="auto"/>
                <w:bottom w:val="none" w:sz="0" w:space="0" w:color="auto"/>
                <w:right w:val="none" w:sz="0" w:space="0" w:color="auto"/>
              </w:divBdr>
            </w:div>
          </w:divsChild>
        </w:div>
        <w:div w:id="1723869686">
          <w:marLeft w:val="0"/>
          <w:marRight w:val="0"/>
          <w:marTop w:val="0"/>
          <w:marBottom w:val="0"/>
          <w:divBdr>
            <w:top w:val="none" w:sz="0" w:space="0" w:color="auto"/>
            <w:left w:val="none" w:sz="0" w:space="0" w:color="auto"/>
            <w:bottom w:val="none" w:sz="0" w:space="0" w:color="auto"/>
            <w:right w:val="none" w:sz="0" w:space="0" w:color="auto"/>
          </w:divBdr>
          <w:divsChild>
            <w:div w:id="1515419058">
              <w:marLeft w:val="0"/>
              <w:marRight w:val="0"/>
              <w:marTop w:val="0"/>
              <w:marBottom w:val="0"/>
              <w:divBdr>
                <w:top w:val="none" w:sz="0" w:space="0" w:color="auto"/>
                <w:left w:val="none" w:sz="0" w:space="0" w:color="auto"/>
                <w:bottom w:val="none" w:sz="0" w:space="0" w:color="auto"/>
                <w:right w:val="none" w:sz="0" w:space="0" w:color="auto"/>
              </w:divBdr>
            </w:div>
          </w:divsChild>
        </w:div>
        <w:div w:id="1735084815">
          <w:marLeft w:val="0"/>
          <w:marRight w:val="0"/>
          <w:marTop w:val="0"/>
          <w:marBottom w:val="0"/>
          <w:divBdr>
            <w:top w:val="none" w:sz="0" w:space="0" w:color="auto"/>
            <w:left w:val="none" w:sz="0" w:space="0" w:color="auto"/>
            <w:bottom w:val="none" w:sz="0" w:space="0" w:color="auto"/>
            <w:right w:val="none" w:sz="0" w:space="0" w:color="auto"/>
          </w:divBdr>
          <w:divsChild>
            <w:div w:id="916018775">
              <w:marLeft w:val="0"/>
              <w:marRight w:val="0"/>
              <w:marTop w:val="0"/>
              <w:marBottom w:val="0"/>
              <w:divBdr>
                <w:top w:val="none" w:sz="0" w:space="0" w:color="auto"/>
                <w:left w:val="none" w:sz="0" w:space="0" w:color="auto"/>
                <w:bottom w:val="none" w:sz="0" w:space="0" w:color="auto"/>
                <w:right w:val="none" w:sz="0" w:space="0" w:color="auto"/>
              </w:divBdr>
            </w:div>
          </w:divsChild>
        </w:div>
        <w:div w:id="1760446922">
          <w:marLeft w:val="0"/>
          <w:marRight w:val="0"/>
          <w:marTop w:val="0"/>
          <w:marBottom w:val="0"/>
          <w:divBdr>
            <w:top w:val="none" w:sz="0" w:space="0" w:color="auto"/>
            <w:left w:val="none" w:sz="0" w:space="0" w:color="auto"/>
            <w:bottom w:val="none" w:sz="0" w:space="0" w:color="auto"/>
            <w:right w:val="none" w:sz="0" w:space="0" w:color="auto"/>
          </w:divBdr>
          <w:divsChild>
            <w:div w:id="519591304">
              <w:marLeft w:val="0"/>
              <w:marRight w:val="0"/>
              <w:marTop w:val="0"/>
              <w:marBottom w:val="0"/>
              <w:divBdr>
                <w:top w:val="none" w:sz="0" w:space="0" w:color="auto"/>
                <w:left w:val="none" w:sz="0" w:space="0" w:color="auto"/>
                <w:bottom w:val="none" w:sz="0" w:space="0" w:color="auto"/>
                <w:right w:val="none" w:sz="0" w:space="0" w:color="auto"/>
              </w:divBdr>
            </w:div>
          </w:divsChild>
        </w:div>
        <w:div w:id="1806459229">
          <w:marLeft w:val="0"/>
          <w:marRight w:val="0"/>
          <w:marTop w:val="0"/>
          <w:marBottom w:val="0"/>
          <w:divBdr>
            <w:top w:val="none" w:sz="0" w:space="0" w:color="auto"/>
            <w:left w:val="none" w:sz="0" w:space="0" w:color="auto"/>
            <w:bottom w:val="none" w:sz="0" w:space="0" w:color="auto"/>
            <w:right w:val="none" w:sz="0" w:space="0" w:color="auto"/>
          </w:divBdr>
          <w:divsChild>
            <w:div w:id="308487080">
              <w:marLeft w:val="0"/>
              <w:marRight w:val="0"/>
              <w:marTop w:val="0"/>
              <w:marBottom w:val="0"/>
              <w:divBdr>
                <w:top w:val="none" w:sz="0" w:space="0" w:color="auto"/>
                <w:left w:val="none" w:sz="0" w:space="0" w:color="auto"/>
                <w:bottom w:val="none" w:sz="0" w:space="0" w:color="auto"/>
                <w:right w:val="none" w:sz="0" w:space="0" w:color="auto"/>
              </w:divBdr>
            </w:div>
          </w:divsChild>
        </w:div>
        <w:div w:id="2063824833">
          <w:marLeft w:val="0"/>
          <w:marRight w:val="0"/>
          <w:marTop w:val="0"/>
          <w:marBottom w:val="0"/>
          <w:divBdr>
            <w:top w:val="none" w:sz="0" w:space="0" w:color="auto"/>
            <w:left w:val="none" w:sz="0" w:space="0" w:color="auto"/>
            <w:bottom w:val="none" w:sz="0" w:space="0" w:color="auto"/>
            <w:right w:val="none" w:sz="0" w:space="0" w:color="auto"/>
          </w:divBdr>
          <w:divsChild>
            <w:div w:id="344988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0475937">
      <w:bodyDiv w:val="1"/>
      <w:marLeft w:val="0"/>
      <w:marRight w:val="0"/>
      <w:marTop w:val="0"/>
      <w:marBottom w:val="0"/>
      <w:divBdr>
        <w:top w:val="none" w:sz="0" w:space="0" w:color="auto"/>
        <w:left w:val="none" w:sz="0" w:space="0" w:color="auto"/>
        <w:bottom w:val="none" w:sz="0" w:space="0" w:color="auto"/>
        <w:right w:val="none" w:sz="0" w:space="0" w:color="auto"/>
      </w:divBdr>
    </w:div>
    <w:div w:id="722871755">
      <w:bodyDiv w:val="1"/>
      <w:marLeft w:val="0"/>
      <w:marRight w:val="0"/>
      <w:marTop w:val="0"/>
      <w:marBottom w:val="0"/>
      <w:divBdr>
        <w:top w:val="none" w:sz="0" w:space="0" w:color="auto"/>
        <w:left w:val="none" w:sz="0" w:space="0" w:color="auto"/>
        <w:bottom w:val="none" w:sz="0" w:space="0" w:color="auto"/>
        <w:right w:val="none" w:sz="0" w:space="0" w:color="auto"/>
      </w:divBdr>
    </w:div>
    <w:div w:id="1015570453">
      <w:bodyDiv w:val="1"/>
      <w:marLeft w:val="0"/>
      <w:marRight w:val="0"/>
      <w:marTop w:val="0"/>
      <w:marBottom w:val="0"/>
      <w:divBdr>
        <w:top w:val="none" w:sz="0" w:space="0" w:color="auto"/>
        <w:left w:val="none" w:sz="0" w:space="0" w:color="auto"/>
        <w:bottom w:val="none" w:sz="0" w:space="0" w:color="auto"/>
        <w:right w:val="none" w:sz="0" w:space="0" w:color="auto"/>
      </w:divBdr>
      <w:divsChild>
        <w:div w:id="42945950">
          <w:marLeft w:val="0"/>
          <w:marRight w:val="0"/>
          <w:marTop w:val="0"/>
          <w:marBottom w:val="0"/>
          <w:divBdr>
            <w:top w:val="none" w:sz="0" w:space="0" w:color="auto"/>
            <w:left w:val="none" w:sz="0" w:space="0" w:color="auto"/>
            <w:bottom w:val="none" w:sz="0" w:space="0" w:color="auto"/>
            <w:right w:val="none" w:sz="0" w:space="0" w:color="auto"/>
          </w:divBdr>
        </w:div>
        <w:div w:id="314841975">
          <w:marLeft w:val="0"/>
          <w:marRight w:val="0"/>
          <w:marTop w:val="0"/>
          <w:marBottom w:val="0"/>
          <w:divBdr>
            <w:top w:val="none" w:sz="0" w:space="0" w:color="auto"/>
            <w:left w:val="none" w:sz="0" w:space="0" w:color="auto"/>
            <w:bottom w:val="none" w:sz="0" w:space="0" w:color="auto"/>
            <w:right w:val="none" w:sz="0" w:space="0" w:color="auto"/>
          </w:divBdr>
        </w:div>
        <w:div w:id="335959040">
          <w:marLeft w:val="0"/>
          <w:marRight w:val="0"/>
          <w:marTop w:val="0"/>
          <w:marBottom w:val="0"/>
          <w:divBdr>
            <w:top w:val="none" w:sz="0" w:space="0" w:color="auto"/>
            <w:left w:val="none" w:sz="0" w:space="0" w:color="auto"/>
            <w:bottom w:val="none" w:sz="0" w:space="0" w:color="auto"/>
            <w:right w:val="none" w:sz="0" w:space="0" w:color="auto"/>
          </w:divBdr>
        </w:div>
        <w:div w:id="345138963">
          <w:marLeft w:val="0"/>
          <w:marRight w:val="0"/>
          <w:marTop w:val="0"/>
          <w:marBottom w:val="0"/>
          <w:divBdr>
            <w:top w:val="none" w:sz="0" w:space="0" w:color="auto"/>
            <w:left w:val="none" w:sz="0" w:space="0" w:color="auto"/>
            <w:bottom w:val="none" w:sz="0" w:space="0" w:color="auto"/>
            <w:right w:val="none" w:sz="0" w:space="0" w:color="auto"/>
          </w:divBdr>
        </w:div>
        <w:div w:id="419178797">
          <w:marLeft w:val="0"/>
          <w:marRight w:val="0"/>
          <w:marTop w:val="0"/>
          <w:marBottom w:val="0"/>
          <w:divBdr>
            <w:top w:val="none" w:sz="0" w:space="0" w:color="auto"/>
            <w:left w:val="none" w:sz="0" w:space="0" w:color="auto"/>
            <w:bottom w:val="none" w:sz="0" w:space="0" w:color="auto"/>
            <w:right w:val="none" w:sz="0" w:space="0" w:color="auto"/>
          </w:divBdr>
        </w:div>
        <w:div w:id="501163142">
          <w:marLeft w:val="0"/>
          <w:marRight w:val="0"/>
          <w:marTop w:val="0"/>
          <w:marBottom w:val="0"/>
          <w:divBdr>
            <w:top w:val="none" w:sz="0" w:space="0" w:color="auto"/>
            <w:left w:val="none" w:sz="0" w:space="0" w:color="auto"/>
            <w:bottom w:val="none" w:sz="0" w:space="0" w:color="auto"/>
            <w:right w:val="none" w:sz="0" w:space="0" w:color="auto"/>
          </w:divBdr>
        </w:div>
        <w:div w:id="556430215">
          <w:marLeft w:val="0"/>
          <w:marRight w:val="0"/>
          <w:marTop w:val="0"/>
          <w:marBottom w:val="0"/>
          <w:divBdr>
            <w:top w:val="none" w:sz="0" w:space="0" w:color="auto"/>
            <w:left w:val="none" w:sz="0" w:space="0" w:color="auto"/>
            <w:bottom w:val="none" w:sz="0" w:space="0" w:color="auto"/>
            <w:right w:val="none" w:sz="0" w:space="0" w:color="auto"/>
          </w:divBdr>
        </w:div>
        <w:div w:id="652293976">
          <w:marLeft w:val="0"/>
          <w:marRight w:val="0"/>
          <w:marTop w:val="0"/>
          <w:marBottom w:val="0"/>
          <w:divBdr>
            <w:top w:val="none" w:sz="0" w:space="0" w:color="auto"/>
            <w:left w:val="none" w:sz="0" w:space="0" w:color="auto"/>
            <w:bottom w:val="none" w:sz="0" w:space="0" w:color="auto"/>
            <w:right w:val="none" w:sz="0" w:space="0" w:color="auto"/>
          </w:divBdr>
        </w:div>
        <w:div w:id="1914045724">
          <w:marLeft w:val="0"/>
          <w:marRight w:val="0"/>
          <w:marTop w:val="0"/>
          <w:marBottom w:val="0"/>
          <w:divBdr>
            <w:top w:val="none" w:sz="0" w:space="0" w:color="auto"/>
            <w:left w:val="none" w:sz="0" w:space="0" w:color="auto"/>
            <w:bottom w:val="none" w:sz="0" w:space="0" w:color="auto"/>
            <w:right w:val="none" w:sz="0" w:space="0" w:color="auto"/>
          </w:divBdr>
        </w:div>
        <w:div w:id="1922445283">
          <w:marLeft w:val="0"/>
          <w:marRight w:val="0"/>
          <w:marTop w:val="0"/>
          <w:marBottom w:val="0"/>
          <w:divBdr>
            <w:top w:val="none" w:sz="0" w:space="0" w:color="auto"/>
            <w:left w:val="none" w:sz="0" w:space="0" w:color="auto"/>
            <w:bottom w:val="none" w:sz="0" w:space="0" w:color="auto"/>
            <w:right w:val="none" w:sz="0" w:space="0" w:color="auto"/>
          </w:divBdr>
        </w:div>
        <w:div w:id="2039305863">
          <w:marLeft w:val="0"/>
          <w:marRight w:val="0"/>
          <w:marTop w:val="0"/>
          <w:marBottom w:val="0"/>
          <w:divBdr>
            <w:top w:val="none" w:sz="0" w:space="0" w:color="auto"/>
            <w:left w:val="none" w:sz="0" w:space="0" w:color="auto"/>
            <w:bottom w:val="none" w:sz="0" w:space="0" w:color="auto"/>
            <w:right w:val="none" w:sz="0" w:space="0" w:color="auto"/>
          </w:divBdr>
        </w:div>
        <w:div w:id="2107994001">
          <w:marLeft w:val="0"/>
          <w:marRight w:val="0"/>
          <w:marTop w:val="0"/>
          <w:marBottom w:val="0"/>
          <w:divBdr>
            <w:top w:val="none" w:sz="0" w:space="0" w:color="auto"/>
            <w:left w:val="none" w:sz="0" w:space="0" w:color="auto"/>
            <w:bottom w:val="none" w:sz="0" w:space="0" w:color="auto"/>
            <w:right w:val="none" w:sz="0" w:space="0" w:color="auto"/>
          </w:divBdr>
        </w:div>
        <w:div w:id="2116829584">
          <w:marLeft w:val="0"/>
          <w:marRight w:val="0"/>
          <w:marTop w:val="0"/>
          <w:marBottom w:val="0"/>
          <w:divBdr>
            <w:top w:val="none" w:sz="0" w:space="0" w:color="auto"/>
            <w:left w:val="none" w:sz="0" w:space="0" w:color="auto"/>
            <w:bottom w:val="none" w:sz="0" w:space="0" w:color="auto"/>
            <w:right w:val="none" w:sz="0" w:space="0" w:color="auto"/>
          </w:divBdr>
        </w:div>
        <w:div w:id="2133818933">
          <w:marLeft w:val="0"/>
          <w:marRight w:val="0"/>
          <w:marTop w:val="0"/>
          <w:marBottom w:val="0"/>
          <w:divBdr>
            <w:top w:val="none" w:sz="0" w:space="0" w:color="auto"/>
            <w:left w:val="none" w:sz="0" w:space="0" w:color="auto"/>
            <w:bottom w:val="none" w:sz="0" w:space="0" w:color="auto"/>
            <w:right w:val="none" w:sz="0" w:space="0" w:color="auto"/>
          </w:divBdr>
        </w:div>
      </w:divsChild>
    </w:div>
    <w:div w:id="1054037801">
      <w:bodyDiv w:val="1"/>
      <w:marLeft w:val="0"/>
      <w:marRight w:val="0"/>
      <w:marTop w:val="0"/>
      <w:marBottom w:val="0"/>
      <w:divBdr>
        <w:top w:val="none" w:sz="0" w:space="0" w:color="auto"/>
        <w:left w:val="none" w:sz="0" w:space="0" w:color="auto"/>
        <w:bottom w:val="none" w:sz="0" w:space="0" w:color="auto"/>
        <w:right w:val="none" w:sz="0" w:space="0" w:color="auto"/>
      </w:divBdr>
      <w:divsChild>
        <w:div w:id="981883782">
          <w:marLeft w:val="0"/>
          <w:marRight w:val="0"/>
          <w:marTop w:val="0"/>
          <w:marBottom w:val="0"/>
          <w:divBdr>
            <w:top w:val="none" w:sz="0" w:space="0" w:color="auto"/>
            <w:left w:val="none" w:sz="0" w:space="0" w:color="auto"/>
            <w:bottom w:val="none" w:sz="0" w:space="0" w:color="auto"/>
            <w:right w:val="none" w:sz="0" w:space="0" w:color="auto"/>
          </w:divBdr>
          <w:divsChild>
            <w:div w:id="1031345472">
              <w:marLeft w:val="0"/>
              <w:marRight w:val="0"/>
              <w:marTop w:val="0"/>
              <w:marBottom w:val="0"/>
              <w:divBdr>
                <w:top w:val="none" w:sz="0" w:space="0" w:color="auto"/>
                <w:left w:val="none" w:sz="0" w:space="0" w:color="auto"/>
                <w:bottom w:val="none" w:sz="0" w:space="0" w:color="auto"/>
                <w:right w:val="none" w:sz="0" w:space="0" w:color="auto"/>
              </w:divBdr>
            </w:div>
            <w:div w:id="1131484770">
              <w:marLeft w:val="0"/>
              <w:marRight w:val="0"/>
              <w:marTop w:val="0"/>
              <w:marBottom w:val="0"/>
              <w:divBdr>
                <w:top w:val="none" w:sz="0" w:space="0" w:color="auto"/>
                <w:left w:val="none" w:sz="0" w:space="0" w:color="auto"/>
                <w:bottom w:val="none" w:sz="0" w:space="0" w:color="auto"/>
                <w:right w:val="none" w:sz="0" w:space="0" w:color="auto"/>
              </w:divBdr>
            </w:div>
          </w:divsChild>
        </w:div>
        <w:div w:id="1495338976">
          <w:marLeft w:val="0"/>
          <w:marRight w:val="0"/>
          <w:marTop w:val="0"/>
          <w:marBottom w:val="0"/>
          <w:divBdr>
            <w:top w:val="none" w:sz="0" w:space="0" w:color="auto"/>
            <w:left w:val="none" w:sz="0" w:space="0" w:color="auto"/>
            <w:bottom w:val="none" w:sz="0" w:space="0" w:color="auto"/>
            <w:right w:val="none" w:sz="0" w:space="0" w:color="auto"/>
          </w:divBdr>
          <w:divsChild>
            <w:div w:id="1159230364">
              <w:marLeft w:val="0"/>
              <w:marRight w:val="0"/>
              <w:marTop w:val="0"/>
              <w:marBottom w:val="0"/>
              <w:divBdr>
                <w:top w:val="none" w:sz="0" w:space="0" w:color="auto"/>
                <w:left w:val="none" w:sz="0" w:space="0" w:color="auto"/>
                <w:bottom w:val="none" w:sz="0" w:space="0" w:color="auto"/>
                <w:right w:val="none" w:sz="0" w:space="0" w:color="auto"/>
              </w:divBdr>
            </w:div>
            <w:div w:id="1377923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3796271">
      <w:bodyDiv w:val="1"/>
      <w:marLeft w:val="0"/>
      <w:marRight w:val="0"/>
      <w:marTop w:val="0"/>
      <w:marBottom w:val="0"/>
      <w:divBdr>
        <w:top w:val="none" w:sz="0" w:space="0" w:color="auto"/>
        <w:left w:val="none" w:sz="0" w:space="0" w:color="auto"/>
        <w:bottom w:val="none" w:sz="0" w:space="0" w:color="auto"/>
        <w:right w:val="none" w:sz="0" w:space="0" w:color="auto"/>
      </w:divBdr>
    </w:div>
    <w:div w:id="1178886023">
      <w:bodyDiv w:val="1"/>
      <w:marLeft w:val="0"/>
      <w:marRight w:val="0"/>
      <w:marTop w:val="0"/>
      <w:marBottom w:val="0"/>
      <w:divBdr>
        <w:top w:val="none" w:sz="0" w:space="0" w:color="auto"/>
        <w:left w:val="none" w:sz="0" w:space="0" w:color="auto"/>
        <w:bottom w:val="none" w:sz="0" w:space="0" w:color="auto"/>
        <w:right w:val="none" w:sz="0" w:space="0" w:color="auto"/>
      </w:divBdr>
    </w:div>
    <w:div w:id="1199049444">
      <w:bodyDiv w:val="1"/>
      <w:marLeft w:val="0"/>
      <w:marRight w:val="0"/>
      <w:marTop w:val="0"/>
      <w:marBottom w:val="0"/>
      <w:divBdr>
        <w:top w:val="none" w:sz="0" w:space="0" w:color="auto"/>
        <w:left w:val="none" w:sz="0" w:space="0" w:color="auto"/>
        <w:bottom w:val="none" w:sz="0" w:space="0" w:color="auto"/>
        <w:right w:val="none" w:sz="0" w:space="0" w:color="auto"/>
      </w:divBdr>
    </w:div>
    <w:div w:id="1248733905">
      <w:bodyDiv w:val="1"/>
      <w:marLeft w:val="0"/>
      <w:marRight w:val="0"/>
      <w:marTop w:val="0"/>
      <w:marBottom w:val="0"/>
      <w:divBdr>
        <w:top w:val="none" w:sz="0" w:space="0" w:color="auto"/>
        <w:left w:val="none" w:sz="0" w:space="0" w:color="auto"/>
        <w:bottom w:val="none" w:sz="0" w:space="0" w:color="auto"/>
        <w:right w:val="none" w:sz="0" w:space="0" w:color="auto"/>
      </w:divBdr>
      <w:divsChild>
        <w:div w:id="699010184">
          <w:marLeft w:val="0"/>
          <w:marRight w:val="0"/>
          <w:marTop w:val="0"/>
          <w:marBottom w:val="0"/>
          <w:divBdr>
            <w:top w:val="none" w:sz="0" w:space="0" w:color="auto"/>
            <w:left w:val="none" w:sz="0" w:space="0" w:color="auto"/>
            <w:bottom w:val="none" w:sz="0" w:space="0" w:color="auto"/>
            <w:right w:val="none" w:sz="0" w:space="0" w:color="auto"/>
          </w:divBdr>
          <w:divsChild>
            <w:div w:id="1012325">
              <w:marLeft w:val="0"/>
              <w:marRight w:val="0"/>
              <w:marTop w:val="0"/>
              <w:marBottom w:val="0"/>
              <w:divBdr>
                <w:top w:val="none" w:sz="0" w:space="0" w:color="auto"/>
                <w:left w:val="none" w:sz="0" w:space="0" w:color="auto"/>
                <w:bottom w:val="none" w:sz="0" w:space="0" w:color="auto"/>
                <w:right w:val="none" w:sz="0" w:space="0" w:color="auto"/>
              </w:divBdr>
            </w:div>
            <w:div w:id="1045104744">
              <w:marLeft w:val="0"/>
              <w:marRight w:val="0"/>
              <w:marTop w:val="0"/>
              <w:marBottom w:val="0"/>
              <w:divBdr>
                <w:top w:val="none" w:sz="0" w:space="0" w:color="auto"/>
                <w:left w:val="none" w:sz="0" w:space="0" w:color="auto"/>
                <w:bottom w:val="none" w:sz="0" w:space="0" w:color="auto"/>
                <w:right w:val="none" w:sz="0" w:space="0" w:color="auto"/>
              </w:divBdr>
            </w:div>
          </w:divsChild>
        </w:div>
        <w:div w:id="1756589155">
          <w:marLeft w:val="0"/>
          <w:marRight w:val="0"/>
          <w:marTop w:val="0"/>
          <w:marBottom w:val="0"/>
          <w:divBdr>
            <w:top w:val="none" w:sz="0" w:space="0" w:color="auto"/>
            <w:left w:val="none" w:sz="0" w:space="0" w:color="auto"/>
            <w:bottom w:val="none" w:sz="0" w:space="0" w:color="auto"/>
            <w:right w:val="none" w:sz="0" w:space="0" w:color="auto"/>
          </w:divBdr>
        </w:div>
      </w:divsChild>
    </w:div>
    <w:div w:id="1284266496">
      <w:bodyDiv w:val="1"/>
      <w:marLeft w:val="0"/>
      <w:marRight w:val="0"/>
      <w:marTop w:val="0"/>
      <w:marBottom w:val="0"/>
      <w:divBdr>
        <w:top w:val="none" w:sz="0" w:space="0" w:color="auto"/>
        <w:left w:val="none" w:sz="0" w:space="0" w:color="auto"/>
        <w:bottom w:val="none" w:sz="0" w:space="0" w:color="auto"/>
        <w:right w:val="none" w:sz="0" w:space="0" w:color="auto"/>
      </w:divBdr>
    </w:div>
    <w:div w:id="1294867091">
      <w:bodyDiv w:val="1"/>
      <w:marLeft w:val="0"/>
      <w:marRight w:val="0"/>
      <w:marTop w:val="0"/>
      <w:marBottom w:val="0"/>
      <w:divBdr>
        <w:top w:val="none" w:sz="0" w:space="0" w:color="auto"/>
        <w:left w:val="none" w:sz="0" w:space="0" w:color="auto"/>
        <w:bottom w:val="none" w:sz="0" w:space="0" w:color="auto"/>
        <w:right w:val="none" w:sz="0" w:space="0" w:color="auto"/>
      </w:divBdr>
    </w:div>
    <w:div w:id="1308851433">
      <w:bodyDiv w:val="1"/>
      <w:marLeft w:val="0"/>
      <w:marRight w:val="0"/>
      <w:marTop w:val="0"/>
      <w:marBottom w:val="0"/>
      <w:divBdr>
        <w:top w:val="none" w:sz="0" w:space="0" w:color="auto"/>
        <w:left w:val="none" w:sz="0" w:space="0" w:color="auto"/>
        <w:bottom w:val="none" w:sz="0" w:space="0" w:color="auto"/>
        <w:right w:val="none" w:sz="0" w:space="0" w:color="auto"/>
      </w:divBdr>
      <w:divsChild>
        <w:div w:id="1298143159">
          <w:marLeft w:val="0"/>
          <w:marRight w:val="0"/>
          <w:marTop w:val="0"/>
          <w:marBottom w:val="0"/>
          <w:divBdr>
            <w:top w:val="none" w:sz="0" w:space="0" w:color="auto"/>
            <w:left w:val="none" w:sz="0" w:space="0" w:color="auto"/>
            <w:bottom w:val="none" w:sz="0" w:space="0" w:color="auto"/>
            <w:right w:val="none" w:sz="0" w:space="0" w:color="auto"/>
          </w:divBdr>
          <w:divsChild>
            <w:div w:id="1999309076">
              <w:marLeft w:val="840"/>
              <w:marRight w:val="0"/>
              <w:marTop w:val="0"/>
              <w:marBottom w:val="120"/>
              <w:divBdr>
                <w:top w:val="none" w:sz="0" w:space="0" w:color="auto"/>
                <w:left w:val="none" w:sz="0" w:space="0" w:color="auto"/>
                <w:bottom w:val="none" w:sz="0" w:space="0" w:color="auto"/>
                <w:right w:val="none" w:sz="0" w:space="0" w:color="auto"/>
              </w:divBdr>
            </w:div>
          </w:divsChild>
        </w:div>
        <w:div w:id="1417627738">
          <w:marLeft w:val="1200"/>
          <w:marRight w:val="480"/>
          <w:marTop w:val="240"/>
          <w:marBottom w:val="120"/>
          <w:divBdr>
            <w:top w:val="none" w:sz="0" w:space="0" w:color="auto"/>
            <w:left w:val="none" w:sz="0" w:space="0" w:color="auto"/>
            <w:bottom w:val="none" w:sz="0" w:space="0" w:color="auto"/>
            <w:right w:val="none" w:sz="0" w:space="0" w:color="auto"/>
          </w:divBdr>
        </w:div>
      </w:divsChild>
    </w:div>
    <w:div w:id="1320113212">
      <w:bodyDiv w:val="1"/>
      <w:marLeft w:val="0"/>
      <w:marRight w:val="0"/>
      <w:marTop w:val="0"/>
      <w:marBottom w:val="0"/>
      <w:divBdr>
        <w:top w:val="none" w:sz="0" w:space="0" w:color="auto"/>
        <w:left w:val="none" w:sz="0" w:space="0" w:color="auto"/>
        <w:bottom w:val="none" w:sz="0" w:space="0" w:color="auto"/>
        <w:right w:val="none" w:sz="0" w:space="0" w:color="auto"/>
      </w:divBdr>
    </w:div>
    <w:div w:id="1438911170">
      <w:bodyDiv w:val="1"/>
      <w:marLeft w:val="0"/>
      <w:marRight w:val="0"/>
      <w:marTop w:val="0"/>
      <w:marBottom w:val="0"/>
      <w:divBdr>
        <w:top w:val="none" w:sz="0" w:space="0" w:color="auto"/>
        <w:left w:val="none" w:sz="0" w:space="0" w:color="auto"/>
        <w:bottom w:val="none" w:sz="0" w:space="0" w:color="auto"/>
        <w:right w:val="none" w:sz="0" w:space="0" w:color="auto"/>
      </w:divBdr>
    </w:div>
    <w:div w:id="1516773468">
      <w:bodyDiv w:val="1"/>
      <w:marLeft w:val="0"/>
      <w:marRight w:val="0"/>
      <w:marTop w:val="0"/>
      <w:marBottom w:val="0"/>
      <w:divBdr>
        <w:top w:val="none" w:sz="0" w:space="0" w:color="auto"/>
        <w:left w:val="none" w:sz="0" w:space="0" w:color="auto"/>
        <w:bottom w:val="none" w:sz="0" w:space="0" w:color="auto"/>
        <w:right w:val="none" w:sz="0" w:space="0" w:color="auto"/>
      </w:divBdr>
    </w:div>
    <w:div w:id="1552960857">
      <w:bodyDiv w:val="1"/>
      <w:marLeft w:val="0"/>
      <w:marRight w:val="0"/>
      <w:marTop w:val="0"/>
      <w:marBottom w:val="0"/>
      <w:divBdr>
        <w:top w:val="none" w:sz="0" w:space="0" w:color="auto"/>
        <w:left w:val="none" w:sz="0" w:space="0" w:color="auto"/>
        <w:bottom w:val="none" w:sz="0" w:space="0" w:color="auto"/>
        <w:right w:val="none" w:sz="0" w:space="0" w:color="auto"/>
      </w:divBdr>
      <w:divsChild>
        <w:div w:id="1131284933">
          <w:marLeft w:val="0"/>
          <w:marRight w:val="0"/>
          <w:marTop w:val="0"/>
          <w:marBottom w:val="0"/>
          <w:divBdr>
            <w:top w:val="none" w:sz="0" w:space="0" w:color="auto"/>
            <w:left w:val="none" w:sz="0" w:space="0" w:color="auto"/>
            <w:bottom w:val="none" w:sz="0" w:space="0" w:color="auto"/>
            <w:right w:val="none" w:sz="0" w:space="0" w:color="auto"/>
          </w:divBdr>
          <w:divsChild>
            <w:div w:id="374231204">
              <w:marLeft w:val="0"/>
              <w:marRight w:val="0"/>
              <w:marTop w:val="0"/>
              <w:marBottom w:val="0"/>
              <w:divBdr>
                <w:top w:val="none" w:sz="0" w:space="0" w:color="auto"/>
                <w:left w:val="none" w:sz="0" w:space="0" w:color="auto"/>
                <w:bottom w:val="none" w:sz="0" w:space="0" w:color="auto"/>
                <w:right w:val="none" w:sz="0" w:space="0" w:color="auto"/>
              </w:divBdr>
            </w:div>
            <w:div w:id="1140419401">
              <w:marLeft w:val="0"/>
              <w:marRight w:val="0"/>
              <w:marTop w:val="0"/>
              <w:marBottom w:val="0"/>
              <w:divBdr>
                <w:top w:val="none" w:sz="0" w:space="0" w:color="auto"/>
                <w:left w:val="none" w:sz="0" w:space="0" w:color="auto"/>
                <w:bottom w:val="none" w:sz="0" w:space="0" w:color="auto"/>
                <w:right w:val="none" w:sz="0" w:space="0" w:color="auto"/>
              </w:divBdr>
            </w:div>
            <w:div w:id="1341931279">
              <w:marLeft w:val="0"/>
              <w:marRight w:val="0"/>
              <w:marTop w:val="0"/>
              <w:marBottom w:val="0"/>
              <w:divBdr>
                <w:top w:val="none" w:sz="0" w:space="0" w:color="auto"/>
                <w:left w:val="none" w:sz="0" w:space="0" w:color="auto"/>
                <w:bottom w:val="none" w:sz="0" w:space="0" w:color="auto"/>
                <w:right w:val="none" w:sz="0" w:space="0" w:color="auto"/>
              </w:divBdr>
            </w:div>
            <w:div w:id="1874612308">
              <w:marLeft w:val="0"/>
              <w:marRight w:val="0"/>
              <w:marTop w:val="0"/>
              <w:marBottom w:val="0"/>
              <w:divBdr>
                <w:top w:val="none" w:sz="0" w:space="0" w:color="auto"/>
                <w:left w:val="none" w:sz="0" w:space="0" w:color="auto"/>
                <w:bottom w:val="none" w:sz="0" w:space="0" w:color="auto"/>
                <w:right w:val="none" w:sz="0" w:space="0" w:color="auto"/>
              </w:divBdr>
            </w:div>
          </w:divsChild>
        </w:div>
        <w:div w:id="1199931073">
          <w:marLeft w:val="0"/>
          <w:marRight w:val="0"/>
          <w:marTop w:val="0"/>
          <w:marBottom w:val="0"/>
          <w:divBdr>
            <w:top w:val="none" w:sz="0" w:space="0" w:color="auto"/>
            <w:left w:val="none" w:sz="0" w:space="0" w:color="auto"/>
            <w:bottom w:val="none" w:sz="0" w:space="0" w:color="auto"/>
            <w:right w:val="none" w:sz="0" w:space="0" w:color="auto"/>
          </w:divBdr>
        </w:div>
        <w:div w:id="1749764010">
          <w:marLeft w:val="0"/>
          <w:marRight w:val="0"/>
          <w:marTop w:val="0"/>
          <w:marBottom w:val="0"/>
          <w:divBdr>
            <w:top w:val="none" w:sz="0" w:space="0" w:color="auto"/>
            <w:left w:val="none" w:sz="0" w:space="0" w:color="auto"/>
            <w:bottom w:val="none" w:sz="0" w:space="0" w:color="auto"/>
            <w:right w:val="none" w:sz="0" w:space="0" w:color="auto"/>
          </w:divBdr>
          <w:divsChild>
            <w:div w:id="2040930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820158">
      <w:bodyDiv w:val="1"/>
      <w:marLeft w:val="0"/>
      <w:marRight w:val="0"/>
      <w:marTop w:val="0"/>
      <w:marBottom w:val="0"/>
      <w:divBdr>
        <w:top w:val="none" w:sz="0" w:space="0" w:color="auto"/>
        <w:left w:val="none" w:sz="0" w:space="0" w:color="auto"/>
        <w:bottom w:val="none" w:sz="0" w:space="0" w:color="auto"/>
        <w:right w:val="none" w:sz="0" w:space="0" w:color="auto"/>
      </w:divBdr>
    </w:div>
    <w:div w:id="1643726501">
      <w:bodyDiv w:val="1"/>
      <w:marLeft w:val="0"/>
      <w:marRight w:val="0"/>
      <w:marTop w:val="0"/>
      <w:marBottom w:val="0"/>
      <w:divBdr>
        <w:top w:val="none" w:sz="0" w:space="0" w:color="auto"/>
        <w:left w:val="none" w:sz="0" w:space="0" w:color="auto"/>
        <w:bottom w:val="none" w:sz="0" w:space="0" w:color="auto"/>
        <w:right w:val="none" w:sz="0" w:space="0" w:color="auto"/>
      </w:divBdr>
    </w:div>
    <w:div w:id="1646199381">
      <w:bodyDiv w:val="1"/>
      <w:marLeft w:val="0"/>
      <w:marRight w:val="0"/>
      <w:marTop w:val="0"/>
      <w:marBottom w:val="0"/>
      <w:divBdr>
        <w:top w:val="none" w:sz="0" w:space="0" w:color="auto"/>
        <w:left w:val="none" w:sz="0" w:space="0" w:color="auto"/>
        <w:bottom w:val="none" w:sz="0" w:space="0" w:color="auto"/>
        <w:right w:val="none" w:sz="0" w:space="0" w:color="auto"/>
      </w:divBdr>
    </w:div>
    <w:div w:id="1646349849">
      <w:bodyDiv w:val="1"/>
      <w:marLeft w:val="0"/>
      <w:marRight w:val="0"/>
      <w:marTop w:val="0"/>
      <w:marBottom w:val="0"/>
      <w:divBdr>
        <w:top w:val="none" w:sz="0" w:space="0" w:color="auto"/>
        <w:left w:val="none" w:sz="0" w:space="0" w:color="auto"/>
        <w:bottom w:val="none" w:sz="0" w:space="0" w:color="auto"/>
        <w:right w:val="none" w:sz="0" w:space="0" w:color="auto"/>
      </w:divBdr>
      <w:divsChild>
        <w:div w:id="367023569">
          <w:marLeft w:val="0"/>
          <w:marRight w:val="0"/>
          <w:marTop w:val="0"/>
          <w:marBottom w:val="0"/>
          <w:divBdr>
            <w:top w:val="none" w:sz="0" w:space="0" w:color="auto"/>
            <w:left w:val="none" w:sz="0" w:space="0" w:color="auto"/>
            <w:bottom w:val="none" w:sz="0" w:space="0" w:color="auto"/>
            <w:right w:val="none" w:sz="0" w:space="0" w:color="auto"/>
          </w:divBdr>
        </w:div>
      </w:divsChild>
    </w:div>
    <w:div w:id="1680810979">
      <w:bodyDiv w:val="1"/>
      <w:marLeft w:val="0"/>
      <w:marRight w:val="0"/>
      <w:marTop w:val="0"/>
      <w:marBottom w:val="0"/>
      <w:divBdr>
        <w:top w:val="none" w:sz="0" w:space="0" w:color="auto"/>
        <w:left w:val="none" w:sz="0" w:space="0" w:color="auto"/>
        <w:bottom w:val="none" w:sz="0" w:space="0" w:color="auto"/>
        <w:right w:val="none" w:sz="0" w:space="0" w:color="auto"/>
      </w:divBdr>
      <w:divsChild>
        <w:div w:id="141195298">
          <w:marLeft w:val="0"/>
          <w:marRight w:val="0"/>
          <w:marTop w:val="0"/>
          <w:marBottom w:val="0"/>
          <w:divBdr>
            <w:top w:val="none" w:sz="0" w:space="0" w:color="auto"/>
            <w:left w:val="none" w:sz="0" w:space="0" w:color="auto"/>
            <w:bottom w:val="none" w:sz="0" w:space="0" w:color="auto"/>
            <w:right w:val="none" w:sz="0" w:space="0" w:color="auto"/>
          </w:divBdr>
          <w:divsChild>
            <w:div w:id="474683557">
              <w:marLeft w:val="0"/>
              <w:marRight w:val="0"/>
              <w:marTop w:val="0"/>
              <w:marBottom w:val="0"/>
              <w:divBdr>
                <w:top w:val="none" w:sz="0" w:space="0" w:color="auto"/>
                <w:left w:val="none" w:sz="0" w:space="0" w:color="auto"/>
                <w:bottom w:val="none" w:sz="0" w:space="0" w:color="auto"/>
                <w:right w:val="none" w:sz="0" w:space="0" w:color="auto"/>
              </w:divBdr>
            </w:div>
            <w:div w:id="552540183">
              <w:marLeft w:val="0"/>
              <w:marRight w:val="0"/>
              <w:marTop w:val="0"/>
              <w:marBottom w:val="0"/>
              <w:divBdr>
                <w:top w:val="none" w:sz="0" w:space="0" w:color="auto"/>
                <w:left w:val="none" w:sz="0" w:space="0" w:color="auto"/>
                <w:bottom w:val="none" w:sz="0" w:space="0" w:color="auto"/>
                <w:right w:val="none" w:sz="0" w:space="0" w:color="auto"/>
              </w:divBdr>
            </w:div>
            <w:div w:id="570233217">
              <w:marLeft w:val="0"/>
              <w:marRight w:val="0"/>
              <w:marTop w:val="0"/>
              <w:marBottom w:val="0"/>
              <w:divBdr>
                <w:top w:val="none" w:sz="0" w:space="0" w:color="auto"/>
                <w:left w:val="none" w:sz="0" w:space="0" w:color="auto"/>
                <w:bottom w:val="none" w:sz="0" w:space="0" w:color="auto"/>
                <w:right w:val="none" w:sz="0" w:space="0" w:color="auto"/>
              </w:divBdr>
            </w:div>
            <w:div w:id="952201764">
              <w:marLeft w:val="0"/>
              <w:marRight w:val="0"/>
              <w:marTop w:val="0"/>
              <w:marBottom w:val="0"/>
              <w:divBdr>
                <w:top w:val="none" w:sz="0" w:space="0" w:color="auto"/>
                <w:left w:val="none" w:sz="0" w:space="0" w:color="auto"/>
                <w:bottom w:val="none" w:sz="0" w:space="0" w:color="auto"/>
                <w:right w:val="none" w:sz="0" w:space="0" w:color="auto"/>
              </w:divBdr>
            </w:div>
          </w:divsChild>
        </w:div>
        <w:div w:id="193888056">
          <w:marLeft w:val="0"/>
          <w:marRight w:val="0"/>
          <w:marTop w:val="0"/>
          <w:marBottom w:val="0"/>
          <w:divBdr>
            <w:top w:val="none" w:sz="0" w:space="0" w:color="auto"/>
            <w:left w:val="none" w:sz="0" w:space="0" w:color="auto"/>
            <w:bottom w:val="none" w:sz="0" w:space="0" w:color="auto"/>
            <w:right w:val="none" w:sz="0" w:space="0" w:color="auto"/>
          </w:divBdr>
        </w:div>
        <w:div w:id="219826760">
          <w:marLeft w:val="0"/>
          <w:marRight w:val="0"/>
          <w:marTop w:val="0"/>
          <w:marBottom w:val="0"/>
          <w:divBdr>
            <w:top w:val="none" w:sz="0" w:space="0" w:color="auto"/>
            <w:left w:val="none" w:sz="0" w:space="0" w:color="auto"/>
            <w:bottom w:val="none" w:sz="0" w:space="0" w:color="auto"/>
            <w:right w:val="none" w:sz="0" w:space="0" w:color="auto"/>
          </w:divBdr>
        </w:div>
        <w:div w:id="237832676">
          <w:marLeft w:val="0"/>
          <w:marRight w:val="0"/>
          <w:marTop w:val="0"/>
          <w:marBottom w:val="0"/>
          <w:divBdr>
            <w:top w:val="none" w:sz="0" w:space="0" w:color="auto"/>
            <w:left w:val="none" w:sz="0" w:space="0" w:color="auto"/>
            <w:bottom w:val="none" w:sz="0" w:space="0" w:color="auto"/>
            <w:right w:val="none" w:sz="0" w:space="0" w:color="auto"/>
          </w:divBdr>
        </w:div>
        <w:div w:id="351034778">
          <w:marLeft w:val="0"/>
          <w:marRight w:val="0"/>
          <w:marTop w:val="0"/>
          <w:marBottom w:val="0"/>
          <w:divBdr>
            <w:top w:val="none" w:sz="0" w:space="0" w:color="auto"/>
            <w:left w:val="none" w:sz="0" w:space="0" w:color="auto"/>
            <w:bottom w:val="none" w:sz="0" w:space="0" w:color="auto"/>
            <w:right w:val="none" w:sz="0" w:space="0" w:color="auto"/>
          </w:divBdr>
        </w:div>
        <w:div w:id="371806996">
          <w:marLeft w:val="0"/>
          <w:marRight w:val="0"/>
          <w:marTop w:val="0"/>
          <w:marBottom w:val="0"/>
          <w:divBdr>
            <w:top w:val="none" w:sz="0" w:space="0" w:color="auto"/>
            <w:left w:val="none" w:sz="0" w:space="0" w:color="auto"/>
            <w:bottom w:val="none" w:sz="0" w:space="0" w:color="auto"/>
            <w:right w:val="none" w:sz="0" w:space="0" w:color="auto"/>
          </w:divBdr>
        </w:div>
        <w:div w:id="493958322">
          <w:marLeft w:val="0"/>
          <w:marRight w:val="0"/>
          <w:marTop w:val="0"/>
          <w:marBottom w:val="0"/>
          <w:divBdr>
            <w:top w:val="none" w:sz="0" w:space="0" w:color="auto"/>
            <w:left w:val="none" w:sz="0" w:space="0" w:color="auto"/>
            <w:bottom w:val="none" w:sz="0" w:space="0" w:color="auto"/>
            <w:right w:val="none" w:sz="0" w:space="0" w:color="auto"/>
          </w:divBdr>
        </w:div>
        <w:div w:id="499202932">
          <w:marLeft w:val="0"/>
          <w:marRight w:val="0"/>
          <w:marTop w:val="0"/>
          <w:marBottom w:val="0"/>
          <w:divBdr>
            <w:top w:val="none" w:sz="0" w:space="0" w:color="auto"/>
            <w:left w:val="none" w:sz="0" w:space="0" w:color="auto"/>
            <w:bottom w:val="none" w:sz="0" w:space="0" w:color="auto"/>
            <w:right w:val="none" w:sz="0" w:space="0" w:color="auto"/>
          </w:divBdr>
        </w:div>
        <w:div w:id="516778251">
          <w:marLeft w:val="0"/>
          <w:marRight w:val="0"/>
          <w:marTop w:val="0"/>
          <w:marBottom w:val="0"/>
          <w:divBdr>
            <w:top w:val="none" w:sz="0" w:space="0" w:color="auto"/>
            <w:left w:val="none" w:sz="0" w:space="0" w:color="auto"/>
            <w:bottom w:val="none" w:sz="0" w:space="0" w:color="auto"/>
            <w:right w:val="none" w:sz="0" w:space="0" w:color="auto"/>
          </w:divBdr>
        </w:div>
        <w:div w:id="596910868">
          <w:marLeft w:val="0"/>
          <w:marRight w:val="0"/>
          <w:marTop w:val="0"/>
          <w:marBottom w:val="0"/>
          <w:divBdr>
            <w:top w:val="none" w:sz="0" w:space="0" w:color="auto"/>
            <w:left w:val="none" w:sz="0" w:space="0" w:color="auto"/>
            <w:bottom w:val="none" w:sz="0" w:space="0" w:color="auto"/>
            <w:right w:val="none" w:sz="0" w:space="0" w:color="auto"/>
          </w:divBdr>
        </w:div>
        <w:div w:id="626394523">
          <w:marLeft w:val="0"/>
          <w:marRight w:val="0"/>
          <w:marTop w:val="0"/>
          <w:marBottom w:val="0"/>
          <w:divBdr>
            <w:top w:val="none" w:sz="0" w:space="0" w:color="auto"/>
            <w:left w:val="none" w:sz="0" w:space="0" w:color="auto"/>
            <w:bottom w:val="none" w:sz="0" w:space="0" w:color="auto"/>
            <w:right w:val="none" w:sz="0" w:space="0" w:color="auto"/>
          </w:divBdr>
        </w:div>
        <w:div w:id="881671027">
          <w:marLeft w:val="0"/>
          <w:marRight w:val="0"/>
          <w:marTop w:val="0"/>
          <w:marBottom w:val="0"/>
          <w:divBdr>
            <w:top w:val="none" w:sz="0" w:space="0" w:color="auto"/>
            <w:left w:val="none" w:sz="0" w:space="0" w:color="auto"/>
            <w:bottom w:val="none" w:sz="0" w:space="0" w:color="auto"/>
            <w:right w:val="none" w:sz="0" w:space="0" w:color="auto"/>
          </w:divBdr>
        </w:div>
        <w:div w:id="974988380">
          <w:marLeft w:val="0"/>
          <w:marRight w:val="0"/>
          <w:marTop w:val="0"/>
          <w:marBottom w:val="0"/>
          <w:divBdr>
            <w:top w:val="none" w:sz="0" w:space="0" w:color="auto"/>
            <w:left w:val="none" w:sz="0" w:space="0" w:color="auto"/>
            <w:bottom w:val="none" w:sz="0" w:space="0" w:color="auto"/>
            <w:right w:val="none" w:sz="0" w:space="0" w:color="auto"/>
          </w:divBdr>
        </w:div>
        <w:div w:id="977883378">
          <w:marLeft w:val="0"/>
          <w:marRight w:val="0"/>
          <w:marTop w:val="0"/>
          <w:marBottom w:val="0"/>
          <w:divBdr>
            <w:top w:val="none" w:sz="0" w:space="0" w:color="auto"/>
            <w:left w:val="none" w:sz="0" w:space="0" w:color="auto"/>
            <w:bottom w:val="none" w:sz="0" w:space="0" w:color="auto"/>
            <w:right w:val="none" w:sz="0" w:space="0" w:color="auto"/>
          </w:divBdr>
        </w:div>
        <w:div w:id="1097403071">
          <w:marLeft w:val="0"/>
          <w:marRight w:val="0"/>
          <w:marTop w:val="0"/>
          <w:marBottom w:val="0"/>
          <w:divBdr>
            <w:top w:val="none" w:sz="0" w:space="0" w:color="auto"/>
            <w:left w:val="none" w:sz="0" w:space="0" w:color="auto"/>
            <w:bottom w:val="none" w:sz="0" w:space="0" w:color="auto"/>
            <w:right w:val="none" w:sz="0" w:space="0" w:color="auto"/>
          </w:divBdr>
          <w:divsChild>
            <w:div w:id="153499761">
              <w:marLeft w:val="0"/>
              <w:marRight w:val="0"/>
              <w:marTop w:val="0"/>
              <w:marBottom w:val="0"/>
              <w:divBdr>
                <w:top w:val="none" w:sz="0" w:space="0" w:color="auto"/>
                <w:left w:val="none" w:sz="0" w:space="0" w:color="auto"/>
                <w:bottom w:val="none" w:sz="0" w:space="0" w:color="auto"/>
                <w:right w:val="none" w:sz="0" w:space="0" w:color="auto"/>
              </w:divBdr>
            </w:div>
            <w:div w:id="1170562843">
              <w:marLeft w:val="0"/>
              <w:marRight w:val="0"/>
              <w:marTop w:val="0"/>
              <w:marBottom w:val="0"/>
              <w:divBdr>
                <w:top w:val="none" w:sz="0" w:space="0" w:color="auto"/>
                <w:left w:val="none" w:sz="0" w:space="0" w:color="auto"/>
                <w:bottom w:val="none" w:sz="0" w:space="0" w:color="auto"/>
                <w:right w:val="none" w:sz="0" w:space="0" w:color="auto"/>
              </w:divBdr>
            </w:div>
            <w:div w:id="1357466296">
              <w:marLeft w:val="0"/>
              <w:marRight w:val="0"/>
              <w:marTop w:val="0"/>
              <w:marBottom w:val="0"/>
              <w:divBdr>
                <w:top w:val="none" w:sz="0" w:space="0" w:color="auto"/>
                <w:left w:val="none" w:sz="0" w:space="0" w:color="auto"/>
                <w:bottom w:val="none" w:sz="0" w:space="0" w:color="auto"/>
                <w:right w:val="none" w:sz="0" w:space="0" w:color="auto"/>
              </w:divBdr>
            </w:div>
            <w:div w:id="1724255515">
              <w:marLeft w:val="0"/>
              <w:marRight w:val="0"/>
              <w:marTop w:val="0"/>
              <w:marBottom w:val="0"/>
              <w:divBdr>
                <w:top w:val="none" w:sz="0" w:space="0" w:color="auto"/>
                <w:left w:val="none" w:sz="0" w:space="0" w:color="auto"/>
                <w:bottom w:val="none" w:sz="0" w:space="0" w:color="auto"/>
                <w:right w:val="none" w:sz="0" w:space="0" w:color="auto"/>
              </w:divBdr>
            </w:div>
          </w:divsChild>
        </w:div>
        <w:div w:id="1123812620">
          <w:marLeft w:val="0"/>
          <w:marRight w:val="0"/>
          <w:marTop w:val="0"/>
          <w:marBottom w:val="0"/>
          <w:divBdr>
            <w:top w:val="none" w:sz="0" w:space="0" w:color="auto"/>
            <w:left w:val="none" w:sz="0" w:space="0" w:color="auto"/>
            <w:bottom w:val="none" w:sz="0" w:space="0" w:color="auto"/>
            <w:right w:val="none" w:sz="0" w:space="0" w:color="auto"/>
          </w:divBdr>
        </w:div>
        <w:div w:id="1128353259">
          <w:marLeft w:val="0"/>
          <w:marRight w:val="0"/>
          <w:marTop w:val="0"/>
          <w:marBottom w:val="0"/>
          <w:divBdr>
            <w:top w:val="none" w:sz="0" w:space="0" w:color="auto"/>
            <w:left w:val="none" w:sz="0" w:space="0" w:color="auto"/>
            <w:bottom w:val="none" w:sz="0" w:space="0" w:color="auto"/>
            <w:right w:val="none" w:sz="0" w:space="0" w:color="auto"/>
          </w:divBdr>
        </w:div>
        <w:div w:id="1148479453">
          <w:marLeft w:val="0"/>
          <w:marRight w:val="0"/>
          <w:marTop w:val="0"/>
          <w:marBottom w:val="0"/>
          <w:divBdr>
            <w:top w:val="none" w:sz="0" w:space="0" w:color="auto"/>
            <w:left w:val="none" w:sz="0" w:space="0" w:color="auto"/>
            <w:bottom w:val="none" w:sz="0" w:space="0" w:color="auto"/>
            <w:right w:val="none" w:sz="0" w:space="0" w:color="auto"/>
          </w:divBdr>
        </w:div>
        <w:div w:id="1331443777">
          <w:marLeft w:val="0"/>
          <w:marRight w:val="0"/>
          <w:marTop w:val="0"/>
          <w:marBottom w:val="0"/>
          <w:divBdr>
            <w:top w:val="none" w:sz="0" w:space="0" w:color="auto"/>
            <w:left w:val="none" w:sz="0" w:space="0" w:color="auto"/>
            <w:bottom w:val="none" w:sz="0" w:space="0" w:color="auto"/>
            <w:right w:val="none" w:sz="0" w:space="0" w:color="auto"/>
          </w:divBdr>
        </w:div>
        <w:div w:id="1351174993">
          <w:marLeft w:val="0"/>
          <w:marRight w:val="0"/>
          <w:marTop w:val="0"/>
          <w:marBottom w:val="0"/>
          <w:divBdr>
            <w:top w:val="none" w:sz="0" w:space="0" w:color="auto"/>
            <w:left w:val="none" w:sz="0" w:space="0" w:color="auto"/>
            <w:bottom w:val="none" w:sz="0" w:space="0" w:color="auto"/>
            <w:right w:val="none" w:sz="0" w:space="0" w:color="auto"/>
          </w:divBdr>
        </w:div>
        <w:div w:id="1447311488">
          <w:marLeft w:val="0"/>
          <w:marRight w:val="0"/>
          <w:marTop w:val="0"/>
          <w:marBottom w:val="0"/>
          <w:divBdr>
            <w:top w:val="none" w:sz="0" w:space="0" w:color="auto"/>
            <w:left w:val="none" w:sz="0" w:space="0" w:color="auto"/>
            <w:bottom w:val="none" w:sz="0" w:space="0" w:color="auto"/>
            <w:right w:val="none" w:sz="0" w:space="0" w:color="auto"/>
          </w:divBdr>
        </w:div>
        <w:div w:id="1526870049">
          <w:marLeft w:val="0"/>
          <w:marRight w:val="0"/>
          <w:marTop w:val="0"/>
          <w:marBottom w:val="0"/>
          <w:divBdr>
            <w:top w:val="none" w:sz="0" w:space="0" w:color="auto"/>
            <w:left w:val="none" w:sz="0" w:space="0" w:color="auto"/>
            <w:bottom w:val="none" w:sz="0" w:space="0" w:color="auto"/>
            <w:right w:val="none" w:sz="0" w:space="0" w:color="auto"/>
          </w:divBdr>
        </w:div>
        <w:div w:id="1606958060">
          <w:marLeft w:val="0"/>
          <w:marRight w:val="0"/>
          <w:marTop w:val="0"/>
          <w:marBottom w:val="0"/>
          <w:divBdr>
            <w:top w:val="none" w:sz="0" w:space="0" w:color="auto"/>
            <w:left w:val="none" w:sz="0" w:space="0" w:color="auto"/>
            <w:bottom w:val="none" w:sz="0" w:space="0" w:color="auto"/>
            <w:right w:val="none" w:sz="0" w:space="0" w:color="auto"/>
          </w:divBdr>
        </w:div>
        <w:div w:id="1633093002">
          <w:marLeft w:val="0"/>
          <w:marRight w:val="0"/>
          <w:marTop w:val="0"/>
          <w:marBottom w:val="0"/>
          <w:divBdr>
            <w:top w:val="none" w:sz="0" w:space="0" w:color="auto"/>
            <w:left w:val="none" w:sz="0" w:space="0" w:color="auto"/>
            <w:bottom w:val="none" w:sz="0" w:space="0" w:color="auto"/>
            <w:right w:val="none" w:sz="0" w:space="0" w:color="auto"/>
          </w:divBdr>
        </w:div>
        <w:div w:id="1688408554">
          <w:marLeft w:val="0"/>
          <w:marRight w:val="0"/>
          <w:marTop w:val="0"/>
          <w:marBottom w:val="0"/>
          <w:divBdr>
            <w:top w:val="none" w:sz="0" w:space="0" w:color="auto"/>
            <w:left w:val="none" w:sz="0" w:space="0" w:color="auto"/>
            <w:bottom w:val="none" w:sz="0" w:space="0" w:color="auto"/>
            <w:right w:val="none" w:sz="0" w:space="0" w:color="auto"/>
          </w:divBdr>
        </w:div>
        <w:div w:id="1713652741">
          <w:marLeft w:val="0"/>
          <w:marRight w:val="0"/>
          <w:marTop w:val="0"/>
          <w:marBottom w:val="0"/>
          <w:divBdr>
            <w:top w:val="none" w:sz="0" w:space="0" w:color="auto"/>
            <w:left w:val="none" w:sz="0" w:space="0" w:color="auto"/>
            <w:bottom w:val="none" w:sz="0" w:space="0" w:color="auto"/>
            <w:right w:val="none" w:sz="0" w:space="0" w:color="auto"/>
          </w:divBdr>
        </w:div>
        <w:div w:id="1745293092">
          <w:marLeft w:val="0"/>
          <w:marRight w:val="0"/>
          <w:marTop w:val="0"/>
          <w:marBottom w:val="0"/>
          <w:divBdr>
            <w:top w:val="none" w:sz="0" w:space="0" w:color="auto"/>
            <w:left w:val="none" w:sz="0" w:space="0" w:color="auto"/>
            <w:bottom w:val="none" w:sz="0" w:space="0" w:color="auto"/>
            <w:right w:val="none" w:sz="0" w:space="0" w:color="auto"/>
          </w:divBdr>
        </w:div>
        <w:div w:id="1751735468">
          <w:marLeft w:val="0"/>
          <w:marRight w:val="0"/>
          <w:marTop w:val="0"/>
          <w:marBottom w:val="0"/>
          <w:divBdr>
            <w:top w:val="none" w:sz="0" w:space="0" w:color="auto"/>
            <w:left w:val="none" w:sz="0" w:space="0" w:color="auto"/>
            <w:bottom w:val="none" w:sz="0" w:space="0" w:color="auto"/>
            <w:right w:val="none" w:sz="0" w:space="0" w:color="auto"/>
          </w:divBdr>
        </w:div>
        <w:div w:id="2070571640">
          <w:marLeft w:val="0"/>
          <w:marRight w:val="0"/>
          <w:marTop w:val="0"/>
          <w:marBottom w:val="0"/>
          <w:divBdr>
            <w:top w:val="none" w:sz="0" w:space="0" w:color="auto"/>
            <w:left w:val="none" w:sz="0" w:space="0" w:color="auto"/>
            <w:bottom w:val="none" w:sz="0" w:space="0" w:color="auto"/>
            <w:right w:val="none" w:sz="0" w:space="0" w:color="auto"/>
          </w:divBdr>
        </w:div>
        <w:div w:id="2078238630">
          <w:marLeft w:val="0"/>
          <w:marRight w:val="0"/>
          <w:marTop w:val="0"/>
          <w:marBottom w:val="0"/>
          <w:divBdr>
            <w:top w:val="none" w:sz="0" w:space="0" w:color="auto"/>
            <w:left w:val="none" w:sz="0" w:space="0" w:color="auto"/>
            <w:bottom w:val="none" w:sz="0" w:space="0" w:color="auto"/>
            <w:right w:val="none" w:sz="0" w:space="0" w:color="auto"/>
          </w:divBdr>
        </w:div>
        <w:div w:id="2100717131">
          <w:marLeft w:val="0"/>
          <w:marRight w:val="0"/>
          <w:marTop w:val="0"/>
          <w:marBottom w:val="0"/>
          <w:divBdr>
            <w:top w:val="none" w:sz="0" w:space="0" w:color="auto"/>
            <w:left w:val="none" w:sz="0" w:space="0" w:color="auto"/>
            <w:bottom w:val="none" w:sz="0" w:space="0" w:color="auto"/>
            <w:right w:val="none" w:sz="0" w:space="0" w:color="auto"/>
          </w:divBdr>
        </w:div>
        <w:div w:id="2113822649">
          <w:marLeft w:val="0"/>
          <w:marRight w:val="0"/>
          <w:marTop w:val="0"/>
          <w:marBottom w:val="0"/>
          <w:divBdr>
            <w:top w:val="none" w:sz="0" w:space="0" w:color="auto"/>
            <w:left w:val="none" w:sz="0" w:space="0" w:color="auto"/>
            <w:bottom w:val="none" w:sz="0" w:space="0" w:color="auto"/>
            <w:right w:val="none" w:sz="0" w:space="0" w:color="auto"/>
          </w:divBdr>
          <w:divsChild>
            <w:div w:id="294800390">
              <w:marLeft w:val="0"/>
              <w:marRight w:val="0"/>
              <w:marTop w:val="0"/>
              <w:marBottom w:val="0"/>
              <w:divBdr>
                <w:top w:val="none" w:sz="0" w:space="0" w:color="auto"/>
                <w:left w:val="none" w:sz="0" w:space="0" w:color="auto"/>
                <w:bottom w:val="none" w:sz="0" w:space="0" w:color="auto"/>
                <w:right w:val="none" w:sz="0" w:space="0" w:color="auto"/>
              </w:divBdr>
            </w:div>
            <w:div w:id="527641239">
              <w:marLeft w:val="0"/>
              <w:marRight w:val="0"/>
              <w:marTop w:val="0"/>
              <w:marBottom w:val="0"/>
              <w:divBdr>
                <w:top w:val="none" w:sz="0" w:space="0" w:color="auto"/>
                <w:left w:val="none" w:sz="0" w:space="0" w:color="auto"/>
                <w:bottom w:val="none" w:sz="0" w:space="0" w:color="auto"/>
                <w:right w:val="none" w:sz="0" w:space="0" w:color="auto"/>
              </w:divBdr>
            </w:div>
            <w:div w:id="1195271706">
              <w:marLeft w:val="0"/>
              <w:marRight w:val="0"/>
              <w:marTop w:val="0"/>
              <w:marBottom w:val="0"/>
              <w:divBdr>
                <w:top w:val="none" w:sz="0" w:space="0" w:color="auto"/>
                <w:left w:val="none" w:sz="0" w:space="0" w:color="auto"/>
                <w:bottom w:val="none" w:sz="0" w:space="0" w:color="auto"/>
                <w:right w:val="none" w:sz="0" w:space="0" w:color="auto"/>
              </w:divBdr>
            </w:div>
            <w:div w:id="1866747823">
              <w:marLeft w:val="0"/>
              <w:marRight w:val="0"/>
              <w:marTop w:val="0"/>
              <w:marBottom w:val="0"/>
              <w:divBdr>
                <w:top w:val="none" w:sz="0" w:space="0" w:color="auto"/>
                <w:left w:val="none" w:sz="0" w:space="0" w:color="auto"/>
                <w:bottom w:val="none" w:sz="0" w:space="0" w:color="auto"/>
                <w:right w:val="none" w:sz="0" w:space="0" w:color="auto"/>
              </w:divBdr>
            </w:div>
            <w:div w:id="2049186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0853124">
      <w:bodyDiv w:val="1"/>
      <w:marLeft w:val="0"/>
      <w:marRight w:val="0"/>
      <w:marTop w:val="0"/>
      <w:marBottom w:val="0"/>
      <w:divBdr>
        <w:top w:val="none" w:sz="0" w:space="0" w:color="auto"/>
        <w:left w:val="none" w:sz="0" w:space="0" w:color="auto"/>
        <w:bottom w:val="none" w:sz="0" w:space="0" w:color="auto"/>
        <w:right w:val="none" w:sz="0" w:space="0" w:color="auto"/>
      </w:divBdr>
    </w:div>
    <w:div w:id="1780680447">
      <w:bodyDiv w:val="1"/>
      <w:marLeft w:val="0"/>
      <w:marRight w:val="0"/>
      <w:marTop w:val="0"/>
      <w:marBottom w:val="0"/>
      <w:divBdr>
        <w:top w:val="none" w:sz="0" w:space="0" w:color="auto"/>
        <w:left w:val="none" w:sz="0" w:space="0" w:color="auto"/>
        <w:bottom w:val="none" w:sz="0" w:space="0" w:color="auto"/>
        <w:right w:val="none" w:sz="0" w:space="0" w:color="auto"/>
      </w:divBdr>
      <w:divsChild>
        <w:div w:id="10568996">
          <w:marLeft w:val="0"/>
          <w:marRight w:val="0"/>
          <w:marTop w:val="0"/>
          <w:marBottom w:val="0"/>
          <w:divBdr>
            <w:top w:val="none" w:sz="0" w:space="0" w:color="auto"/>
            <w:left w:val="none" w:sz="0" w:space="0" w:color="auto"/>
            <w:bottom w:val="none" w:sz="0" w:space="0" w:color="auto"/>
            <w:right w:val="none" w:sz="0" w:space="0" w:color="auto"/>
          </w:divBdr>
        </w:div>
        <w:div w:id="116418092">
          <w:marLeft w:val="0"/>
          <w:marRight w:val="0"/>
          <w:marTop w:val="0"/>
          <w:marBottom w:val="0"/>
          <w:divBdr>
            <w:top w:val="none" w:sz="0" w:space="0" w:color="auto"/>
            <w:left w:val="none" w:sz="0" w:space="0" w:color="auto"/>
            <w:bottom w:val="none" w:sz="0" w:space="0" w:color="auto"/>
            <w:right w:val="none" w:sz="0" w:space="0" w:color="auto"/>
          </w:divBdr>
        </w:div>
        <w:div w:id="151872392">
          <w:marLeft w:val="0"/>
          <w:marRight w:val="0"/>
          <w:marTop w:val="0"/>
          <w:marBottom w:val="0"/>
          <w:divBdr>
            <w:top w:val="none" w:sz="0" w:space="0" w:color="auto"/>
            <w:left w:val="none" w:sz="0" w:space="0" w:color="auto"/>
            <w:bottom w:val="none" w:sz="0" w:space="0" w:color="auto"/>
            <w:right w:val="none" w:sz="0" w:space="0" w:color="auto"/>
          </w:divBdr>
        </w:div>
        <w:div w:id="390496150">
          <w:marLeft w:val="0"/>
          <w:marRight w:val="0"/>
          <w:marTop w:val="0"/>
          <w:marBottom w:val="0"/>
          <w:divBdr>
            <w:top w:val="none" w:sz="0" w:space="0" w:color="auto"/>
            <w:left w:val="none" w:sz="0" w:space="0" w:color="auto"/>
            <w:bottom w:val="none" w:sz="0" w:space="0" w:color="auto"/>
            <w:right w:val="none" w:sz="0" w:space="0" w:color="auto"/>
          </w:divBdr>
        </w:div>
        <w:div w:id="651252697">
          <w:marLeft w:val="0"/>
          <w:marRight w:val="0"/>
          <w:marTop w:val="0"/>
          <w:marBottom w:val="0"/>
          <w:divBdr>
            <w:top w:val="none" w:sz="0" w:space="0" w:color="auto"/>
            <w:left w:val="none" w:sz="0" w:space="0" w:color="auto"/>
            <w:bottom w:val="none" w:sz="0" w:space="0" w:color="auto"/>
            <w:right w:val="none" w:sz="0" w:space="0" w:color="auto"/>
          </w:divBdr>
        </w:div>
        <w:div w:id="780880373">
          <w:marLeft w:val="0"/>
          <w:marRight w:val="0"/>
          <w:marTop w:val="0"/>
          <w:marBottom w:val="0"/>
          <w:divBdr>
            <w:top w:val="none" w:sz="0" w:space="0" w:color="auto"/>
            <w:left w:val="none" w:sz="0" w:space="0" w:color="auto"/>
            <w:bottom w:val="none" w:sz="0" w:space="0" w:color="auto"/>
            <w:right w:val="none" w:sz="0" w:space="0" w:color="auto"/>
          </w:divBdr>
        </w:div>
        <w:div w:id="1078793433">
          <w:marLeft w:val="0"/>
          <w:marRight w:val="0"/>
          <w:marTop w:val="0"/>
          <w:marBottom w:val="0"/>
          <w:divBdr>
            <w:top w:val="none" w:sz="0" w:space="0" w:color="auto"/>
            <w:left w:val="none" w:sz="0" w:space="0" w:color="auto"/>
            <w:bottom w:val="none" w:sz="0" w:space="0" w:color="auto"/>
            <w:right w:val="none" w:sz="0" w:space="0" w:color="auto"/>
          </w:divBdr>
        </w:div>
        <w:div w:id="1117405784">
          <w:marLeft w:val="0"/>
          <w:marRight w:val="0"/>
          <w:marTop w:val="0"/>
          <w:marBottom w:val="0"/>
          <w:divBdr>
            <w:top w:val="none" w:sz="0" w:space="0" w:color="auto"/>
            <w:left w:val="none" w:sz="0" w:space="0" w:color="auto"/>
            <w:bottom w:val="none" w:sz="0" w:space="0" w:color="auto"/>
            <w:right w:val="none" w:sz="0" w:space="0" w:color="auto"/>
          </w:divBdr>
        </w:div>
        <w:div w:id="1249269615">
          <w:marLeft w:val="0"/>
          <w:marRight w:val="0"/>
          <w:marTop w:val="0"/>
          <w:marBottom w:val="0"/>
          <w:divBdr>
            <w:top w:val="none" w:sz="0" w:space="0" w:color="auto"/>
            <w:left w:val="none" w:sz="0" w:space="0" w:color="auto"/>
            <w:bottom w:val="none" w:sz="0" w:space="0" w:color="auto"/>
            <w:right w:val="none" w:sz="0" w:space="0" w:color="auto"/>
          </w:divBdr>
        </w:div>
        <w:div w:id="1339848715">
          <w:marLeft w:val="0"/>
          <w:marRight w:val="0"/>
          <w:marTop w:val="0"/>
          <w:marBottom w:val="0"/>
          <w:divBdr>
            <w:top w:val="none" w:sz="0" w:space="0" w:color="auto"/>
            <w:left w:val="none" w:sz="0" w:space="0" w:color="auto"/>
            <w:bottom w:val="none" w:sz="0" w:space="0" w:color="auto"/>
            <w:right w:val="none" w:sz="0" w:space="0" w:color="auto"/>
          </w:divBdr>
        </w:div>
        <w:div w:id="1432967172">
          <w:marLeft w:val="0"/>
          <w:marRight w:val="0"/>
          <w:marTop w:val="0"/>
          <w:marBottom w:val="0"/>
          <w:divBdr>
            <w:top w:val="none" w:sz="0" w:space="0" w:color="auto"/>
            <w:left w:val="none" w:sz="0" w:space="0" w:color="auto"/>
            <w:bottom w:val="none" w:sz="0" w:space="0" w:color="auto"/>
            <w:right w:val="none" w:sz="0" w:space="0" w:color="auto"/>
          </w:divBdr>
        </w:div>
        <w:div w:id="1708142696">
          <w:marLeft w:val="0"/>
          <w:marRight w:val="0"/>
          <w:marTop w:val="0"/>
          <w:marBottom w:val="0"/>
          <w:divBdr>
            <w:top w:val="none" w:sz="0" w:space="0" w:color="auto"/>
            <w:left w:val="none" w:sz="0" w:space="0" w:color="auto"/>
            <w:bottom w:val="none" w:sz="0" w:space="0" w:color="auto"/>
            <w:right w:val="none" w:sz="0" w:space="0" w:color="auto"/>
          </w:divBdr>
        </w:div>
        <w:div w:id="1853492434">
          <w:marLeft w:val="0"/>
          <w:marRight w:val="0"/>
          <w:marTop w:val="0"/>
          <w:marBottom w:val="0"/>
          <w:divBdr>
            <w:top w:val="none" w:sz="0" w:space="0" w:color="auto"/>
            <w:left w:val="none" w:sz="0" w:space="0" w:color="auto"/>
            <w:bottom w:val="none" w:sz="0" w:space="0" w:color="auto"/>
            <w:right w:val="none" w:sz="0" w:space="0" w:color="auto"/>
          </w:divBdr>
        </w:div>
      </w:divsChild>
    </w:div>
    <w:div w:id="1896970749">
      <w:bodyDiv w:val="1"/>
      <w:marLeft w:val="0"/>
      <w:marRight w:val="0"/>
      <w:marTop w:val="0"/>
      <w:marBottom w:val="0"/>
      <w:divBdr>
        <w:top w:val="none" w:sz="0" w:space="0" w:color="auto"/>
        <w:left w:val="none" w:sz="0" w:space="0" w:color="auto"/>
        <w:bottom w:val="none" w:sz="0" w:space="0" w:color="auto"/>
        <w:right w:val="none" w:sz="0" w:space="0" w:color="auto"/>
      </w:divBdr>
      <w:divsChild>
        <w:div w:id="225721208">
          <w:marLeft w:val="0"/>
          <w:marRight w:val="0"/>
          <w:marTop w:val="0"/>
          <w:marBottom w:val="0"/>
          <w:divBdr>
            <w:top w:val="none" w:sz="0" w:space="0" w:color="auto"/>
            <w:left w:val="none" w:sz="0" w:space="0" w:color="auto"/>
            <w:bottom w:val="none" w:sz="0" w:space="0" w:color="auto"/>
            <w:right w:val="none" w:sz="0" w:space="0" w:color="auto"/>
          </w:divBdr>
          <w:divsChild>
            <w:div w:id="1214149594">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169295253">
          <w:marLeft w:val="0"/>
          <w:marRight w:val="0"/>
          <w:marTop w:val="0"/>
          <w:marBottom w:val="0"/>
          <w:divBdr>
            <w:top w:val="none" w:sz="0" w:space="0" w:color="auto"/>
            <w:left w:val="none" w:sz="0" w:space="0" w:color="auto"/>
            <w:bottom w:val="none" w:sz="0" w:space="0" w:color="auto"/>
            <w:right w:val="none" w:sz="0" w:space="0" w:color="auto"/>
          </w:divBdr>
          <w:divsChild>
            <w:div w:id="1441025581">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630353171">
          <w:marLeft w:val="0"/>
          <w:marRight w:val="0"/>
          <w:marTop w:val="0"/>
          <w:marBottom w:val="0"/>
          <w:divBdr>
            <w:top w:val="none" w:sz="0" w:space="0" w:color="auto"/>
            <w:left w:val="none" w:sz="0" w:space="0" w:color="auto"/>
            <w:bottom w:val="none" w:sz="0" w:space="0" w:color="auto"/>
            <w:right w:val="none" w:sz="0" w:space="0" w:color="auto"/>
          </w:divBdr>
          <w:divsChild>
            <w:div w:id="502211008">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651321324">
          <w:marLeft w:val="0"/>
          <w:marRight w:val="0"/>
          <w:marTop w:val="0"/>
          <w:marBottom w:val="0"/>
          <w:divBdr>
            <w:top w:val="none" w:sz="0" w:space="0" w:color="auto"/>
            <w:left w:val="none" w:sz="0" w:space="0" w:color="auto"/>
            <w:bottom w:val="none" w:sz="0" w:space="0" w:color="auto"/>
            <w:right w:val="none" w:sz="0" w:space="0" w:color="auto"/>
          </w:divBdr>
          <w:divsChild>
            <w:div w:id="1935355883">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744067411">
          <w:marLeft w:val="0"/>
          <w:marRight w:val="0"/>
          <w:marTop w:val="0"/>
          <w:marBottom w:val="0"/>
          <w:divBdr>
            <w:top w:val="none" w:sz="0" w:space="0" w:color="auto"/>
            <w:left w:val="none" w:sz="0" w:space="0" w:color="auto"/>
            <w:bottom w:val="none" w:sz="0" w:space="0" w:color="auto"/>
            <w:right w:val="none" w:sz="0" w:space="0" w:color="auto"/>
          </w:divBdr>
          <w:divsChild>
            <w:div w:id="1625119086">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883712821">
          <w:marLeft w:val="0"/>
          <w:marRight w:val="0"/>
          <w:marTop w:val="0"/>
          <w:marBottom w:val="0"/>
          <w:divBdr>
            <w:top w:val="none" w:sz="0" w:space="0" w:color="auto"/>
            <w:left w:val="none" w:sz="0" w:space="0" w:color="auto"/>
            <w:bottom w:val="none" w:sz="0" w:space="0" w:color="auto"/>
            <w:right w:val="none" w:sz="0" w:space="0" w:color="auto"/>
          </w:divBdr>
          <w:divsChild>
            <w:div w:id="1131359198">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986887597">
          <w:marLeft w:val="0"/>
          <w:marRight w:val="0"/>
          <w:marTop w:val="0"/>
          <w:marBottom w:val="0"/>
          <w:divBdr>
            <w:top w:val="none" w:sz="0" w:space="0" w:color="auto"/>
            <w:left w:val="none" w:sz="0" w:space="0" w:color="auto"/>
            <w:bottom w:val="none" w:sz="0" w:space="0" w:color="auto"/>
            <w:right w:val="none" w:sz="0" w:space="0" w:color="auto"/>
          </w:divBdr>
          <w:divsChild>
            <w:div w:id="493762360">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2018802792">
          <w:marLeft w:val="0"/>
          <w:marRight w:val="0"/>
          <w:marTop w:val="0"/>
          <w:marBottom w:val="0"/>
          <w:divBdr>
            <w:top w:val="none" w:sz="0" w:space="0" w:color="auto"/>
            <w:left w:val="none" w:sz="0" w:space="0" w:color="auto"/>
            <w:bottom w:val="none" w:sz="0" w:space="0" w:color="auto"/>
            <w:right w:val="none" w:sz="0" w:space="0" w:color="auto"/>
          </w:divBdr>
          <w:divsChild>
            <w:div w:id="1903712482">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1908952880">
      <w:bodyDiv w:val="1"/>
      <w:marLeft w:val="0"/>
      <w:marRight w:val="0"/>
      <w:marTop w:val="0"/>
      <w:marBottom w:val="0"/>
      <w:divBdr>
        <w:top w:val="none" w:sz="0" w:space="0" w:color="auto"/>
        <w:left w:val="none" w:sz="0" w:space="0" w:color="auto"/>
        <w:bottom w:val="none" w:sz="0" w:space="0" w:color="auto"/>
        <w:right w:val="none" w:sz="0" w:space="0" w:color="auto"/>
      </w:divBdr>
    </w:div>
    <w:div w:id="1909416539">
      <w:bodyDiv w:val="1"/>
      <w:marLeft w:val="0"/>
      <w:marRight w:val="0"/>
      <w:marTop w:val="0"/>
      <w:marBottom w:val="0"/>
      <w:divBdr>
        <w:top w:val="none" w:sz="0" w:space="0" w:color="auto"/>
        <w:left w:val="none" w:sz="0" w:space="0" w:color="auto"/>
        <w:bottom w:val="none" w:sz="0" w:space="0" w:color="auto"/>
        <w:right w:val="none" w:sz="0" w:space="0" w:color="auto"/>
      </w:divBdr>
      <w:divsChild>
        <w:div w:id="135921689">
          <w:marLeft w:val="0"/>
          <w:marRight w:val="0"/>
          <w:marTop w:val="0"/>
          <w:marBottom w:val="0"/>
          <w:divBdr>
            <w:top w:val="none" w:sz="0" w:space="0" w:color="auto"/>
            <w:left w:val="none" w:sz="0" w:space="0" w:color="auto"/>
            <w:bottom w:val="none" w:sz="0" w:space="0" w:color="auto"/>
            <w:right w:val="none" w:sz="0" w:space="0" w:color="auto"/>
          </w:divBdr>
          <w:divsChild>
            <w:div w:id="1719476807">
              <w:marLeft w:val="0"/>
              <w:marRight w:val="0"/>
              <w:marTop w:val="0"/>
              <w:marBottom w:val="0"/>
              <w:divBdr>
                <w:top w:val="none" w:sz="0" w:space="0" w:color="auto"/>
                <w:left w:val="none" w:sz="0" w:space="0" w:color="auto"/>
                <w:bottom w:val="none" w:sz="0" w:space="0" w:color="auto"/>
                <w:right w:val="none" w:sz="0" w:space="0" w:color="auto"/>
              </w:divBdr>
            </w:div>
          </w:divsChild>
        </w:div>
        <w:div w:id="306249788">
          <w:marLeft w:val="0"/>
          <w:marRight w:val="0"/>
          <w:marTop w:val="0"/>
          <w:marBottom w:val="0"/>
          <w:divBdr>
            <w:top w:val="none" w:sz="0" w:space="0" w:color="auto"/>
            <w:left w:val="none" w:sz="0" w:space="0" w:color="auto"/>
            <w:bottom w:val="none" w:sz="0" w:space="0" w:color="auto"/>
            <w:right w:val="none" w:sz="0" w:space="0" w:color="auto"/>
          </w:divBdr>
          <w:divsChild>
            <w:div w:id="741488244">
              <w:marLeft w:val="0"/>
              <w:marRight w:val="0"/>
              <w:marTop w:val="0"/>
              <w:marBottom w:val="0"/>
              <w:divBdr>
                <w:top w:val="none" w:sz="0" w:space="0" w:color="auto"/>
                <w:left w:val="none" w:sz="0" w:space="0" w:color="auto"/>
                <w:bottom w:val="none" w:sz="0" w:space="0" w:color="auto"/>
                <w:right w:val="none" w:sz="0" w:space="0" w:color="auto"/>
              </w:divBdr>
            </w:div>
          </w:divsChild>
        </w:div>
        <w:div w:id="347952909">
          <w:marLeft w:val="0"/>
          <w:marRight w:val="0"/>
          <w:marTop w:val="0"/>
          <w:marBottom w:val="0"/>
          <w:divBdr>
            <w:top w:val="none" w:sz="0" w:space="0" w:color="auto"/>
            <w:left w:val="none" w:sz="0" w:space="0" w:color="auto"/>
            <w:bottom w:val="none" w:sz="0" w:space="0" w:color="auto"/>
            <w:right w:val="none" w:sz="0" w:space="0" w:color="auto"/>
          </w:divBdr>
          <w:divsChild>
            <w:div w:id="1036278544">
              <w:marLeft w:val="0"/>
              <w:marRight w:val="0"/>
              <w:marTop w:val="0"/>
              <w:marBottom w:val="0"/>
              <w:divBdr>
                <w:top w:val="none" w:sz="0" w:space="0" w:color="auto"/>
                <w:left w:val="none" w:sz="0" w:space="0" w:color="auto"/>
                <w:bottom w:val="none" w:sz="0" w:space="0" w:color="auto"/>
                <w:right w:val="none" w:sz="0" w:space="0" w:color="auto"/>
              </w:divBdr>
            </w:div>
          </w:divsChild>
        </w:div>
        <w:div w:id="356124476">
          <w:marLeft w:val="0"/>
          <w:marRight w:val="0"/>
          <w:marTop w:val="0"/>
          <w:marBottom w:val="0"/>
          <w:divBdr>
            <w:top w:val="none" w:sz="0" w:space="0" w:color="auto"/>
            <w:left w:val="none" w:sz="0" w:space="0" w:color="auto"/>
            <w:bottom w:val="none" w:sz="0" w:space="0" w:color="auto"/>
            <w:right w:val="none" w:sz="0" w:space="0" w:color="auto"/>
          </w:divBdr>
          <w:divsChild>
            <w:div w:id="1508055472">
              <w:marLeft w:val="0"/>
              <w:marRight w:val="0"/>
              <w:marTop w:val="0"/>
              <w:marBottom w:val="0"/>
              <w:divBdr>
                <w:top w:val="none" w:sz="0" w:space="0" w:color="auto"/>
                <w:left w:val="none" w:sz="0" w:space="0" w:color="auto"/>
                <w:bottom w:val="none" w:sz="0" w:space="0" w:color="auto"/>
                <w:right w:val="none" w:sz="0" w:space="0" w:color="auto"/>
              </w:divBdr>
            </w:div>
          </w:divsChild>
        </w:div>
        <w:div w:id="409353431">
          <w:marLeft w:val="0"/>
          <w:marRight w:val="0"/>
          <w:marTop w:val="0"/>
          <w:marBottom w:val="0"/>
          <w:divBdr>
            <w:top w:val="none" w:sz="0" w:space="0" w:color="auto"/>
            <w:left w:val="none" w:sz="0" w:space="0" w:color="auto"/>
            <w:bottom w:val="none" w:sz="0" w:space="0" w:color="auto"/>
            <w:right w:val="none" w:sz="0" w:space="0" w:color="auto"/>
          </w:divBdr>
          <w:divsChild>
            <w:div w:id="2083678216">
              <w:marLeft w:val="0"/>
              <w:marRight w:val="0"/>
              <w:marTop w:val="0"/>
              <w:marBottom w:val="0"/>
              <w:divBdr>
                <w:top w:val="none" w:sz="0" w:space="0" w:color="auto"/>
                <w:left w:val="none" w:sz="0" w:space="0" w:color="auto"/>
                <w:bottom w:val="none" w:sz="0" w:space="0" w:color="auto"/>
                <w:right w:val="none" w:sz="0" w:space="0" w:color="auto"/>
              </w:divBdr>
            </w:div>
          </w:divsChild>
        </w:div>
        <w:div w:id="413935469">
          <w:marLeft w:val="0"/>
          <w:marRight w:val="0"/>
          <w:marTop w:val="0"/>
          <w:marBottom w:val="0"/>
          <w:divBdr>
            <w:top w:val="none" w:sz="0" w:space="0" w:color="auto"/>
            <w:left w:val="none" w:sz="0" w:space="0" w:color="auto"/>
            <w:bottom w:val="none" w:sz="0" w:space="0" w:color="auto"/>
            <w:right w:val="none" w:sz="0" w:space="0" w:color="auto"/>
          </w:divBdr>
          <w:divsChild>
            <w:div w:id="1459762727">
              <w:marLeft w:val="0"/>
              <w:marRight w:val="0"/>
              <w:marTop w:val="0"/>
              <w:marBottom w:val="0"/>
              <w:divBdr>
                <w:top w:val="none" w:sz="0" w:space="0" w:color="auto"/>
                <w:left w:val="none" w:sz="0" w:space="0" w:color="auto"/>
                <w:bottom w:val="none" w:sz="0" w:space="0" w:color="auto"/>
                <w:right w:val="none" w:sz="0" w:space="0" w:color="auto"/>
              </w:divBdr>
            </w:div>
          </w:divsChild>
        </w:div>
        <w:div w:id="512846360">
          <w:marLeft w:val="0"/>
          <w:marRight w:val="0"/>
          <w:marTop w:val="0"/>
          <w:marBottom w:val="0"/>
          <w:divBdr>
            <w:top w:val="none" w:sz="0" w:space="0" w:color="auto"/>
            <w:left w:val="none" w:sz="0" w:space="0" w:color="auto"/>
            <w:bottom w:val="none" w:sz="0" w:space="0" w:color="auto"/>
            <w:right w:val="none" w:sz="0" w:space="0" w:color="auto"/>
          </w:divBdr>
          <w:divsChild>
            <w:div w:id="335156797">
              <w:marLeft w:val="0"/>
              <w:marRight w:val="0"/>
              <w:marTop w:val="0"/>
              <w:marBottom w:val="0"/>
              <w:divBdr>
                <w:top w:val="none" w:sz="0" w:space="0" w:color="auto"/>
                <w:left w:val="none" w:sz="0" w:space="0" w:color="auto"/>
                <w:bottom w:val="none" w:sz="0" w:space="0" w:color="auto"/>
                <w:right w:val="none" w:sz="0" w:space="0" w:color="auto"/>
              </w:divBdr>
            </w:div>
          </w:divsChild>
        </w:div>
        <w:div w:id="526329175">
          <w:marLeft w:val="0"/>
          <w:marRight w:val="0"/>
          <w:marTop w:val="0"/>
          <w:marBottom w:val="0"/>
          <w:divBdr>
            <w:top w:val="none" w:sz="0" w:space="0" w:color="auto"/>
            <w:left w:val="none" w:sz="0" w:space="0" w:color="auto"/>
            <w:bottom w:val="none" w:sz="0" w:space="0" w:color="auto"/>
            <w:right w:val="none" w:sz="0" w:space="0" w:color="auto"/>
          </w:divBdr>
          <w:divsChild>
            <w:div w:id="1937858534">
              <w:marLeft w:val="0"/>
              <w:marRight w:val="0"/>
              <w:marTop w:val="0"/>
              <w:marBottom w:val="0"/>
              <w:divBdr>
                <w:top w:val="none" w:sz="0" w:space="0" w:color="auto"/>
                <w:left w:val="none" w:sz="0" w:space="0" w:color="auto"/>
                <w:bottom w:val="none" w:sz="0" w:space="0" w:color="auto"/>
                <w:right w:val="none" w:sz="0" w:space="0" w:color="auto"/>
              </w:divBdr>
            </w:div>
          </w:divsChild>
        </w:div>
        <w:div w:id="543443554">
          <w:marLeft w:val="0"/>
          <w:marRight w:val="0"/>
          <w:marTop w:val="0"/>
          <w:marBottom w:val="0"/>
          <w:divBdr>
            <w:top w:val="none" w:sz="0" w:space="0" w:color="auto"/>
            <w:left w:val="none" w:sz="0" w:space="0" w:color="auto"/>
            <w:bottom w:val="none" w:sz="0" w:space="0" w:color="auto"/>
            <w:right w:val="none" w:sz="0" w:space="0" w:color="auto"/>
          </w:divBdr>
          <w:divsChild>
            <w:div w:id="2127698753">
              <w:marLeft w:val="0"/>
              <w:marRight w:val="0"/>
              <w:marTop w:val="0"/>
              <w:marBottom w:val="0"/>
              <w:divBdr>
                <w:top w:val="none" w:sz="0" w:space="0" w:color="auto"/>
                <w:left w:val="none" w:sz="0" w:space="0" w:color="auto"/>
                <w:bottom w:val="none" w:sz="0" w:space="0" w:color="auto"/>
                <w:right w:val="none" w:sz="0" w:space="0" w:color="auto"/>
              </w:divBdr>
            </w:div>
          </w:divsChild>
        </w:div>
        <w:div w:id="543638368">
          <w:marLeft w:val="0"/>
          <w:marRight w:val="0"/>
          <w:marTop w:val="0"/>
          <w:marBottom w:val="0"/>
          <w:divBdr>
            <w:top w:val="none" w:sz="0" w:space="0" w:color="auto"/>
            <w:left w:val="none" w:sz="0" w:space="0" w:color="auto"/>
            <w:bottom w:val="none" w:sz="0" w:space="0" w:color="auto"/>
            <w:right w:val="none" w:sz="0" w:space="0" w:color="auto"/>
          </w:divBdr>
          <w:divsChild>
            <w:div w:id="1333147269">
              <w:marLeft w:val="0"/>
              <w:marRight w:val="0"/>
              <w:marTop w:val="0"/>
              <w:marBottom w:val="0"/>
              <w:divBdr>
                <w:top w:val="none" w:sz="0" w:space="0" w:color="auto"/>
                <w:left w:val="none" w:sz="0" w:space="0" w:color="auto"/>
                <w:bottom w:val="none" w:sz="0" w:space="0" w:color="auto"/>
                <w:right w:val="none" w:sz="0" w:space="0" w:color="auto"/>
              </w:divBdr>
            </w:div>
          </w:divsChild>
        </w:div>
        <w:div w:id="569115084">
          <w:marLeft w:val="0"/>
          <w:marRight w:val="0"/>
          <w:marTop w:val="0"/>
          <w:marBottom w:val="0"/>
          <w:divBdr>
            <w:top w:val="none" w:sz="0" w:space="0" w:color="auto"/>
            <w:left w:val="none" w:sz="0" w:space="0" w:color="auto"/>
            <w:bottom w:val="none" w:sz="0" w:space="0" w:color="auto"/>
            <w:right w:val="none" w:sz="0" w:space="0" w:color="auto"/>
          </w:divBdr>
          <w:divsChild>
            <w:div w:id="775635983">
              <w:marLeft w:val="0"/>
              <w:marRight w:val="0"/>
              <w:marTop w:val="0"/>
              <w:marBottom w:val="0"/>
              <w:divBdr>
                <w:top w:val="none" w:sz="0" w:space="0" w:color="auto"/>
                <w:left w:val="none" w:sz="0" w:space="0" w:color="auto"/>
                <w:bottom w:val="none" w:sz="0" w:space="0" w:color="auto"/>
                <w:right w:val="none" w:sz="0" w:space="0" w:color="auto"/>
              </w:divBdr>
            </w:div>
          </w:divsChild>
        </w:div>
        <w:div w:id="622464850">
          <w:marLeft w:val="0"/>
          <w:marRight w:val="0"/>
          <w:marTop w:val="0"/>
          <w:marBottom w:val="0"/>
          <w:divBdr>
            <w:top w:val="none" w:sz="0" w:space="0" w:color="auto"/>
            <w:left w:val="none" w:sz="0" w:space="0" w:color="auto"/>
            <w:bottom w:val="none" w:sz="0" w:space="0" w:color="auto"/>
            <w:right w:val="none" w:sz="0" w:space="0" w:color="auto"/>
          </w:divBdr>
          <w:divsChild>
            <w:div w:id="1390881499">
              <w:marLeft w:val="0"/>
              <w:marRight w:val="0"/>
              <w:marTop w:val="0"/>
              <w:marBottom w:val="0"/>
              <w:divBdr>
                <w:top w:val="none" w:sz="0" w:space="0" w:color="auto"/>
                <w:left w:val="none" w:sz="0" w:space="0" w:color="auto"/>
                <w:bottom w:val="none" w:sz="0" w:space="0" w:color="auto"/>
                <w:right w:val="none" w:sz="0" w:space="0" w:color="auto"/>
              </w:divBdr>
            </w:div>
          </w:divsChild>
        </w:div>
        <w:div w:id="656307451">
          <w:marLeft w:val="0"/>
          <w:marRight w:val="0"/>
          <w:marTop w:val="0"/>
          <w:marBottom w:val="0"/>
          <w:divBdr>
            <w:top w:val="none" w:sz="0" w:space="0" w:color="auto"/>
            <w:left w:val="none" w:sz="0" w:space="0" w:color="auto"/>
            <w:bottom w:val="none" w:sz="0" w:space="0" w:color="auto"/>
            <w:right w:val="none" w:sz="0" w:space="0" w:color="auto"/>
          </w:divBdr>
          <w:divsChild>
            <w:div w:id="867257587">
              <w:marLeft w:val="0"/>
              <w:marRight w:val="0"/>
              <w:marTop w:val="0"/>
              <w:marBottom w:val="0"/>
              <w:divBdr>
                <w:top w:val="none" w:sz="0" w:space="0" w:color="auto"/>
                <w:left w:val="none" w:sz="0" w:space="0" w:color="auto"/>
                <w:bottom w:val="none" w:sz="0" w:space="0" w:color="auto"/>
                <w:right w:val="none" w:sz="0" w:space="0" w:color="auto"/>
              </w:divBdr>
            </w:div>
          </w:divsChild>
        </w:div>
        <w:div w:id="658390146">
          <w:marLeft w:val="0"/>
          <w:marRight w:val="0"/>
          <w:marTop w:val="0"/>
          <w:marBottom w:val="0"/>
          <w:divBdr>
            <w:top w:val="none" w:sz="0" w:space="0" w:color="auto"/>
            <w:left w:val="none" w:sz="0" w:space="0" w:color="auto"/>
            <w:bottom w:val="none" w:sz="0" w:space="0" w:color="auto"/>
            <w:right w:val="none" w:sz="0" w:space="0" w:color="auto"/>
          </w:divBdr>
          <w:divsChild>
            <w:div w:id="1136949447">
              <w:marLeft w:val="0"/>
              <w:marRight w:val="0"/>
              <w:marTop w:val="0"/>
              <w:marBottom w:val="0"/>
              <w:divBdr>
                <w:top w:val="none" w:sz="0" w:space="0" w:color="auto"/>
                <w:left w:val="none" w:sz="0" w:space="0" w:color="auto"/>
                <w:bottom w:val="none" w:sz="0" w:space="0" w:color="auto"/>
                <w:right w:val="none" w:sz="0" w:space="0" w:color="auto"/>
              </w:divBdr>
            </w:div>
          </w:divsChild>
        </w:div>
        <w:div w:id="717902240">
          <w:marLeft w:val="0"/>
          <w:marRight w:val="0"/>
          <w:marTop w:val="0"/>
          <w:marBottom w:val="0"/>
          <w:divBdr>
            <w:top w:val="none" w:sz="0" w:space="0" w:color="auto"/>
            <w:left w:val="none" w:sz="0" w:space="0" w:color="auto"/>
            <w:bottom w:val="none" w:sz="0" w:space="0" w:color="auto"/>
            <w:right w:val="none" w:sz="0" w:space="0" w:color="auto"/>
          </w:divBdr>
          <w:divsChild>
            <w:div w:id="186918088">
              <w:marLeft w:val="0"/>
              <w:marRight w:val="0"/>
              <w:marTop w:val="0"/>
              <w:marBottom w:val="0"/>
              <w:divBdr>
                <w:top w:val="none" w:sz="0" w:space="0" w:color="auto"/>
                <w:left w:val="none" w:sz="0" w:space="0" w:color="auto"/>
                <w:bottom w:val="none" w:sz="0" w:space="0" w:color="auto"/>
                <w:right w:val="none" w:sz="0" w:space="0" w:color="auto"/>
              </w:divBdr>
            </w:div>
          </w:divsChild>
        </w:div>
        <w:div w:id="725835706">
          <w:marLeft w:val="0"/>
          <w:marRight w:val="0"/>
          <w:marTop w:val="0"/>
          <w:marBottom w:val="0"/>
          <w:divBdr>
            <w:top w:val="none" w:sz="0" w:space="0" w:color="auto"/>
            <w:left w:val="none" w:sz="0" w:space="0" w:color="auto"/>
            <w:bottom w:val="none" w:sz="0" w:space="0" w:color="auto"/>
            <w:right w:val="none" w:sz="0" w:space="0" w:color="auto"/>
          </w:divBdr>
          <w:divsChild>
            <w:div w:id="1307006890">
              <w:marLeft w:val="0"/>
              <w:marRight w:val="0"/>
              <w:marTop w:val="0"/>
              <w:marBottom w:val="0"/>
              <w:divBdr>
                <w:top w:val="none" w:sz="0" w:space="0" w:color="auto"/>
                <w:left w:val="none" w:sz="0" w:space="0" w:color="auto"/>
                <w:bottom w:val="none" w:sz="0" w:space="0" w:color="auto"/>
                <w:right w:val="none" w:sz="0" w:space="0" w:color="auto"/>
              </w:divBdr>
            </w:div>
          </w:divsChild>
        </w:div>
        <w:div w:id="771163566">
          <w:marLeft w:val="0"/>
          <w:marRight w:val="0"/>
          <w:marTop w:val="0"/>
          <w:marBottom w:val="0"/>
          <w:divBdr>
            <w:top w:val="none" w:sz="0" w:space="0" w:color="auto"/>
            <w:left w:val="none" w:sz="0" w:space="0" w:color="auto"/>
            <w:bottom w:val="none" w:sz="0" w:space="0" w:color="auto"/>
            <w:right w:val="none" w:sz="0" w:space="0" w:color="auto"/>
          </w:divBdr>
          <w:divsChild>
            <w:div w:id="649748388">
              <w:marLeft w:val="0"/>
              <w:marRight w:val="0"/>
              <w:marTop w:val="0"/>
              <w:marBottom w:val="0"/>
              <w:divBdr>
                <w:top w:val="none" w:sz="0" w:space="0" w:color="auto"/>
                <w:left w:val="none" w:sz="0" w:space="0" w:color="auto"/>
                <w:bottom w:val="none" w:sz="0" w:space="0" w:color="auto"/>
                <w:right w:val="none" w:sz="0" w:space="0" w:color="auto"/>
              </w:divBdr>
            </w:div>
          </w:divsChild>
        </w:div>
        <w:div w:id="775370836">
          <w:marLeft w:val="0"/>
          <w:marRight w:val="0"/>
          <w:marTop w:val="0"/>
          <w:marBottom w:val="0"/>
          <w:divBdr>
            <w:top w:val="none" w:sz="0" w:space="0" w:color="auto"/>
            <w:left w:val="none" w:sz="0" w:space="0" w:color="auto"/>
            <w:bottom w:val="none" w:sz="0" w:space="0" w:color="auto"/>
            <w:right w:val="none" w:sz="0" w:space="0" w:color="auto"/>
          </w:divBdr>
          <w:divsChild>
            <w:div w:id="557519164">
              <w:marLeft w:val="0"/>
              <w:marRight w:val="0"/>
              <w:marTop w:val="0"/>
              <w:marBottom w:val="0"/>
              <w:divBdr>
                <w:top w:val="none" w:sz="0" w:space="0" w:color="auto"/>
                <w:left w:val="none" w:sz="0" w:space="0" w:color="auto"/>
                <w:bottom w:val="none" w:sz="0" w:space="0" w:color="auto"/>
                <w:right w:val="none" w:sz="0" w:space="0" w:color="auto"/>
              </w:divBdr>
            </w:div>
          </w:divsChild>
        </w:div>
        <w:div w:id="832650648">
          <w:marLeft w:val="0"/>
          <w:marRight w:val="0"/>
          <w:marTop w:val="0"/>
          <w:marBottom w:val="0"/>
          <w:divBdr>
            <w:top w:val="none" w:sz="0" w:space="0" w:color="auto"/>
            <w:left w:val="none" w:sz="0" w:space="0" w:color="auto"/>
            <w:bottom w:val="none" w:sz="0" w:space="0" w:color="auto"/>
            <w:right w:val="none" w:sz="0" w:space="0" w:color="auto"/>
          </w:divBdr>
          <w:divsChild>
            <w:div w:id="1702631610">
              <w:marLeft w:val="0"/>
              <w:marRight w:val="0"/>
              <w:marTop w:val="0"/>
              <w:marBottom w:val="0"/>
              <w:divBdr>
                <w:top w:val="none" w:sz="0" w:space="0" w:color="auto"/>
                <w:left w:val="none" w:sz="0" w:space="0" w:color="auto"/>
                <w:bottom w:val="none" w:sz="0" w:space="0" w:color="auto"/>
                <w:right w:val="none" w:sz="0" w:space="0" w:color="auto"/>
              </w:divBdr>
            </w:div>
          </w:divsChild>
        </w:div>
        <w:div w:id="835728194">
          <w:marLeft w:val="0"/>
          <w:marRight w:val="0"/>
          <w:marTop w:val="0"/>
          <w:marBottom w:val="0"/>
          <w:divBdr>
            <w:top w:val="none" w:sz="0" w:space="0" w:color="auto"/>
            <w:left w:val="none" w:sz="0" w:space="0" w:color="auto"/>
            <w:bottom w:val="none" w:sz="0" w:space="0" w:color="auto"/>
            <w:right w:val="none" w:sz="0" w:space="0" w:color="auto"/>
          </w:divBdr>
          <w:divsChild>
            <w:div w:id="2071877606">
              <w:marLeft w:val="0"/>
              <w:marRight w:val="0"/>
              <w:marTop w:val="0"/>
              <w:marBottom w:val="0"/>
              <w:divBdr>
                <w:top w:val="none" w:sz="0" w:space="0" w:color="auto"/>
                <w:left w:val="none" w:sz="0" w:space="0" w:color="auto"/>
                <w:bottom w:val="none" w:sz="0" w:space="0" w:color="auto"/>
                <w:right w:val="none" w:sz="0" w:space="0" w:color="auto"/>
              </w:divBdr>
            </w:div>
          </w:divsChild>
        </w:div>
        <w:div w:id="839855526">
          <w:marLeft w:val="0"/>
          <w:marRight w:val="0"/>
          <w:marTop w:val="0"/>
          <w:marBottom w:val="0"/>
          <w:divBdr>
            <w:top w:val="none" w:sz="0" w:space="0" w:color="auto"/>
            <w:left w:val="none" w:sz="0" w:space="0" w:color="auto"/>
            <w:bottom w:val="none" w:sz="0" w:space="0" w:color="auto"/>
            <w:right w:val="none" w:sz="0" w:space="0" w:color="auto"/>
          </w:divBdr>
          <w:divsChild>
            <w:div w:id="530186264">
              <w:marLeft w:val="0"/>
              <w:marRight w:val="0"/>
              <w:marTop w:val="0"/>
              <w:marBottom w:val="0"/>
              <w:divBdr>
                <w:top w:val="none" w:sz="0" w:space="0" w:color="auto"/>
                <w:left w:val="none" w:sz="0" w:space="0" w:color="auto"/>
                <w:bottom w:val="none" w:sz="0" w:space="0" w:color="auto"/>
                <w:right w:val="none" w:sz="0" w:space="0" w:color="auto"/>
              </w:divBdr>
            </w:div>
          </w:divsChild>
        </w:div>
        <w:div w:id="932201635">
          <w:marLeft w:val="0"/>
          <w:marRight w:val="0"/>
          <w:marTop w:val="0"/>
          <w:marBottom w:val="0"/>
          <w:divBdr>
            <w:top w:val="none" w:sz="0" w:space="0" w:color="auto"/>
            <w:left w:val="none" w:sz="0" w:space="0" w:color="auto"/>
            <w:bottom w:val="none" w:sz="0" w:space="0" w:color="auto"/>
            <w:right w:val="none" w:sz="0" w:space="0" w:color="auto"/>
          </w:divBdr>
          <w:divsChild>
            <w:div w:id="394739664">
              <w:marLeft w:val="0"/>
              <w:marRight w:val="0"/>
              <w:marTop w:val="0"/>
              <w:marBottom w:val="0"/>
              <w:divBdr>
                <w:top w:val="none" w:sz="0" w:space="0" w:color="auto"/>
                <w:left w:val="none" w:sz="0" w:space="0" w:color="auto"/>
                <w:bottom w:val="none" w:sz="0" w:space="0" w:color="auto"/>
                <w:right w:val="none" w:sz="0" w:space="0" w:color="auto"/>
              </w:divBdr>
            </w:div>
          </w:divsChild>
        </w:div>
        <w:div w:id="1048263198">
          <w:marLeft w:val="0"/>
          <w:marRight w:val="0"/>
          <w:marTop w:val="0"/>
          <w:marBottom w:val="0"/>
          <w:divBdr>
            <w:top w:val="none" w:sz="0" w:space="0" w:color="auto"/>
            <w:left w:val="none" w:sz="0" w:space="0" w:color="auto"/>
            <w:bottom w:val="none" w:sz="0" w:space="0" w:color="auto"/>
            <w:right w:val="none" w:sz="0" w:space="0" w:color="auto"/>
          </w:divBdr>
          <w:divsChild>
            <w:div w:id="1780368147">
              <w:marLeft w:val="0"/>
              <w:marRight w:val="0"/>
              <w:marTop w:val="0"/>
              <w:marBottom w:val="0"/>
              <w:divBdr>
                <w:top w:val="none" w:sz="0" w:space="0" w:color="auto"/>
                <w:left w:val="none" w:sz="0" w:space="0" w:color="auto"/>
                <w:bottom w:val="none" w:sz="0" w:space="0" w:color="auto"/>
                <w:right w:val="none" w:sz="0" w:space="0" w:color="auto"/>
              </w:divBdr>
            </w:div>
          </w:divsChild>
        </w:div>
        <w:div w:id="1116102157">
          <w:marLeft w:val="0"/>
          <w:marRight w:val="0"/>
          <w:marTop w:val="0"/>
          <w:marBottom w:val="0"/>
          <w:divBdr>
            <w:top w:val="none" w:sz="0" w:space="0" w:color="auto"/>
            <w:left w:val="none" w:sz="0" w:space="0" w:color="auto"/>
            <w:bottom w:val="none" w:sz="0" w:space="0" w:color="auto"/>
            <w:right w:val="none" w:sz="0" w:space="0" w:color="auto"/>
          </w:divBdr>
          <w:divsChild>
            <w:div w:id="292365229">
              <w:marLeft w:val="0"/>
              <w:marRight w:val="0"/>
              <w:marTop w:val="0"/>
              <w:marBottom w:val="0"/>
              <w:divBdr>
                <w:top w:val="none" w:sz="0" w:space="0" w:color="auto"/>
                <w:left w:val="none" w:sz="0" w:space="0" w:color="auto"/>
                <w:bottom w:val="none" w:sz="0" w:space="0" w:color="auto"/>
                <w:right w:val="none" w:sz="0" w:space="0" w:color="auto"/>
              </w:divBdr>
            </w:div>
          </w:divsChild>
        </w:div>
        <w:div w:id="1128816320">
          <w:marLeft w:val="0"/>
          <w:marRight w:val="0"/>
          <w:marTop w:val="0"/>
          <w:marBottom w:val="0"/>
          <w:divBdr>
            <w:top w:val="none" w:sz="0" w:space="0" w:color="auto"/>
            <w:left w:val="none" w:sz="0" w:space="0" w:color="auto"/>
            <w:bottom w:val="none" w:sz="0" w:space="0" w:color="auto"/>
            <w:right w:val="none" w:sz="0" w:space="0" w:color="auto"/>
          </w:divBdr>
          <w:divsChild>
            <w:div w:id="1820225726">
              <w:marLeft w:val="0"/>
              <w:marRight w:val="0"/>
              <w:marTop w:val="0"/>
              <w:marBottom w:val="0"/>
              <w:divBdr>
                <w:top w:val="none" w:sz="0" w:space="0" w:color="auto"/>
                <w:left w:val="none" w:sz="0" w:space="0" w:color="auto"/>
                <w:bottom w:val="none" w:sz="0" w:space="0" w:color="auto"/>
                <w:right w:val="none" w:sz="0" w:space="0" w:color="auto"/>
              </w:divBdr>
            </w:div>
          </w:divsChild>
        </w:div>
        <w:div w:id="1163470053">
          <w:marLeft w:val="0"/>
          <w:marRight w:val="0"/>
          <w:marTop w:val="0"/>
          <w:marBottom w:val="0"/>
          <w:divBdr>
            <w:top w:val="none" w:sz="0" w:space="0" w:color="auto"/>
            <w:left w:val="none" w:sz="0" w:space="0" w:color="auto"/>
            <w:bottom w:val="none" w:sz="0" w:space="0" w:color="auto"/>
            <w:right w:val="none" w:sz="0" w:space="0" w:color="auto"/>
          </w:divBdr>
          <w:divsChild>
            <w:div w:id="1051273731">
              <w:marLeft w:val="0"/>
              <w:marRight w:val="0"/>
              <w:marTop w:val="0"/>
              <w:marBottom w:val="0"/>
              <w:divBdr>
                <w:top w:val="none" w:sz="0" w:space="0" w:color="auto"/>
                <w:left w:val="none" w:sz="0" w:space="0" w:color="auto"/>
                <w:bottom w:val="none" w:sz="0" w:space="0" w:color="auto"/>
                <w:right w:val="none" w:sz="0" w:space="0" w:color="auto"/>
              </w:divBdr>
            </w:div>
          </w:divsChild>
        </w:div>
        <w:div w:id="1201895772">
          <w:marLeft w:val="0"/>
          <w:marRight w:val="0"/>
          <w:marTop w:val="0"/>
          <w:marBottom w:val="0"/>
          <w:divBdr>
            <w:top w:val="none" w:sz="0" w:space="0" w:color="auto"/>
            <w:left w:val="none" w:sz="0" w:space="0" w:color="auto"/>
            <w:bottom w:val="none" w:sz="0" w:space="0" w:color="auto"/>
            <w:right w:val="none" w:sz="0" w:space="0" w:color="auto"/>
          </w:divBdr>
          <w:divsChild>
            <w:div w:id="613751712">
              <w:marLeft w:val="0"/>
              <w:marRight w:val="0"/>
              <w:marTop w:val="0"/>
              <w:marBottom w:val="0"/>
              <w:divBdr>
                <w:top w:val="none" w:sz="0" w:space="0" w:color="auto"/>
                <w:left w:val="none" w:sz="0" w:space="0" w:color="auto"/>
                <w:bottom w:val="none" w:sz="0" w:space="0" w:color="auto"/>
                <w:right w:val="none" w:sz="0" w:space="0" w:color="auto"/>
              </w:divBdr>
            </w:div>
          </w:divsChild>
        </w:div>
        <w:div w:id="1233008198">
          <w:marLeft w:val="0"/>
          <w:marRight w:val="0"/>
          <w:marTop w:val="0"/>
          <w:marBottom w:val="0"/>
          <w:divBdr>
            <w:top w:val="none" w:sz="0" w:space="0" w:color="auto"/>
            <w:left w:val="none" w:sz="0" w:space="0" w:color="auto"/>
            <w:bottom w:val="none" w:sz="0" w:space="0" w:color="auto"/>
            <w:right w:val="none" w:sz="0" w:space="0" w:color="auto"/>
          </w:divBdr>
          <w:divsChild>
            <w:div w:id="1588493509">
              <w:marLeft w:val="0"/>
              <w:marRight w:val="0"/>
              <w:marTop w:val="0"/>
              <w:marBottom w:val="0"/>
              <w:divBdr>
                <w:top w:val="none" w:sz="0" w:space="0" w:color="auto"/>
                <w:left w:val="none" w:sz="0" w:space="0" w:color="auto"/>
                <w:bottom w:val="none" w:sz="0" w:space="0" w:color="auto"/>
                <w:right w:val="none" w:sz="0" w:space="0" w:color="auto"/>
              </w:divBdr>
            </w:div>
          </w:divsChild>
        </w:div>
        <w:div w:id="1252664193">
          <w:marLeft w:val="0"/>
          <w:marRight w:val="0"/>
          <w:marTop w:val="0"/>
          <w:marBottom w:val="0"/>
          <w:divBdr>
            <w:top w:val="none" w:sz="0" w:space="0" w:color="auto"/>
            <w:left w:val="none" w:sz="0" w:space="0" w:color="auto"/>
            <w:bottom w:val="none" w:sz="0" w:space="0" w:color="auto"/>
            <w:right w:val="none" w:sz="0" w:space="0" w:color="auto"/>
          </w:divBdr>
          <w:divsChild>
            <w:div w:id="2116511516">
              <w:marLeft w:val="0"/>
              <w:marRight w:val="0"/>
              <w:marTop w:val="0"/>
              <w:marBottom w:val="0"/>
              <w:divBdr>
                <w:top w:val="none" w:sz="0" w:space="0" w:color="auto"/>
                <w:left w:val="none" w:sz="0" w:space="0" w:color="auto"/>
                <w:bottom w:val="none" w:sz="0" w:space="0" w:color="auto"/>
                <w:right w:val="none" w:sz="0" w:space="0" w:color="auto"/>
              </w:divBdr>
            </w:div>
          </w:divsChild>
        </w:div>
        <w:div w:id="1305113240">
          <w:marLeft w:val="0"/>
          <w:marRight w:val="0"/>
          <w:marTop w:val="0"/>
          <w:marBottom w:val="0"/>
          <w:divBdr>
            <w:top w:val="none" w:sz="0" w:space="0" w:color="auto"/>
            <w:left w:val="none" w:sz="0" w:space="0" w:color="auto"/>
            <w:bottom w:val="none" w:sz="0" w:space="0" w:color="auto"/>
            <w:right w:val="none" w:sz="0" w:space="0" w:color="auto"/>
          </w:divBdr>
          <w:divsChild>
            <w:div w:id="712997615">
              <w:marLeft w:val="0"/>
              <w:marRight w:val="0"/>
              <w:marTop w:val="0"/>
              <w:marBottom w:val="0"/>
              <w:divBdr>
                <w:top w:val="none" w:sz="0" w:space="0" w:color="auto"/>
                <w:left w:val="none" w:sz="0" w:space="0" w:color="auto"/>
                <w:bottom w:val="none" w:sz="0" w:space="0" w:color="auto"/>
                <w:right w:val="none" w:sz="0" w:space="0" w:color="auto"/>
              </w:divBdr>
            </w:div>
          </w:divsChild>
        </w:div>
        <w:div w:id="1332640939">
          <w:marLeft w:val="0"/>
          <w:marRight w:val="0"/>
          <w:marTop w:val="0"/>
          <w:marBottom w:val="0"/>
          <w:divBdr>
            <w:top w:val="none" w:sz="0" w:space="0" w:color="auto"/>
            <w:left w:val="none" w:sz="0" w:space="0" w:color="auto"/>
            <w:bottom w:val="none" w:sz="0" w:space="0" w:color="auto"/>
            <w:right w:val="none" w:sz="0" w:space="0" w:color="auto"/>
          </w:divBdr>
          <w:divsChild>
            <w:div w:id="1279948100">
              <w:marLeft w:val="0"/>
              <w:marRight w:val="0"/>
              <w:marTop w:val="0"/>
              <w:marBottom w:val="0"/>
              <w:divBdr>
                <w:top w:val="none" w:sz="0" w:space="0" w:color="auto"/>
                <w:left w:val="none" w:sz="0" w:space="0" w:color="auto"/>
                <w:bottom w:val="none" w:sz="0" w:space="0" w:color="auto"/>
                <w:right w:val="none" w:sz="0" w:space="0" w:color="auto"/>
              </w:divBdr>
            </w:div>
          </w:divsChild>
        </w:div>
        <w:div w:id="1336612107">
          <w:marLeft w:val="0"/>
          <w:marRight w:val="0"/>
          <w:marTop w:val="0"/>
          <w:marBottom w:val="0"/>
          <w:divBdr>
            <w:top w:val="none" w:sz="0" w:space="0" w:color="auto"/>
            <w:left w:val="none" w:sz="0" w:space="0" w:color="auto"/>
            <w:bottom w:val="none" w:sz="0" w:space="0" w:color="auto"/>
            <w:right w:val="none" w:sz="0" w:space="0" w:color="auto"/>
          </w:divBdr>
          <w:divsChild>
            <w:div w:id="523061569">
              <w:marLeft w:val="0"/>
              <w:marRight w:val="0"/>
              <w:marTop w:val="0"/>
              <w:marBottom w:val="0"/>
              <w:divBdr>
                <w:top w:val="none" w:sz="0" w:space="0" w:color="auto"/>
                <w:left w:val="none" w:sz="0" w:space="0" w:color="auto"/>
                <w:bottom w:val="none" w:sz="0" w:space="0" w:color="auto"/>
                <w:right w:val="none" w:sz="0" w:space="0" w:color="auto"/>
              </w:divBdr>
            </w:div>
          </w:divsChild>
        </w:div>
        <w:div w:id="1380586958">
          <w:marLeft w:val="0"/>
          <w:marRight w:val="0"/>
          <w:marTop w:val="0"/>
          <w:marBottom w:val="0"/>
          <w:divBdr>
            <w:top w:val="none" w:sz="0" w:space="0" w:color="auto"/>
            <w:left w:val="none" w:sz="0" w:space="0" w:color="auto"/>
            <w:bottom w:val="none" w:sz="0" w:space="0" w:color="auto"/>
            <w:right w:val="none" w:sz="0" w:space="0" w:color="auto"/>
          </w:divBdr>
          <w:divsChild>
            <w:div w:id="694889600">
              <w:marLeft w:val="0"/>
              <w:marRight w:val="0"/>
              <w:marTop w:val="0"/>
              <w:marBottom w:val="0"/>
              <w:divBdr>
                <w:top w:val="none" w:sz="0" w:space="0" w:color="auto"/>
                <w:left w:val="none" w:sz="0" w:space="0" w:color="auto"/>
                <w:bottom w:val="none" w:sz="0" w:space="0" w:color="auto"/>
                <w:right w:val="none" w:sz="0" w:space="0" w:color="auto"/>
              </w:divBdr>
            </w:div>
          </w:divsChild>
        </w:div>
        <w:div w:id="1389106936">
          <w:marLeft w:val="0"/>
          <w:marRight w:val="0"/>
          <w:marTop w:val="0"/>
          <w:marBottom w:val="0"/>
          <w:divBdr>
            <w:top w:val="none" w:sz="0" w:space="0" w:color="auto"/>
            <w:left w:val="none" w:sz="0" w:space="0" w:color="auto"/>
            <w:bottom w:val="none" w:sz="0" w:space="0" w:color="auto"/>
            <w:right w:val="none" w:sz="0" w:space="0" w:color="auto"/>
          </w:divBdr>
          <w:divsChild>
            <w:div w:id="445733166">
              <w:marLeft w:val="0"/>
              <w:marRight w:val="0"/>
              <w:marTop w:val="0"/>
              <w:marBottom w:val="0"/>
              <w:divBdr>
                <w:top w:val="none" w:sz="0" w:space="0" w:color="auto"/>
                <w:left w:val="none" w:sz="0" w:space="0" w:color="auto"/>
                <w:bottom w:val="none" w:sz="0" w:space="0" w:color="auto"/>
                <w:right w:val="none" w:sz="0" w:space="0" w:color="auto"/>
              </w:divBdr>
            </w:div>
          </w:divsChild>
        </w:div>
        <w:div w:id="1417168161">
          <w:marLeft w:val="0"/>
          <w:marRight w:val="0"/>
          <w:marTop w:val="0"/>
          <w:marBottom w:val="0"/>
          <w:divBdr>
            <w:top w:val="none" w:sz="0" w:space="0" w:color="auto"/>
            <w:left w:val="none" w:sz="0" w:space="0" w:color="auto"/>
            <w:bottom w:val="none" w:sz="0" w:space="0" w:color="auto"/>
            <w:right w:val="none" w:sz="0" w:space="0" w:color="auto"/>
          </w:divBdr>
          <w:divsChild>
            <w:div w:id="1836215616">
              <w:marLeft w:val="0"/>
              <w:marRight w:val="0"/>
              <w:marTop w:val="0"/>
              <w:marBottom w:val="0"/>
              <w:divBdr>
                <w:top w:val="none" w:sz="0" w:space="0" w:color="auto"/>
                <w:left w:val="none" w:sz="0" w:space="0" w:color="auto"/>
                <w:bottom w:val="none" w:sz="0" w:space="0" w:color="auto"/>
                <w:right w:val="none" w:sz="0" w:space="0" w:color="auto"/>
              </w:divBdr>
            </w:div>
          </w:divsChild>
        </w:div>
        <w:div w:id="1434937532">
          <w:marLeft w:val="0"/>
          <w:marRight w:val="0"/>
          <w:marTop w:val="0"/>
          <w:marBottom w:val="0"/>
          <w:divBdr>
            <w:top w:val="none" w:sz="0" w:space="0" w:color="auto"/>
            <w:left w:val="none" w:sz="0" w:space="0" w:color="auto"/>
            <w:bottom w:val="none" w:sz="0" w:space="0" w:color="auto"/>
            <w:right w:val="none" w:sz="0" w:space="0" w:color="auto"/>
          </w:divBdr>
          <w:divsChild>
            <w:div w:id="795879906">
              <w:marLeft w:val="0"/>
              <w:marRight w:val="0"/>
              <w:marTop w:val="0"/>
              <w:marBottom w:val="0"/>
              <w:divBdr>
                <w:top w:val="none" w:sz="0" w:space="0" w:color="auto"/>
                <w:left w:val="none" w:sz="0" w:space="0" w:color="auto"/>
                <w:bottom w:val="none" w:sz="0" w:space="0" w:color="auto"/>
                <w:right w:val="none" w:sz="0" w:space="0" w:color="auto"/>
              </w:divBdr>
            </w:div>
          </w:divsChild>
        </w:div>
        <w:div w:id="1531844582">
          <w:marLeft w:val="0"/>
          <w:marRight w:val="0"/>
          <w:marTop w:val="0"/>
          <w:marBottom w:val="0"/>
          <w:divBdr>
            <w:top w:val="none" w:sz="0" w:space="0" w:color="auto"/>
            <w:left w:val="none" w:sz="0" w:space="0" w:color="auto"/>
            <w:bottom w:val="none" w:sz="0" w:space="0" w:color="auto"/>
            <w:right w:val="none" w:sz="0" w:space="0" w:color="auto"/>
          </w:divBdr>
          <w:divsChild>
            <w:div w:id="1457331638">
              <w:marLeft w:val="0"/>
              <w:marRight w:val="0"/>
              <w:marTop w:val="0"/>
              <w:marBottom w:val="0"/>
              <w:divBdr>
                <w:top w:val="none" w:sz="0" w:space="0" w:color="auto"/>
                <w:left w:val="none" w:sz="0" w:space="0" w:color="auto"/>
                <w:bottom w:val="none" w:sz="0" w:space="0" w:color="auto"/>
                <w:right w:val="none" w:sz="0" w:space="0" w:color="auto"/>
              </w:divBdr>
            </w:div>
          </w:divsChild>
        </w:div>
        <w:div w:id="1550071212">
          <w:marLeft w:val="0"/>
          <w:marRight w:val="0"/>
          <w:marTop w:val="0"/>
          <w:marBottom w:val="0"/>
          <w:divBdr>
            <w:top w:val="none" w:sz="0" w:space="0" w:color="auto"/>
            <w:left w:val="none" w:sz="0" w:space="0" w:color="auto"/>
            <w:bottom w:val="none" w:sz="0" w:space="0" w:color="auto"/>
            <w:right w:val="none" w:sz="0" w:space="0" w:color="auto"/>
          </w:divBdr>
          <w:divsChild>
            <w:div w:id="121386110">
              <w:marLeft w:val="0"/>
              <w:marRight w:val="0"/>
              <w:marTop w:val="0"/>
              <w:marBottom w:val="0"/>
              <w:divBdr>
                <w:top w:val="none" w:sz="0" w:space="0" w:color="auto"/>
                <w:left w:val="none" w:sz="0" w:space="0" w:color="auto"/>
                <w:bottom w:val="none" w:sz="0" w:space="0" w:color="auto"/>
                <w:right w:val="none" w:sz="0" w:space="0" w:color="auto"/>
              </w:divBdr>
            </w:div>
          </w:divsChild>
        </w:div>
        <w:div w:id="1735659969">
          <w:marLeft w:val="0"/>
          <w:marRight w:val="0"/>
          <w:marTop w:val="0"/>
          <w:marBottom w:val="0"/>
          <w:divBdr>
            <w:top w:val="none" w:sz="0" w:space="0" w:color="auto"/>
            <w:left w:val="none" w:sz="0" w:space="0" w:color="auto"/>
            <w:bottom w:val="none" w:sz="0" w:space="0" w:color="auto"/>
            <w:right w:val="none" w:sz="0" w:space="0" w:color="auto"/>
          </w:divBdr>
          <w:divsChild>
            <w:div w:id="788472116">
              <w:marLeft w:val="0"/>
              <w:marRight w:val="0"/>
              <w:marTop w:val="0"/>
              <w:marBottom w:val="0"/>
              <w:divBdr>
                <w:top w:val="none" w:sz="0" w:space="0" w:color="auto"/>
                <w:left w:val="none" w:sz="0" w:space="0" w:color="auto"/>
                <w:bottom w:val="none" w:sz="0" w:space="0" w:color="auto"/>
                <w:right w:val="none" w:sz="0" w:space="0" w:color="auto"/>
              </w:divBdr>
            </w:div>
          </w:divsChild>
        </w:div>
        <w:div w:id="1776241811">
          <w:marLeft w:val="0"/>
          <w:marRight w:val="0"/>
          <w:marTop w:val="0"/>
          <w:marBottom w:val="0"/>
          <w:divBdr>
            <w:top w:val="none" w:sz="0" w:space="0" w:color="auto"/>
            <w:left w:val="none" w:sz="0" w:space="0" w:color="auto"/>
            <w:bottom w:val="none" w:sz="0" w:space="0" w:color="auto"/>
            <w:right w:val="none" w:sz="0" w:space="0" w:color="auto"/>
          </w:divBdr>
          <w:divsChild>
            <w:div w:id="1953970753">
              <w:marLeft w:val="0"/>
              <w:marRight w:val="0"/>
              <w:marTop w:val="0"/>
              <w:marBottom w:val="0"/>
              <w:divBdr>
                <w:top w:val="none" w:sz="0" w:space="0" w:color="auto"/>
                <w:left w:val="none" w:sz="0" w:space="0" w:color="auto"/>
                <w:bottom w:val="none" w:sz="0" w:space="0" w:color="auto"/>
                <w:right w:val="none" w:sz="0" w:space="0" w:color="auto"/>
              </w:divBdr>
            </w:div>
          </w:divsChild>
        </w:div>
        <w:div w:id="1796682114">
          <w:marLeft w:val="0"/>
          <w:marRight w:val="0"/>
          <w:marTop w:val="0"/>
          <w:marBottom w:val="0"/>
          <w:divBdr>
            <w:top w:val="none" w:sz="0" w:space="0" w:color="auto"/>
            <w:left w:val="none" w:sz="0" w:space="0" w:color="auto"/>
            <w:bottom w:val="none" w:sz="0" w:space="0" w:color="auto"/>
            <w:right w:val="none" w:sz="0" w:space="0" w:color="auto"/>
          </w:divBdr>
          <w:divsChild>
            <w:div w:id="18506688">
              <w:marLeft w:val="0"/>
              <w:marRight w:val="0"/>
              <w:marTop w:val="0"/>
              <w:marBottom w:val="0"/>
              <w:divBdr>
                <w:top w:val="none" w:sz="0" w:space="0" w:color="auto"/>
                <w:left w:val="none" w:sz="0" w:space="0" w:color="auto"/>
                <w:bottom w:val="none" w:sz="0" w:space="0" w:color="auto"/>
                <w:right w:val="none" w:sz="0" w:space="0" w:color="auto"/>
              </w:divBdr>
            </w:div>
          </w:divsChild>
        </w:div>
        <w:div w:id="1805345765">
          <w:marLeft w:val="0"/>
          <w:marRight w:val="0"/>
          <w:marTop w:val="0"/>
          <w:marBottom w:val="0"/>
          <w:divBdr>
            <w:top w:val="none" w:sz="0" w:space="0" w:color="auto"/>
            <w:left w:val="none" w:sz="0" w:space="0" w:color="auto"/>
            <w:bottom w:val="none" w:sz="0" w:space="0" w:color="auto"/>
            <w:right w:val="none" w:sz="0" w:space="0" w:color="auto"/>
          </w:divBdr>
          <w:divsChild>
            <w:div w:id="432749828">
              <w:marLeft w:val="0"/>
              <w:marRight w:val="0"/>
              <w:marTop w:val="0"/>
              <w:marBottom w:val="0"/>
              <w:divBdr>
                <w:top w:val="none" w:sz="0" w:space="0" w:color="auto"/>
                <w:left w:val="none" w:sz="0" w:space="0" w:color="auto"/>
                <w:bottom w:val="none" w:sz="0" w:space="0" w:color="auto"/>
                <w:right w:val="none" w:sz="0" w:space="0" w:color="auto"/>
              </w:divBdr>
            </w:div>
          </w:divsChild>
        </w:div>
        <w:div w:id="1870992483">
          <w:marLeft w:val="0"/>
          <w:marRight w:val="0"/>
          <w:marTop w:val="0"/>
          <w:marBottom w:val="0"/>
          <w:divBdr>
            <w:top w:val="none" w:sz="0" w:space="0" w:color="auto"/>
            <w:left w:val="none" w:sz="0" w:space="0" w:color="auto"/>
            <w:bottom w:val="none" w:sz="0" w:space="0" w:color="auto"/>
            <w:right w:val="none" w:sz="0" w:space="0" w:color="auto"/>
          </w:divBdr>
          <w:divsChild>
            <w:div w:id="312832531">
              <w:marLeft w:val="0"/>
              <w:marRight w:val="0"/>
              <w:marTop w:val="0"/>
              <w:marBottom w:val="0"/>
              <w:divBdr>
                <w:top w:val="none" w:sz="0" w:space="0" w:color="auto"/>
                <w:left w:val="none" w:sz="0" w:space="0" w:color="auto"/>
                <w:bottom w:val="none" w:sz="0" w:space="0" w:color="auto"/>
                <w:right w:val="none" w:sz="0" w:space="0" w:color="auto"/>
              </w:divBdr>
            </w:div>
          </w:divsChild>
        </w:div>
        <w:div w:id="1895963536">
          <w:marLeft w:val="0"/>
          <w:marRight w:val="0"/>
          <w:marTop w:val="0"/>
          <w:marBottom w:val="0"/>
          <w:divBdr>
            <w:top w:val="none" w:sz="0" w:space="0" w:color="auto"/>
            <w:left w:val="none" w:sz="0" w:space="0" w:color="auto"/>
            <w:bottom w:val="none" w:sz="0" w:space="0" w:color="auto"/>
            <w:right w:val="none" w:sz="0" w:space="0" w:color="auto"/>
          </w:divBdr>
          <w:divsChild>
            <w:div w:id="372122623">
              <w:marLeft w:val="0"/>
              <w:marRight w:val="0"/>
              <w:marTop w:val="0"/>
              <w:marBottom w:val="0"/>
              <w:divBdr>
                <w:top w:val="none" w:sz="0" w:space="0" w:color="auto"/>
                <w:left w:val="none" w:sz="0" w:space="0" w:color="auto"/>
                <w:bottom w:val="none" w:sz="0" w:space="0" w:color="auto"/>
                <w:right w:val="none" w:sz="0" w:space="0" w:color="auto"/>
              </w:divBdr>
            </w:div>
          </w:divsChild>
        </w:div>
        <w:div w:id="1908877220">
          <w:marLeft w:val="0"/>
          <w:marRight w:val="0"/>
          <w:marTop w:val="0"/>
          <w:marBottom w:val="0"/>
          <w:divBdr>
            <w:top w:val="none" w:sz="0" w:space="0" w:color="auto"/>
            <w:left w:val="none" w:sz="0" w:space="0" w:color="auto"/>
            <w:bottom w:val="none" w:sz="0" w:space="0" w:color="auto"/>
            <w:right w:val="none" w:sz="0" w:space="0" w:color="auto"/>
          </w:divBdr>
          <w:divsChild>
            <w:div w:id="1989439552">
              <w:marLeft w:val="0"/>
              <w:marRight w:val="0"/>
              <w:marTop w:val="0"/>
              <w:marBottom w:val="0"/>
              <w:divBdr>
                <w:top w:val="none" w:sz="0" w:space="0" w:color="auto"/>
                <w:left w:val="none" w:sz="0" w:space="0" w:color="auto"/>
                <w:bottom w:val="none" w:sz="0" w:space="0" w:color="auto"/>
                <w:right w:val="none" w:sz="0" w:space="0" w:color="auto"/>
              </w:divBdr>
            </w:div>
          </w:divsChild>
        </w:div>
        <w:div w:id="1951667415">
          <w:marLeft w:val="0"/>
          <w:marRight w:val="0"/>
          <w:marTop w:val="0"/>
          <w:marBottom w:val="0"/>
          <w:divBdr>
            <w:top w:val="none" w:sz="0" w:space="0" w:color="auto"/>
            <w:left w:val="none" w:sz="0" w:space="0" w:color="auto"/>
            <w:bottom w:val="none" w:sz="0" w:space="0" w:color="auto"/>
            <w:right w:val="none" w:sz="0" w:space="0" w:color="auto"/>
          </w:divBdr>
          <w:divsChild>
            <w:div w:id="1441559520">
              <w:marLeft w:val="0"/>
              <w:marRight w:val="0"/>
              <w:marTop w:val="0"/>
              <w:marBottom w:val="0"/>
              <w:divBdr>
                <w:top w:val="none" w:sz="0" w:space="0" w:color="auto"/>
                <w:left w:val="none" w:sz="0" w:space="0" w:color="auto"/>
                <w:bottom w:val="none" w:sz="0" w:space="0" w:color="auto"/>
                <w:right w:val="none" w:sz="0" w:space="0" w:color="auto"/>
              </w:divBdr>
            </w:div>
          </w:divsChild>
        </w:div>
        <w:div w:id="1955358467">
          <w:marLeft w:val="0"/>
          <w:marRight w:val="0"/>
          <w:marTop w:val="0"/>
          <w:marBottom w:val="0"/>
          <w:divBdr>
            <w:top w:val="none" w:sz="0" w:space="0" w:color="auto"/>
            <w:left w:val="none" w:sz="0" w:space="0" w:color="auto"/>
            <w:bottom w:val="none" w:sz="0" w:space="0" w:color="auto"/>
            <w:right w:val="none" w:sz="0" w:space="0" w:color="auto"/>
          </w:divBdr>
          <w:divsChild>
            <w:div w:id="195703234">
              <w:marLeft w:val="0"/>
              <w:marRight w:val="0"/>
              <w:marTop w:val="0"/>
              <w:marBottom w:val="0"/>
              <w:divBdr>
                <w:top w:val="none" w:sz="0" w:space="0" w:color="auto"/>
                <w:left w:val="none" w:sz="0" w:space="0" w:color="auto"/>
                <w:bottom w:val="none" w:sz="0" w:space="0" w:color="auto"/>
                <w:right w:val="none" w:sz="0" w:space="0" w:color="auto"/>
              </w:divBdr>
            </w:div>
          </w:divsChild>
        </w:div>
        <w:div w:id="2032954091">
          <w:marLeft w:val="0"/>
          <w:marRight w:val="0"/>
          <w:marTop w:val="0"/>
          <w:marBottom w:val="0"/>
          <w:divBdr>
            <w:top w:val="none" w:sz="0" w:space="0" w:color="auto"/>
            <w:left w:val="none" w:sz="0" w:space="0" w:color="auto"/>
            <w:bottom w:val="none" w:sz="0" w:space="0" w:color="auto"/>
            <w:right w:val="none" w:sz="0" w:space="0" w:color="auto"/>
          </w:divBdr>
          <w:divsChild>
            <w:div w:id="101927240">
              <w:marLeft w:val="0"/>
              <w:marRight w:val="0"/>
              <w:marTop w:val="0"/>
              <w:marBottom w:val="0"/>
              <w:divBdr>
                <w:top w:val="none" w:sz="0" w:space="0" w:color="auto"/>
                <w:left w:val="none" w:sz="0" w:space="0" w:color="auto"/>
                <w:bottom w:val="none" w:sz="0" w:space="0" w:color="auto"/>
                <w:right w:val="none" w:sz="0" w:space="0" w:color="auto"/>
              </w:divBdr>
            </w:div>
          </w:divsChild>
        </w:div>
        <w:div w:id="2092190911">
          <w:marLeft w:val="0"/>
          <w:marRight w:val="0"/>
          <w:marTop w:val="0"/>
          <w:marBottom w:val="0"/>
          <w:divBdr>
            <w:top w:val="none" w:sz="0" w:space="0" w:color="auto"/>
            <w:left w:val="none" w:sz="0" w:space="0" w:color="auto"/>
            <w:bottom w:val="none" w:sz="0" w:space="0" w:color="auto"/>
            <w:right w:val="none" w:sz="0" w:space="0" w:color="auto"/>
          </w:divBdr>
          <w:divsChild>
            <w:div w:id="1211577638">
              <w:marLeft w:val="0"/>
              <w:marRight w:val="0"/>
              <w:marTop w:val="0"/>
              <w:marBottom w:val="0"/>
              <w:divBdr>
                <w:top w:val="none" w:sz="0" w:space="0" w:color="auto"/>
                <w:left w:val="none" w:sz="0" w:space="0" w:color="auto"/>
                <w:bottom w:val="none" w:sz="0" w:space="0" w:color="auto"/>
                <w:right w:val="none" w:sz="0" w:space="0" w:color="auto"/>
              </w:divBdr>
            </w:div>
          </w:divsChild>
        </w:div>
        <w:div w:id="2106463477">
          <w:marLeft w:val="0"/>
          <w:marRight w:val="0"/>
          <w:marTop w:val="0"/>
          <w:marBottom w:val="0"/>
          <w:divBdr>
            <w:top w:val="none" w:sz="0" w:space="0" w:color="auto"/>
            <w:left w:val="none" w:sz="0" w:space="0" w:color="auto"/>
            <w:bottom w:val="none" w:sz="0" w:space="0" w:color="auto"/>
            <w:right w:val="none" w:sz="0" w:space="0" w:color="auto"/>
          </w:divBdr>
          <w:divsChild>
            <w:div w:id="594631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2370487">
      <w:bodyDiv w:val="1"/>
      <w:marLeft w:val="0"/>
      <w:marRight w:val="0"/>
      <w:marTop w:val="0"/>
      <w:marBottom w:val="0"/>
      <w:divBdr>
        <w:top w:val="none" w:sz="0" w:space="0" w:color="auto"/>
        <w:left w:val="none" w:sz="0" w:space="0" w:color="auto"/>
        <w:bottom w:val="none" w:sz="0" w:space="0" w:color="auto"/>
        <w:right w:val="none" w:sz="0" w:space="0" w:color="auto"/>
      </w:divBdr>
    </w:div>
    <w:div w:id="1938056491">
      <w:bodyDiv w:val="1"/>
      <w:marLeft w:val="0"/>
      <w:marRight w:val="0"/>
      <w:marTop w:val="0"/>
      <w:marBottom w:val="0"/>
      <w:divBdr>
        <w:top w:val="none" w:sz="0" w:space="0" w:color="auto"/>
        <w:left w:val="none" w:sz="0" w:space="0" w:color="auto"/>
        <w:bottom w:val="none" w:sz="0" w:space="0" w:color="auto"/>
        <w:right w:val="none" w:sz="0" w:space="0" w:color="auto"/>
      </w:divBdr>
    </w:div>
    <w:div w:id="1997881221">
      <w:bodyDiv w:val="1"/>
      <w:marLeft w:val="0"/>
      <w:marRight w:val="0"/>
      <w:marTop w:val="0"/>
      <w:marBottom w:val="0"/>
      <w:divBdr>
        <w:top w:val="none" w:sz="0" w:space="0" w:color="auto"/>
        <w:left w:val="none" w:sz="0" w:space="0" w:color="auto"/>
        <w:bottom w:val="none" w:sz="0" w:space="0" w:color="auto"/>
        <w:right w:val="none" w:sz="0" w:space="0" w:color="auto"/>
      </w:divBdr>
    </w:div>
    <w:div w:id="2026902089">
      <w:bodyDiv w:val="1"/>
      <w:marLeft w:val="0"/>
      <w:marRight w:val="0"/>
      <w:marTop w:val="0"/>
      <w:marBottom w:val="0"/>
      <w:divBdr>
        <w:top w:val="none" w:sz="0" w:space="0" w:color="auto"/>
        <w:left w:val="none" w:sz="0" w:space="0" w:color="auto"/>
        <w:bottom w:val="none" w:sz="0" w:space="0" w:color="auto"/>
        <w:right w:val="none" w:sz="0" w:space="0" w:color="auto"/>
      </w:divBdr>
      <w:divsChild>
        <w:div w:id="272515680">
          <w:marLeft w:val="0"/>
          <w:marRight w:val="0"/>
          <w:marTop w:val="0"/>
          <w:marBottom w:val="0"/>
          <w:divBdr>
            <w:top w:val="none" w:sz="0" w:space="0" w:color="auto"/>
            <w:left w:val="none" w:sz="0" w:space="0" w:color="auto"/>
            <w:bottom w:val="none" w:sz="0" w:space="0" w:color="auto"/>
            <w:right w:val="none" w:sz="0" w:space="0" w:color="auto"/>
          </w:divBdr>
        </w:div>
        <w:div w:id="905844771">
          <w:marLeft w:val="0"/>
          <w:marRight w:val="0"/>
          <w:marTop w:val="0"/>
          <w:marBottom w:val="0"/>
          <w:divBdr>
            <w:top w:val="none" w:sz="0" w:space="0" w:color="auto"/>
            <w:left w:val="none" w:sz="0" w:space="0" w:color="auto"/>
            <w:bottom w:val="none" w:sz="0" w:space="0" w:color="auto"/>
            <w:right w:val="none" w:sz="0" w:space="0" w:color="auto"/>
          </w:divBdr>
        </w:div>
        <w:div w:id="1895773442">
          <w:marLeft w:val="0"/>
          <w:marRight w:val="0"/>
          <w:marTop w:val="0"/>
          <w:marBottom w:val="0"/>
          <w:divBdr>
            <w:top w:val="none" w:sz="0" w:space="0" w:color="auto"/>
            <w:left w:val="none" w:sz="0" w:space="0" w:color="auto"/>
            <w:bottom w:val="none" w:sz="0" w:space="0" w:color="auto"/>
            <w:right w:val="none" w:sz="0" w:space="0" w:color="auto"/>
          </w:divBdr>
        </w:div>
      </w:divsChild>
    </w:div>
    <w:div w:id="2059275931">
      <w:bodyDiv w:val="1"/>
      <w:marLeft w:val="0"/>
      <w:marRight w:val="0"/>
      <w:marTop w:val="0"/>
      <w:marBottom w:val="0"/>
      <w:divBdr>
        <w:top w:val="none" w:sz="0" w:space="0" w:color="auto"/>
        <w:left w:val="none" w:sz="0" w:space="0" w:color="auto"/>
        <w:bottom w:val="none" w:sz="0" w:space="0" w:color="auto"/>
        <w:right w:val="none" w:sz="0" w:space="0" w:color="auto"/>
      </w:divBdr>
    </w:div>
    <w:div w:id="2085060241">
      <w:bodyDiv w:val="1"/>
      <w:marLeft w:val="0"/>
      <w:marRight w:val="0"/>
      <w:marTop w:val="0"/>
      <w:marBottom w:val="0"/>
      <w:divBdr>
        <w:top w:val="none" w:sz="0" w:space="0" w:color="auto"/>
        <w:left w:val="none" w:sz="0" w:space="0" w:color="auto"/>
        <w:bottom w:val="none" w:sz="0" w:space="0" w:color="auto"/>
        <w:right w:val="none" w:sz="0" w:space="0" w:color="auto"/>
      </w:divBdr>
      <w:divsChild>
        <w:div w:id="583227509">
          <w:marLeft w:val="0"/>
          <w:marRight w:val="0"/>
          <w:marTop w:val="0"/>
          <w:marBottom w:val="0"/>
          <w:divBdr>
            <w:top w:val="none" w:sz="0" w:space="0" w:color="auto"/>
            <w:left w:val="none" w:sz="0" w:space="0" w:color="auto"/>
            <w:bottom w:val="none" w:sz="0" w:space="0" w:color="auto"/>
            <w:right w:val="none" w:sz="0" w:space="0" w:color="auto"/>
          </w:divBdr>
          <w:divsChild>
            <w:div w:id="633632744">
              <w:marLeft w:val="-75"/>
              <w:marRight w:val="0"/>
              <w:marTop w:val="30"/>
              <w:marBottom w:val="30"/>
              <w:divBdr>
                <w:top w:val="none" w:sz="0" w:space="0" w:color="auto"/>
                <w:left w:val="none" w:sz="0" w:space="0" w:color="auto"/>
                <w:bottom w:val="none" w:sz="0" w:space="0" w:color="auto"/>
                <w:right w:val="none" w:sz="0" w:space="0" w:color="auto"/>
              </w:divBdr>
              <w:divsChild>
                <w:div w:id="58674654">
                  <w:marLeft w:val="0"/>
                  <w:marRight w:val="0"/>
                  <w:marTop w:val="0"/>
                  <w:marBottom w:val="0"/>
                  <w:divBdr>
                    <w:top w:val="none" w:sz="0" w:space="0" w:color="auto"/>
                    <w:left w:val="none" w:sz="0" w:space="0" w:color="auto"/>
                    <w:bottom w:val="none" w:sz="0" w:space="0" w:color="auto"/>
                    <w:right w:val="none" w:sz="0" w:space="0" w:color="auto"/>
                  </w:divBdr>
                  <w:divsChild>
                    <w:div w:id="1619795670">
                      <w:marLeft w:val="0"/>
                      <w:marRight w:val="0"/>
                      <w:marTop w:val="0"/>
                      <w:marBottom w:val="0"/>
                      <w:divBdr>
                        <w:top w:val="none" w:sz="0" w:space="0" w:color="auto"/>
                        <w:left w:val="none" w:sz="0" w:space="0" w:color="auto"/>
                        <w:bottom w:val="none" w:sz="0" w:space="0" w:color="auto"/>
                        <w:right w:val="none" w:sz="0" w:space="0" w:color="auto"/>
                      </w:divBdr>
                    </w:div>
                  </w:divsChild>
                </w:div>
                <w:div w:id="82995608">
                  <w:marLeft w:val="0"/>
                  <w:marRight w:val="0"/>
                  <w:marTop w:val="0"/>
                  <w:marBottom w:val="0"/>
                  <w:divBdr>
                    <w:top w:val="none" w:sz="0" w:space="0" w:color="auto"/>
                    <w:left w:val="none" w:sz="0" w:space="0" w:color="auto"/>
                    <w:bottom w:val="none" w:sz="0" w:space="0" w:color="auto"/>
                    <w:right w:val="none" w:sz="0" w:space="0" w:color="auto"/>
                  </w:divBdr>
                  <w:divsChild>
                    <w:div w:id="507331889">
                      <w:marLeft w:val="0"/>
                      <w:marRight w:val="0"/>
                      <w:marTop w:val="0"/>
                      <w:marBottom w:val="0"/>
                      <w:divBdr>
                        <w:top w:val="none" w:sz="0" w:space="0" w:color="auto"/>
                        <w:left w:val="none" w:sz="0" w:space="0" w:color="auto"/>
                        <w:bottom w:val="none" w:sz="0" w:space="0" w:color="auto"/>
                        <w:right w:val="none" w:sz="0" w:space="0" w:color="auto"/>
                      </w:divBdr>
                    </w:div>
                  </w:divsChild>
                </w:div>
                <w:div w:id="162011328">
                  <w:marLeft w:val="0"/>
                  <w:marRight w:val="0"/>
                  <w:marTop w:val="0"/>
                  <w:marBottom w:val="0"/>
                  <w:divBdr>
                    <w:top w:val="none" w:sz="0" w:space="0" w:color="auto"/>
                    <w:left w:val="none" w:sz="0" w:space="0" w:color="auto"/>
                    <w:bottom w:val="none" w:sz="0" w:space="0" w:color="auto"/>
                    <w:right w:val="none" w:sz="0" w:space="0" w:color="auto"/>
                  </w:divBdr>
                  <w:divsChild>
                    <w:div w:id="301035244">
                      <w:marLeft w:val="0"/>
                      <w:marRight w:val="0"/>
                      <w:marTop w:val="0"/>
                      <w:marBottom w:val="0"/>
                      <w:divBdr>
                        <w:top w:val="none" w:sz="0" w:space="0" w:color="auto"/>
                        <w:left w:val="none" w:sz="0" w:space="0" w:color="auto"/>
                        <w:bottom w:val="none" w:sz="0" w:space="0" w:color="auto"/>
                        <w:right w:val="none" w:sz="0" w:space="0" w:color="auto"/>
                      </w:divBdr>
                    </w:div>
                  </w:divsChild>
                </w:div>
                <w:div w:id="232667737">
                  <w:marLeft w:val="0"/>
                  <w:marRight w:val="0"/>
                  <w:marTop w:val="0"/>
                  <w:marBottom w:val="0"/>
                  <w:divBdr>
                    <w:top w:val="none" w:sz="0" w:space="0" w:color="auto"/>
                    <w:left w:val="none" w:sz="0" w:space="0" w:color="auto"/>
                    <w:bottom w:val="none" w:sz="0" w:space="0" w:color="auto"/>
                    <w:right w:val="none" w:sz="0" w:space="0" w:color="auto"/>
                  </w:divBdr>
                  <w:divsChild>
                    <w:div w:id="223493151">
                      <w:marLeft w:val="0"/>
                      <w:marRight w:val="0"/>
                      <w:marTop w:val="0"/>
                      <w:marBottom w:val="0"/>
                      <w:divBdr>
                        <w:top w:val="none" w:sz="0" w:space="0" w:color="auto"/>
                        <w:left w:val="none" w:sz="0" w:space="0" w:color="auto"/>
                        <w:bottom w:val="none" w:sz="0" w:space="0" w:color="auto"/>
                        <w:right w:val="none" w:sz="0" w:space="0" w:color="auto"/>
                      </w:divBdr>
                    </w:div>
                  </w:divsChild>
                </w:div>
                <w:div w:id="327250483">
                  <w:marLeft w:val="0"/>
                  <w:marRight w:val="0"/>
                  <w:marTop w:val="0"/>
                  <w:marBottom w:val="0"/>
                  <w:divBdr>
                    <w:top w:val="none" w:sz="0" w:space="0" w:color="auto"/>
                    <w:left w:val="none" w:sz="0" w:space="0" w:color="auto"/>
                    <w:bottom w:val="none" w:sz="0" w:space="0" w:color="auto"/>
                    <w:right w:val="none" w:sz="0" w:space="0" w:color="auto"/>
                  </w:divBdr>
                  <w:divsChild>
                    <w:div w:id="214241685">
                      <w:marLeft w:val="0"/>
                      <w:marRight w:val="0"/>
                      <w:marTop w:val="0"/>
                      <w:marBottom w:val="0"/>
                      <w:divBdr>
                        <w:top w:val="none" w:sz="0" w:space="0" w:color="auto"/>
                        <w:left w:val="none" w:sz="0" w:space="0" w:color="auto"/>
                        <w:bottom w:val="none" w:sz="0" w:space="0" w:color="auto"/>
                        <w:right w:val="none" w:sz="0" w:space="0" w:color="auto"/>
                      </w:divBdr>
                    </w:div>
                  </w:divsChild>
                </w:div>
                <w:div w:id="367024718">
                  <w:marLeft w:val="0"/>
                  <w:marRight w:val="0"/>
                  <w:marTop w:val="0"/>
                  <w:marBottom w:val="0"/>
                  <w:divBdr>
                    <w:top w:val="none" w:sz="0" w:space="0" w:color="auto"/>
                    <w:left w:val="none" w:sz="0" w:space="0" w:color="auto"/>
                    <w:bottom w:val="none" w:sz="0" w:space="0" w:color="auto"/>
                    <w:right w:val="none" w:sz="0" w:space="0" w:color="auto"/>
                  </w:divBdr>
                  <w:divsChild>
                    <w:div w:id="527838051">
                      <w:marLeft w:val="0"/>
                      <w:marRight w:val="0"/>
                      <w:marTop w:val="0"/>
                      <w:marBottom w:val="0"/>
                      <w:divBdr>
                        <w:top w:val="none" w:sz="0" w:space="0" w:color="auto"/>
                        <w:left w:val="none" w:sz="0" w:space="0" w:color="auto"/>
                        <w:bottom w:val="none" w:sz="0" w:space="0" w:color="auto"/>
                        <w:right w:val="none" w:sz="0" w:space="0" w:color="auto"/>
                      </w:divBdr>
                    </w:div>
                  </w:divsChild>
                </w:div>
                <w:div w:id="382145783">
                  <w:marLeft w:val="0"/>
                  <w:marRight w:val="0"/>
                  <w:marTop w:val="0"/>
                  <w:marBottom w:val="0"/>
                  <w:divBdr>
                    <w:top w:val="none" w:sz="0" w:space="0" w:color="auto"/>
                    <w:left w:val="none" w:sz="0" w:space="0" w:color="auto"/>
                    <w:bottom w:val="none" w:sz="0" w:space="0" w:color="auto"/>
                    <w:right w:val="none" w:sz="0" w:space="0" w:color="auto"/>
                  </w:divBdr>
                  <w:divsChild>
                    <w:div w:id="923493617">
                      <w:marLeft w:val="0"/>
                      <w:marRight w:val="0"/>
                      <w:marTop w:val="0"/>
                      <w:marBottom w:val="0"/>
                      <w:divBdr>
                        <w:top w:val="none" w:sz="0" w:space="0" w:color="auto"/>
                        <w:left w:val="none" w:sz="0" w:space="0" w:color="auto"/>
                        <w:bottom w:val="none" w:sz="0" w:space="0" w:color="auto"/>
                        <w:right w:val="none" w:sz="0" w:space="0" w:color="auto"/>
                      </w:divBdr>
                    </w:div>
                  </w:divsChild>
                </w:div>
                <w:div w:id="385686059">
                  <w:marLeft w:val="0"/>
                  <w:marRight w:val="0"/>
                  <w:marTop w:val="0"/>
                  <w:marBottom w:val="0"/>
                  <w:divBdr>
                    <w:top w:val="none" w:sz="0" w:space="0" w:color="auto"/>
                    <w:left w:val="none" w:sz="0" w:space="0" w:color="auto"/>
                    <w:bottom w:val="none" w:sz="0" w:space="0" w:color="auto"/>
                    <w:right w:val="none" w:sz="0" w:space="0" w:color="auto"/>
                  </w:divBdr>
                  <w:divsChild>
                    <w:div w:id="2059277017">
                      <w:marLeft w:val="0"/>
                      <w:marRight w:val="0"/>
                      <w:marTop w:val="0"/>
                      <w:marBottom w:val="0"/>
                      <w:divBdr>
                        <w:top w:val="none" w:sz="0" w:space="0" w:color="auto"/>
                        <w:left w:val="none" w:sz="0" w:space="0" w:color="auto"/>
                        <w:bottom w:val="none" w:sz="0" w:space="0" w:color="auto"/>
                        <w:right w:val="none" w:sz="0" w:space="0" w:color="auto"/>
                      </w:divBdr>
                    </w:div>
                  </w:divsChild>
                </w:div>
                <w:div w:id="418215005">
                  <w:marLeft w:val="0"/>
                  <w:marRight w:val="0"/>
                  <w:marTop w:val="0"/>
                  <w:marBottom w:val="0"/>
                  <w:divBdr>
                    <w:top w:val="none" w:sz="0" w:space="0" w:color="auto"/>
                    <w:left w:val="none" w:sz="0" w:space="0" w:color="auto"/>
                    <w:bottom w:val="none" w:sz="0" w:space="0" w:color="auto"/>
                    <w:right w:val="none" w:sz="0" w:space="0" w:color="auto"/>
                  </w:divBdr>
                  <w:divsChild>
                    <w:div w:id="282466646">
                      <w:marLeft w:val="0"/>
                      <w:marRight w:val="0"/>
                      <w:marTop w:val="0"/>
                      <w:marBottom w:val="0"/>
                      <w:divBdr>
                        <w:top w:val="none" w:sz="0" w:space="0" w:color="auto"/>
                        <w:left w:val="none" w:sz="0" w:space="0" w:color="auto"/>
                        <w:bottom w:val="none" w:sz="0" w:space="0" w:color="auto"/>
                        <w:right w:val="none" w:sz="0" w:space="0" w:color="auto"/>
                      </w:divBdr>
                    </w:div>
                  </w:divsChild>
                </w:div>
                <w:div w:id="445976073">
                  <w:marLeft w:val="0"/>
                  <w:marRight w:val="0"/>
                  <w:marTop w:val="0"/>
                  <w:marBottom w:val="0"/>
                  <w:divBdr>
                    <w:top w:val="none" w:sz="0" w:space="0" w:color="auto"/>
                    <w:left w:val="none" w:sz="0" w:space="0" w:color="auto"/>
                    <w:bottom w:val="none" w:sz="0" w:space="0" w:color="auto"/>
                    <w:right w:val="none" w:sz="0" w:space="0" w:color="auto"/>
                  </w:divBdr>
                  <w:divsChild>
                    <w:div w:id="1211578543">
                      <w:marLeft w:val="0"/>
                      <w:marRight w:val="0"/>
                      <w:marTop w:val="0"/>
                      <w:marBottom w:val="0"/>
                      <w:divBdr>
                        <w:top w:val="none" w:sz="0" w:space="0" w:color="auto"/>
                        <w:left w:val="none" w:sz="0" w:space="0" w:color="auto"/>
                        <w:bottom w:val="none" w:sz="0" w:space="0" w:color="auto"/>
                        <w:right w:val="none" w:sz="0" w:space="0" w:color="auto"/>
                      </w:divBdr>
                    </w:div>
                  </w:divsChild>
                </w:div>
                <w:div w:id="482619516">
                  <w:marLeft w:val="0"/>
                  <w:marRight w:val="0"/>
                  <w:marTop w:val="0"/>
                  <w:marBottom w:val="0"/>
                  <w:divBdr>
                    <w:top w:val="none" w:sz="0" w:space="0" w:color="auto"/>
                    <w:left w:val="none" w:sz="0" w:space="0" w:color="auto"/>
                    <w:bottom w:val="none" w:sz="0" w:space="0" w:color="auto"/>
                    <w:right w:val="none" w:sz="0" w:space="0" w:color="auto"/>
                  </w:divBdr>
                  <w:divsChild>
                    <w:div w:id="1179462826">
                      <w:marLeft w:val="0"/>
                      <w:marRight w:val="0"/>
                      <w:marTop w:val="0"/>
                      <w:marBottom w:val="0"/>
                      <w:divBdr>
                        <w:top w:val="none" w:sz="0" w:space="0" w:color="auto"/>
                        <w:left w:val="none" w:sz="0" w:space="0" w:color="auto"/>
                        <w:bottom w:val="none" w:sz="0" w:space="0" w:color="auto"/>
                        <w:right w:val="none" w:sz="0" w:space="0" w:color="auto"/>
                      </w:divBdr>
                    </w:div>
                  </w:divsChild>
                </w:div>
                <w:div w:id="485125208">
                  <w:marLeft w:val="0"/>
                  <w:marRight w:val="0"/>
                  <w:marTop w:val="0"/>
                  <w:marBottom w:val="0"/>
                  <w:divBdr>
                    <w:top w:val="none" w:sz="0" w:space="0" w:color="auto"/>
                    <w:left w:val="none" w:sz="0" w:space="0" w:color="auto"/>
                    <w:bottom w:val="none" w:sz="0" w:space="0" w:color="auto"/>
                    <w:right w:val="none" w:sz="0" w:space="0" w:color="auto"/>
                  </w:divBdr>
                  <w:divsChild>
                    <w:div w:id="1671713892">
                      <w:marLeft w:val="0"/>
                      <w:marRight w:val="0"/>
                      <w:marTop w:val="0"/>
                      <w:marBottom w:val="0"/>
                      <w:divBdr>
                        <w:top w:val="none" w:sz="0" w:space="0" w:color="auto"/>
                        <w:left w:val="none" w:sz="0" w:space="0" w:color="auto"/>
                        <w:bottom w:val="none" w:sz="0" w:space="0" w:color="auto"/>
                        <w:right w:val="none" w:sz="0" w:space="0" w:color="auto"/>
                      </w:divBdr>
                    </w:div>
                  </w:divsChild>
                </w:div>
                <w:div w:id="647054122">
                  <w:marLeft w:val="0"/>
                  <w:marRight w:val="0"/>
                  <w:marTop w:val="0"/>
                  <w:marBottom w:val="0"/>
                  <w:divBdr>
                    <w:top w:val="none" w:sz="0" w:space="0" w:color="auto"/>
                    <w:left w:val="none" w:sz="0" w:space="0" w:color="auto"/>
                    <w:bottom w:val="none" w:sz="0" w:space="0" w:color="auto"/>
                    <w:right w:val="none" w:sz="0" w:space="0" w:color="auto"/>
                  </w:divBdr>
                  <w:divsChild>
                    <w:div w:id="410860369">
                      <w:marLeft w:val="0"/>
                      <w:marRight w:val="0"/>
                      <w:marTop w:val="0"/>
                      <w:marBottom w:val="0"/>
                      <w:divBdr>
                        <w:top w:val="none" w:sz="0" w:space="0" w:color="auto"/>
                        <w:left w:val="none" w:sz="0" w:space="0" w:color="auto"/>
                        <w:bottom w:val="none" w:sz="0" w:space="0" w:color="auto"/>
                        <w:right w:val="none" w:sz="0" w:space="0" w:color="auto"/>
                      </w:divBdr>
                    </w:div>
                  </w:divsChild>
                </w:div>
                <w:div w:id="657536175">
                  <w:marLeft w:val="0"/>
                  <w:marRight w:val="0"/>
                  <w:marTop w:val="0"/>
                  <w:marBottom w:val="0"/>
                  <w:divBdr>
                    <w:top w:val="none" w:sz="0" w:space="0" w:color="auto"/>
                    <w:left w:val="none" w:sz="0" w:space="0" w:color="auto"/>
                    <w:bottom w:val="none" w:sz="0" w:space="0" w:color="auto"/>
                    <w:right w:val="none" w:sz="0" w:space="0" w:color="auto"/>
                  </w:divBdr>
                  <w:divsChild>
                    <w:div w:id="1502508895">
                      <w:marLeft w:val="0"/>
                      <w:marRight w:val="0"/>
                      <w:marTop w:val="0"/>
                      <w:marBottom w:val="0"/>
                      <w:divBdr>
                        <w:top w:val="none" w:sz="0" w:space="0" w:color="auto"/>
                        <w:left w:val="none" w:sz="0" w:space="0" w:color="auto"/>
                        <w:bottom w:val="none" w:sz="0" w:space="0" w:color="auto"/>
                        <w:right w:val="none" w:sz="0" w:space="0" w:color="auto"/>
                      </w:divBdr>
                    </w:div>
                  </w:divsChild>
                </w:div>
                <w:div w:id="694231357">
                  <w:marLeft w:val="0"/>
                  <w:marRight w:val="0"/>
                  <w:marTop w:val="0"/>
                  <w:marBottom w:val="0"/>
                  <w:divBdr>
                    <w:top w:val="none" w:sz="0" w:space="0" w:color="auto"/>
                    <w:left w:val="none" w:sz="0" w:space="0" w:color="auto"/>
                    <w:bottom w:val="none" w:sz="0" w:space="0" w:color="auto"/>
                    <w:right w:val="none" w:sz="0" w:space="0" w:color="auto"/>
                  </w:divBdr>
                  <w:divsChild>
                    <w:div w:id="74672920">
                      <w:marLeft w:val="0"/>
                      <w:marRight w:val="0"/>
                      <w:marTop w:val="0"/>
                      <w:marBottom w:val="0"/>
                      <w:divBdr>
                        <w:top w:val="none" w:sz="0" w:space="0" w:color="auto"/>
                        <w:left w:val="none" w:sz="0" w:space="0" w:color="auto"/>
                        <w:bottom w:val="none" w:sz="0" w:space="0" w:color="auto"/>
                        <w:right w:val="none" w:sz="0" w:space="0" w:color="auto"/>
                      </w:divBdr>
                    </w:div>
                  </w:divsChild>
                </w:div>
                <w:div w:id="747196816">
                  <w:marLeft w:val="0"/>
                  <w:marRight w:val="0"/>
                  <w:marTop w:val="0"/>
                  <w:marBottom w:val="0"/>
                  <w:divBdr>
                    <w:top w:val="none" w:sz="0" w:space="0" w:color="auto"/>
                    <w:left w:val="none" w:sz="0" w:space="0" w:color="auto"/>
                    <w:bottom w:val="none" w:sz="0" w:space="0" w:color="auto"/>
                    <w:right w:val="none" w:sz="0" w:space="0" w:color="auto"/>
                  </w:divBdr>
                  <w:divsChild>
                    <w:div w:id="529610427">
                      <w:marLeft w:val="0"/>
                      <w:marRight w:val="0"/>
                      <w:marTop w:val="0"/>
                      <w:marBottom w:val="0"/>
                      <w:divBdr>
                        <w:top w:val="none" w:sz="0" w:space="0" w:color="auto"/>
                        <w:left w:val="none" w:sz="0" w:space="0" w:color="auto"/>
                        <w:bottom w:val="none" w:sz="0" w:space="0" w:color="auto"/>
                        <w:right w:val="none" w:sz="0" w:space="0" w:color="auto"/>
                      </w:divBdr>
                    </w:div>
                  </w:divsChild>
                </w:div>
                <w:div w:id="781726451">
                  <w:marLeft w:val="0"/>
                  <w:marRight w:val="0"/>
                  <w:marTop w:val="0"/>
                  <w:marBottom w:val="0"/>
                  <w:divBdr>
                    <w:top w:val="none" w:sz="0" w:space="0" w:color="auto"/>
                    <w:left w:val="none" w:sz="0" w:space="0" w:color="auto"/>
                    <w:bottom w:val="none" w:sz="0" w:space="0" w:color="auto"/>
                    <w:right w:val="none" w:sz="0" w:space="0" w:color="auto"/>
                  </w:divBdr>
                  <w:divsChild>
                    <w:div w:id="364909637">
                      <w:marLeft w:val="0"/>
                      <w:marRight w:val="0"/>
                      <w:marTop w:val="0"/>
                      <w:marBottom w:val="0"/>
                      <w:divBdr>
                        <w:top w:val="none" w:sz="0" w:space="0" w:color="auto"/>
                        <w:left w:val="none" w:sz="0" w:space="0" w:color="auto"/>
                        <w:bottom w:val="none" w:sz="0" w:space="0" w:color="auto"/>
                        <w:right w:val="none" w:sz="0" w:space="0" w:color="auto"/>
                      </w:divBdr>
                    </w:div>
                  </w:divsChild>
                </w:div>
                <w:div w:id="787165943">
                  <w:marLeft w:val="0"/>
                  <w:marRight w:val="0"/>
                  <w:marTop w:val="0"/>
                  <w:marBottom w:val="0"/>
                  <w:divBdr>
                    <w:top w:val="none" w:sz="0" w:space="0" w:color="auto"/>
                    <w:left w:val="none" w:sz="0" w:space="0" w:color="auto"/>
                    <w:bottom w:val="none" w:sz="0" w:space="0" w:color="auto"/>
                    <w:right w:val="none" w:sz="0" w:space="0" w:color="auto"/>
                  </w:divBdr>
                  <w:divsChild>
                    <w:div w:id="971180567">
                      <w:marLeft w:val="0"/>
                      <w:marRight w:val="0"/>
                      <w:marTop w:val="0"/>
                      <w:marBottom w:val="0"/>
                      <w:divBdr>
                        <w:top w:val="none" w:sz="0" w:space="0" w:color="auto"/>
                        <w:left w:val="none" w:sz="0" w:space="0" w:color="auto"/>
                        <w:bottom w:val="none" w:sz="0" w:space="0" w:color="auto"/>
                        <w:right w:val="none" w:sz="0" w:space="0" w:color="auto"/>
                      </w:divBdr>
                    </w:div>
                  </w:divsChild>
                </w:div>
                <w:div w:id="812916261">
                  <w:marLeft w:val="0"/>
                  <w:marRight w:val="0"/>
                  <w:marTop w:val="0"/>
                  <w:marBottom w:val="0"/>
                  <w:divBdr>
                    <w:top w:val="none" w:sz="0" w:space="0" w:color="auto"/>
                    <w:left w:val="none" w:sz="0" w:space="0" w:color="auto"/>
                    <w:bottom w:val="none" w:sz="0" w:space="0" w:color="auto"/>
                    <w:right w:val="none" w:sz="0" w:space="0" w:color="auto"/>
                  </w:divBdr>
                  <w:divsChild>
                    <w:div w:id="1685470737">
                      <w:marLeft w:val="0"/>
                      <w:marRight w:val="0"/>
                      <w:marTop w:val="0"/>
                      <w:marBottom w:val="0"/>
                      <w:divBdr>
                        <w:top w:val="none" w:sz="0" w:space="0" w:color="auto"/>
                        <w:left w:val="none" w:sz="0" w:space="0" w:color="auto"/>
                        <w:bottom w:val="none" w:sz="0" w:space="0" w:color="auto"/>
                        <w:right w:val="none" w:sz="0" w:space="0" w:color="auto"/>
                      </w:divBdr>
                    </w:div>
                  </w:divsChild>
                </w:div>
                <w:div w:id="906455451">
                  <w:marLeft w:val="0"/>
                  <w:marRight w:val="0"/>
                  <w:marTop w:val="0"/>
                  <w:marBottom w:val="0"/>
                  <w:divBdr>
                    <w:top w:val="none" w:sz="0" w:space="0" w:color="auto"/>
                    <w:left w:val="none" w:sz="0" w:space="0" w:color="auto"/>
                    <w:bottom w:val="none" w:sz="0" w:space="0" w:color="auto"/>
                    <w:right w:val="none" w:sz="0" w:space="0" w:color="auto"/>
                  </w:divBdr>
                  <w:divsChild>
                    <w:div w:id="769353977">
                      <w:marLeft w:val="0"/>
                      <w:marRight w:val="0"/>
                      <w:marTop w:val="0"/>
                      <w:marBottom w:val="0"/>
                      <w:divBdr>
                        <w:top w:val="none" w:sz="0" w:space="0" w:color="auto"/>
                        <w:left w:val="none" w:sz="0" w:space="0" w:color="auto"/>
                        <w:bottom w:val="none" w:sz="0" w:space="0" w:color="auto"/>
                        <w:right w:val="none" w:sz="0" w:space="0" w:color="auto"/>
                      </w:divBdr>
                    </w:div>
                  </w:divsChild>
                </w:div>
                <w:div w:id="1026061809">
                  <w:marLeft w:val="0"/>
                  <w:marRight w:val="0"/>
                  <w:marTop w:val="0"/>
                  <w:marBottom w:val="0"/>
                  <w:divBdr>
                    <w:top w:val="none" w:sz="0" w:space="0" w:color="auto"/>
                    <w:left w:val="none" w:sz="0" w:space="0" w:color="auto"/>
                    <w:bottom w:val="none" w:sz="0" w:space="0" w:color="auto"/>
                    <w:right w:val="none" w:sz="0" w:space="0" w:color="auto"/>
                  </w:divBdr>
                  <w:divsChild>
                    <w:div w:id="614948535">
                      <w:marLeft w:val="0"/>
                      <w:marRight w:val="0"/>
                      <w:marTop w:val="0"/>
                      <w:marBottom w:val="0"/>
                      <w:divBdr>
                        <w:top w:val="none" w:sz="0" w:space="0" w:color="auto"/>
                        <w:left w:val="none" w:sz="0" w:space="0" w:color="auto"/>
                        <w:bottom w:val="none" w:sz="0" w:space="0" w:color="auto"/>
                        <w:right w:val="none" w:sz="0" w:space="0" w:color="auto"/>
                      </w:divBdr>
                    </w:div>
                  </w:divsChild>
                </w:div>
                <w:div w:id="1071972891">
                  <w:marLeft w:val="0"/>
                  <w:marRight w:val="0"/>
                  <w:marTop w:val="0"/>
                  <w:marBottom w:val="0"/>
                  <w:divBdr>
                    <w:top w:val="none" w:sz="0" w:space="0" w:color="auto"/>
                    <w:left w:val="none" w:sz="0" w:space="0" w:color="auto"/>
                    <w:bottom w:val="none" w:sz="0" w:space="0" w:color="auto"/>
                    <w:right w:val="none" w:sz="0" w:space="0" w:color="auto"/>
                  </w:divBdr>
                  <w:divsChild>
                    <w:div w:id="197476685">
                      <w:marLeft w:val="0"/>
                      <w:marRight w:val="0"/>
                      <w:marTop w:val="0"/>
                      <w:marBottom w:val="0"/>
                      <w:divBdr>
                        <w:top w:val="none" w:sz="0" w:space="0" w:color="auto"/>
                        <w:left w:val="none" w:sz="0" w:space="0" w:color="auto"/>
                        <w:bottom w:val="none" w:sz="0" w:space="0" w:color="auto"/>
                        <w:right w:val="none" w:sz="0" w:space="0" w:color="auto"/>
                      </w:divBdr>
                    </w:div>
                  </w:divsChild>
                </w:div>
                <w:div w:id="1107041155">
                  <w:marLeft w:val="0"/>
                  <w:marRight w:val="0"/>
                  <w:marTop w:val="0"/>
                  <w:marBottom w:val="0"/>
                  <w:divBdr>
                    <w:top w:val="none" w:sz="0" w:space="0" w:color="auto"/>
                    <w:left w:val="none" w:sz="0" w:space="0" w:color="auto"/>
                    <w:bottom w:val="none" w:sz="0" w:space="0" w:color="auto"/>
                    <w:right w:val="none" w:sz="0" w:space="0" w:color="auto"/>
                  </w:divBdr>
                  <w:divsChild>
                    <w:div w:id="1615556748">
                      <w:marLeft w:val="0"/>
                      <w:marRight w:val="0"/>
                      <w:marTop w:val="0"/>
                      <w:marBottom w:val="0"/>
                      <w:divBdr>
                        <w:top w:val="none" w:sz="0" w:space="0" w:color="auto"/>
                        <w:left w:val="none" w:sz="0" w:space="0" w:color="auto"/>
                        <w:bottom w:val="none" w:sz="0" w:space="0" w:color="auto"/>
                        <w:right w:val="none" w:sz="0" w:space="0" w:color="auto"/>
                      </w:divBdr>
                    </w:div>
                  </w:divsChild>
                </w:div>
                <w:div w:id="1211383889">
                  <w:marLeft w:val="0"/>
                  <w:marRight w:val="0"/>
                  <w:marTop w:val="0"/>
                  <w:marBottom w:val="0"/>
                  <w:divBdr>
                    <w:top w:val="none" w:sz="0" w:space="0" w:color="auto"/>
                    <w:left w:val="none" w:sz="0" w:space="0" w:color="auto"/>
                    <w:bottom w:val="none" w:sz="0" w:space="0" w:color="auto"/>
                    <w:right w:val="none" w:sz="0" w:space="0" w:color="auto"/>
                  </w:divBdr>
                  <w:divsChild>
                    <w:div w:id="228422416">
                      <w:marLeft w:val="0"/>
                      <w:marRight w:val="0"/>
                      <w:marTop w:val="0"/>
                      <w:marBottom w:val="0"/>
                      <w:divBdr>
                        <w:top w:val="none" w:sz="0" w:space="0" w:color="auto"/>
                        <w:left w:val="none" w:sz="0" w:space="0" w:color="auto"/>
                        <w:bottom w:val="none" w:sz="0" w:space="0" w:color="auto"/>
                        <w:right w:val="none" w:sz="0" w:space="0" w:color="auto"/>
                      </w:divBdr>
                    </w:div>
                  </w:divsChild>
                </w:div>
                <w:div w:id="1217232324">
                  <w:marLeft w:val="0"/>
                  <w:marRight w:val="0"/>
                  <w:marTop w:val="0"/>
                  <w:marBottom w:val="0"/>
                  <w:divBdr>
                    <w:top w:val="none" w:sz="0" w:space="0" w:color="auto"/>
                    <w:left w:val="none" w:sz="0" w:space="0" w:color="auto"/>
                    <w:bottom w:val="none" w:sz="0" w:space="0" w:color="auto"/>
                    <w:right w:val="none" w:sz="0" w:space="0" w:color="auto"/>
                  </w:divBdr>
                  <w:divsChild>
                    <w:div w:id="372316300">
                      <w:marLeft w:val="0"/>
                      <w:marRight w:val="0"/>
                      <w:marTop w:val="0"/>
                      <w:marBottom w:val="0"/>
                      <w:divBdr>
                        <w:top w:val="none" w:sz="0" w:space="0" w:color="auto"/>
                        <w:left w:val="none" w:sz="0" w:space="0" w:color="auto"/>
                        <w:bottom w:val="none" w:sz="0" w:space="0" w:color="auto"/>
                        <w:right w:val="none" w:sz="0" w:space="0" w:color="auto"/>
                      </w:divBdr>
                    </w:div>
                  </w:divsChild>
                </w:div>
                <w:div w:id="1231772973">
                  <w:marLeft w:val="0"/>
                  <w:marRight w:val="0"/>
                  <w:marTop w:val="0"/>
                  <w:marBottom w:val="0"/>
                  <w:divBdr>
                    <w:top w:val="none" w:sz="0" w:space="0" w:color="auto"/>
                    <w:left w:val="none" w:sz="0" w:space="0" w:color="auto"/>
                    <w:bottom w:val="none" w:sz="0" w:space="0" w:color="auto"/>
                    <w:right w:val="none" w:sz="0" w:space="0" w:color="auto"/>
                  </w:divBdr>
                  <w:divsChild>
                    <w:div w:id="1391617203">
                      <w:marLeft w:val="0"/>
                      <w:marRight w:val="0"/>
                      <w:marTop w:val="0"/>
                      <w:marBottom w:val="0"/>
                      <w:divBdr>
                        <w:top w:val="none" w:sz="0" w:space="0" w:color="auto"/>
                        <w:left w:val="none" w:sz="0" w:space="0" w:color="auto"/>
                        <w:bottom w:val="none" w:sz="0" w:space="0" w:color="auto"/>
                        <w:right w:val="none" w:sz="0" w:space="0" w:color="auto"/>
                      </w:divBdr>
                    </w:div>
                  </w:divsChild>
                </w:div>
                <w:div w:id="1247304682">
                  <w:marLeft w:val="0"/>
                  <w:marRight w:val="0"/>
                  <w:marTop w:val="0"/>
                  <w:marBottom w:val="0"/>
                  <w:divBdr>
                    <w:top w:val="none" w:sz="0" w:space="0" w:color="auto"/>
                    <w:left w:val="none" w:sz="0" w:space="0" w:color="auto"/>
                    <w:bottom w:val="none" w:sz="0" w:space="0" w:color="auto"/>
                    <w:right w:val="none" w:sz="0" w:space="0" w:color="auto"/>
                  </w:divBdr>
                  <w:divsChild>
                    <w:div w:id="145515395">
                      <w:marLeft w:val="0"/>
                      <w:marRight w:val="0"/>
                      <w:marTop w:val="0"/>
                      <w:marBottom w:val="0"/>
                      <w:divBdr>
                        <w:top w:val="none" w:sz="0" w:space="0" w:color="auto"/>
                        <w:left w:val="none" w:sz="0" w:space="0" w:color="auto"/>
                        <w:bottom w:val="none" w:sz="0" w:space="0" w:color="auto"/>
                        <w:right w:val="none" w:sz="0" w:space="0" w:color="auto"/>
                      </w:divBdr>
                    </w:div>
                    <w:div w:id="1753506546">
                      <w:marLeft w:val="0"/>
                      <w:marRight w:val="0"/>
                      <w:marTop w:val="0"/>
                      <w:marBottom w:val="0"/>
                      <w:divBdr>
                        <w:top w:val="none" w:sz="0" w:space="0" w:color="auto"/>
                        <w:left w:val="none" w:sz="0" w:space="0" w:color="auto"/>
                        <w:bottom w:val="none" w:sz="0" w:space="0" w:color="auto"/>
                        <w:right w:val="none" w:sz="0" w:space="0" w:color="auto"/>
                      </w:divBdr>
                    </w:div>
                  </w:divsChild>
                </w:div>
                <w:div w:id="1340767950">
                  <w:marLeft w:val="0"/>
                  <w:marRight w:val="0"/>
                  <w:marTop w:val="0"/>
                  <w:marBottom w:val="0"/>
                  <w:divBdr>
                    <w:top w:val="none" w:sz="0" w:space="0" w:color="auto"/>
                    <w:left w:val="none" w:sz="0" w:space="0" w:color="auto"/>
                    <w:bottom w:val="none" w:sz="0" w:space="0" w:color="auto"/>
                    <w:right w:val="none" w:sz="0" w:space="0" w:color="auto"/>
                  </w:divBdr>
                  <w:divsChild>
                    <w:div w:id="1868248797">
                      <w:marLeft w:val="0"/>
                      <w:marRight w:val="0"/>
                      <w:marTop w:val="0"/>
                      <w:marBottom w:val="0"/>
                      <w:divBdr>
                        <w:top w:val="none" w:sz="0" w:space="0" w:color="auto"/>
                        <w:left w:val="none" w:sz="0" w:space="0" w:color="auto"/>
                        <w:bottom w:val="none" w:sz="0" w:space="0" w:color="auto"/>
                        <w:right w:val="none" w:sz="0" w:space="0" w:color="auto"/>
                      </w:divBdr>
                    </w:div>
                  </w:divsChild>
                </w:div>
                <w:div w:id="1469593975">
                  <w:marLeft w:val="0"/>
                  <w:marRight w:val="0"/>
                  <w:marTop w:val="0"/>
                  <w:marBottom w:val="0"/>
                  <w:divBdr>
                    <w:top w:val="none" w:sz="0" w:space="0" w:color="auto"/>
                    <w:left w:val="none" w:sz="0" w:space="0" w:color="auto"/>
                    <w:bottom w:val="none" w:sz="0" w:space="0" w:color="auto"/>
                    <w:right w:val="none" w:sz="0" w:space="0" w:color="auto"/>
                  </w:divBdr>
                  <w:divsChild>
                    <w:div w:id="1414164597">
                      <w:marLeft w:val="0"/>
                      <w:marRight w:val="0"/>
                      <w:marTop w:val="0"/>
                      <w:marBottom w:val="0"/>
                      <w:divBdr>
                        <w:top w:val="none" w:sz="0" w:space="0" w:color="auto"/>
                        <w:left w:val="none" w:sz="0" w:space="0" w:color="auto"/>
                        <w:bottom w:val="none" w:sz="0" w:space="0" w:color="auto"/>
                        <w:right w:val="none" w:sz="0" w:space="0" w:color="auto"/>
                      </w:divBdr>
                    </w:div>
                  </w:divsChild>
                </w:div>
                <w:div w:id="1559585167">
                  <w:marLeft w:val="0"/>
                  <w:marRight w:val="0"/>
                  <w:marTop w:val="0"/>
                  <w:marBottom w:val="0"/>
                  <w:divBdr>
                    <w:top w:val="none" w:sz="0" w:space="0" w:color="auto"/>
                    <w:left w:val="none" w:sz="0" w:space="0" w:color="auto"/>
                    <w:bottom w:val="none" w:sz="0" w:space="0" w:color="auto"/>
                    <w:right w:val="none" w:sz="0" w:space="0" w:color="auto"/>
                  </w:divBdr>
                  <w:divsChild>
                    <w:div w:id="1120496496">
                      <w:marLeft w:val="0"/>
                      <w:marRight w:val="0"/>
                      <w:marTop w:val="0"/>
                      <w:marBottom w:val="0"/>
                      <w:divBdr>
                        <w:top w:val="none" w:sz="0" w:space="0" w:color="auto"/>
                        <w:left w:val="none" w:sz="0" w:space="0" w:color="auto"/>
                        <w:bottom w:val="none" w:sz="0" w:space="0" w:color="auto"/>
                        <w:right w:val="none" w:sz="0" w:space="0" w:color="auto"/>
                      </w:divBdr>
                    </w:div>
                  </w:divsChild>
                </w:div>
                <w:div w:id="1647932903">
                  <w:marLeft w:val="0"/>
                  <w:marRight w:val="0"/>
                  <w:marTop w:val="0"/>
                  <w:marBottom w:val="0"/>
                  <w:divBdr>
                    <w:top w:val="none" w:sz="0" w:space="0" w:color="auto"/>
                    <w:left w:val="none" w:sz="0" w:space="0" w:color="auto"/>
                    <w:bottom w:val="none" w:sz="0" w:space="0" w:color="auto"/>
                    <w:right w:val="none" w:sz="0" w:space="0" w:color="auto"/>
                  </w:divBdr>
                  <w:divsChild>
                    <w:div w:id="501357973">
                      <w:marLeft w:val="0"/>
                      <w:marRight w:val="0"/>
                      <w:marTop w:val="0"/>
                      <w:marBottom w:val="0"/>
                      <w:divBdr>
                        <w:top w:val="none" w:sz="0" w:space="0" w:color="auto"/>
                        <w:left w:val="none" w:sz="0" w:space="0" w:color="auto"/>
                        <w:bottom w:val="none" w:sz="0" w:space="0" w:color="auto"/>
                        <w:right w:val="none" w:sz="0" w:space="0" w:color="auto"/>
                      </w:divBdr>
                    </w:div>
                  </w:divsChild>
                </w:div>
                <w:div w:id="1655064411">
                  <w:marLeft w:val="0"/>
                  <w:marRight w:val="0"/>
                  <w:marTop w:val="0"/>
                  <w:marBottom w:val="0"/>
                  <w:divBdr>
                    <w:top w:val="none" w:sz="0" w:space="0" w:color="auto"/>
                    <w:left w:val="none" w:sz="0" w:space="0" w:color="auto"/>
                    <w:bottom w:val="none" w:sz="0" w:space="0" w:color="auto"/>
                    <w:right w:val="none" w:sz="0" w:space="0" w:color="auto"/>
                  </w:divBdr>
                  <w:divsChild>
                    <w:div w:id="1859925889">
                      <w:marLeft w:val="0"/>
                      <w:marRight w:val="0"/>
                      <w:marTop w:val="0"/>
                      <w:marBottom w:val="0"/>
                      <w:divBdr>
                        <w:top w:val="none" w:sz="0" w:space="0" w:color="auto"/>
                        <w:left w:val="none" w:sz="0" w:space="0" w:color="auto"/>
                        <w:bottom w:val="none" w:sz="0" w:space="0" w:color="auto"/>
                        <w:right w:val="none" w:sz="0" w:space="0" w:color="auto"/>
                      </w:divBdr>
                    </w:div>
                  </w:divsChild>
                </w:div>
                <w:div w:id="1662659161">
                  <w:marLeft w:val="0"/>
                  <w:marRight w:val="0"/>
                  <w:marTop w:val="0"/>
                  <w:marBottom w:val="0"/>
                  <w:divBdr>
                    <w:top w:val="none" w:sz="0" w:space="0" w:color="auto"/>
                    <w:left w:val="none" w:sz="0" w:space="0" w:color="auto"/>
                    <w:bottom w:val="none" w:sz="0" w:space="0" w:color="auto"/>
                    <w:right w:val="none" w:sz="0" w:space="0" w:color="auto"/>
                  </w:divBdr>
                  <w:divsChild>
                    <w:div w:id="2099865276">
                      <w:marLeft w:val="0"/>
                      <w:marRight w:val="0"/>
                      <w:marTop w:val="0"/>
                      <w:marBottom w:val="0"/>
                      <w:divBdr>
                        <w:top w:val="none" w:sz="0" w:space="0" w:color="auto"/>
                        <w:left w:val="none" w:sz="0" w:space="0" w:color="auto"/>
                        <w:bottom w:val="none" w:sz="0" w:space="0" w:color="auto"/>
                        <w:right w:val="none" w:sz="0" w:space="0" w:color="auto"/>
                      </w:divBdr>
                    </w:div>
                  </w:divsChild>
                </w:div>
                <w:div w:id="1668097760">
                  <w:marLeft w:val="0"/>
                  <w:marRight w:val="0"/>
                  <w:marTop w:val="0"/>
                  <w:marBottom w:val="0"/>
                  <w:divBdr>
                    <w:top w:val="none" w:sz="0" w:space="0" w:color="auto"/>
                    <w:left w:val="none" w:sz="0" w:space="0" w:color="auto"/>
                    <w:bottom w:val="none" w:sz="0" w:space="0" w:color="auto"/>
                    <w:right w:val="none" w:sz="0" w:space="0" w:color="auto"/>
                  </w:divBdr>
                  <w:divsChild>
                    <w:div w:id="566653732">
                      <w:marLeft w:val="0"/>
                      <w:marRight w:val="0"/>
                      <w:marTop w:val="0"/>
                      <w:marBottom w:val="0"/>
                      <w:divBdr>
                        <w:top w:val="none" w:sz="0" w:space="0" w:color="auto"/>
                        <w:left w:val="none" w:sz="0" w:space="0" w:color="auto"/>
                        <w:bottom w:val="none" w:sz="0" w:space="0" w:color="auto"/>
                        <w:right w:val="none" w:sz="0" w:space="0" w:color="auto"/>
                      </w:divBdr>
                    </w:div>
                  </w:divsChild>
                </w:div>
                <w:div w:id="1774782262">
                  <w:marLeft w:val="0"/>
                  <w:marRight w:val="0"/>
                  <w:marTop w:val="0"/>
                  <w:marBottom w:val="0"/>
                  <w:divBdr>
                    <w:top w:val="none" w:sz="0" w:space="0" w:color="auto"/>
                    <w:left w:val="none" w:sz="0" w:space="0" w:color="auto"/>
                    <w:bottom w:val="none" w:sz="0" w:space="0" w:color="auto"/>
                    <w:right w:val="none" w:sz="0" w:space="0" w:color="auto"/>
                  </w:divBdr>
                  <w:divsChild>
                    <w:div w:id="913247506">
                      <w:marLeft w:val="0"/>
                      <w:marRight w:val="0"/>
                      <w:marTop w:val="0"/>
                      <w:marBottom w:val="0"/>
                      <w:divBdr>
                        <w:top w:val="none" w:sz="0" w:space="0" w:color="auto"/>
                        <w:left w:val="none" w:sz="0" w:space="0" w:color="auto"/>
                        <w:bottom w:val="none" w:sz="0" w:space="0" w:color="auto"/>
                        <w:right w:val="none" w:sz="0" w:space="0" w:color="auto"/>
                      </w:divBdr>
                    </w:div>
                  </w:divsChild>
                </w:div>
                <w:div w:id="1788693266">
                  <w:marLeft w:val="0"/>
                  <w:marRight w:val="0"/>
                  <w:marTop w:val="0"/>
                  <w:marBottom w:val="0"/>
                  <w:divBdr>
                    <w:top w:val="none" w:sz="0" w:space="0" w:color="auto"/>
                    <w:left w:val="none" w:sz="0" w:space="0" w:color="auto"/>
                    <w:bottom w:val="none" w:sz="0" w:space="0" w:color="auto"/>
                    <w:right w:val="none" w:sz="0" w:space="0" w:color="auto"/>
                  </w:divBdr>
                  <w:divsChild>
                    <w:div w:id="1488592687">
                      <w:marLeft w:val="0"/>
                      <w:marRight w:val="0"/>
                      <w:marTop w:val="0"/>
                      <w:marBottom w:val="0"/>
                      <w:divBdr>
                        <w:top w:val="none" w:sz="0" w:space="0" w:color="auto"/>
                        <w:left w:val="none" w:sz="0" w:space="0" w:color="auto"/>
                        <w:bottom w:val="none" w:sz="0" w:space="0" w:color="auto"/>
                        <w:right w:val="none" w:sz="0" w:space="0" w:color="auto"/>
                      </w:divBdr>
                    </w:div>
                  </w:divsChild>
                </w:div>
                <w:div w:id="1833255633">
                  <w:marLeft w:val="0"/>
                  <w:marRight w:val="0"/>
                  <w:marTop w:val="0"/>
                  <w:marBottom w:val="0"/>
                  <w:divBdr>
                    <w:top w:val="none" w:sz="0" w:space="0" w:color="auto"/>
                    <w:left w:val="none" w:sz="0" w:space="0" w:color="auto"/>
                    <w:bottom w:val="none" w:sz="0" w:space="0" w:color="auto"/>
                    <w:right w:val="none" w:sz="0" w:space="0" w:color="auto"/>
                  </w:divBdr>
                  <w:divsChild>
                    <w:div w:id="564414458">
                      <w:marLeft w:val="0"/>
                      <w:marRight w:val="0"/>
                      <w:marTop w:val="0"/>
                      <w:marBottom w:val="0"/>
                      <w:divBdr>
                        <w:top w:val="none" w:sz="0" w:space="0" w:color="auto"/>
                        <w:left w:val="none" w:sz="0" w:space="0" w:color="auto"/>
                        <w:bottom w:val="none" w:sz="0" w:space="0" w:color="auto"/>
                        <w:right w:val="none" w:sz="0" w:space="0" w:color="auto"/>
                      </w:divBdr>
                    </w:div>
                  </w:divsChild>
                </w:div>
                <w:div w:id="1849639093">
                  <w:marLeft w:val="0"/>
                  <w:marRight w:val="0"/>
                  <w:marTop w:val="0"/>
                  <w:marBottom w:val="0"/>
                  <w:divBdr>
                    <w:top w:val="none" w:sz="0" w:space="0" w:color="auto"/>
                    <w:left w:val="none" w:sz="0" w:space="0" w:color="auto"/>
                    <w:bottom w:val="none" w:sz="0" w:space="0" w:color="auto"/>
                    <w:right w:val="none" w:sz="0" w:space="0" w:color="auto"/>
                  </w:divBdr>
                  <w:divsChild>
                    <w:div w:id="1893926542">
                      <w:marLeft w:val="0"/>
                      <w:marRight w:val="0"/>
                      <w:marTop w:val="0"/>
                      <w:marBottom w:val="0"/>
                      <w:divBdr>
                        <w:top w:val="none" w:sz="0" w:space="0" w:color="auto"/>
                        <w:left w:val="none" w:sz="0" w:space="0" w:color="auto"/>
                        <w:bottom w:val="none" w:sz="0" w:space="0" w:color="auto"/>
                        <w:right w:val="none" w:sz="0" w:space="0" w:color="auto"/>
                      </w:divBdr>
                    </w:div>
                  </w:divsChild>
                </w:div>
                <w:div w:id="1866600611">
                  <w:marLeft w:val="0"/>
                  <w:marRight w:val="0"/>
                  <w:marTop w:val="0"/>
                  <w:marBottom w:val="0"/>
                  <w:divBdr>
                    <w:top w:val="none" w:sz="0" w:space="0" w:color="auto"/>
                    <w:left w:val="none" w:sz="0" w:space="0" w:color="auto"/>
                    <w:bottom w:val="none" w:sz="0" w:space="0" w:color="auto"/>
                    <w:right w:val="none" w:sz="0" w:space="0" w:color="auto"/>
                  </w:divBdr>
                  <w:divsChild>
                    <w:div w:id="781848977">
                      <w:marLeft w:val="0"/>
                      <w:marRight w:val="0"/>
                      <w:marTop w:val="0"/>
                      <w:marBottom w:val="0"/>
                      <w:divBdr>
                        <w:top w:val="none" w:sz="0" w:space="0" w:color="auto"/>
                        <w:left w:val="none" w:sz="0" w:space="0" w:color="auto"/>
                        <w:bottom w:val="none" w:sz="0" w:space="0" w:color="auto"/>
                        <w:right w:val="none" w:sz="0" w:space="0" w:color="auto"/>
                      </w:divBdr>
                    </w:div>
                  </w:divsChild>
                </w:div>
                <w:div w:id="1912083207">
                  <w:marLeft w:val="0"/>
                  <w:marRight w:val="0"/>
                  <w:marTop w:val="0"/>
                  <w:marBottom w:val="0"/>
                  <w:divBdr>
                    <w:top w:val="none" w:sz="0" w:space="0" w:color="auto"/>
                    <w:left w:val="none" w:sz="0" w:space="0" w:color="auto"/>
                    <w:bottom w:val="none" w:sz="0" w:space="0" w:color="auto"/>
                    <w:right w:val="none" w:sz="0" w:space="0" w:color="auto"/>
                  </w:divBdr>
                  <w:divsChild>
                    <w:div w:id="777064542">
                      <w:marLeft w:val="0"/>
                      <w:marRight w:val="0"/>
                      <w:marTop w:val="0"/>
                      <w:marBottom w:val="0"/>
                      <w:divBdr>
                        <w:top w:val="none" w:sz="0" w:space="0" w:color="auto"/>
                        <w:left w:val="none" w:sz="0" w:space="0" w:color="auto"/>
                        <w:bottom w:val="none" w:sz="0" w:space="0" w:color="auto"/>
                        <w:right w:val="none" w:sz="0" w:space="0" w:color="auto"/>
                      </w:divBdr>
                    </w:div>
                  </w:divsChild>
                </w:div>
                <w:div w:id="1940866531">
                  <w:marLeft w:val="0"/>
                  <w:marRight w:val="0"/>
                  <w:marTop w:val="0"/>
                  <w:marBottom w:val="0"/>
                  <w:divBdr>
                    <w:top w:val="none" w:sz="0" w:space="0" w:color="auto"/>
                    <w:left w:val="none" w:sz="0" w:space="0" w:color="auto"/>
                    <w:bottom w:val="none" w:sz="0" w:space="0" w:color="auto"/>
                    <w:right w:val="none" w:sz="0" w:space="0" w:color="auto"/>
                  </w:divBdr>
                  <w:divsChild>
                    <w:div w:id="1616986997">
                      <w:marLeft w:val="0"/>
                      <w:marRight w:val="0"/>
                      <w:marTop w:val="0"/>
                      <w:marBottom w:val="0"/>
                      <w:divBdr>
                        <w:top w:val="none" w:sz="0" w:space="0" w:color="auto"/>
                        <w:left w:val="none" w:sz="0" w:space="0" w:color="auto"/>
                        <w:bottom w:val="none" w:sz="0" w:space="0" w:color="auto"/>
                        <w:right w:val="none" w:sz="0" w:space="0" w:color="auto"/>
                      </w:divBdr>
                    </w:div>
                  </w:divsChild>
                </w:div>
                <w:div w:id="2001153265">
                  <w:marLeft w:val="0"/>
                  <w:marRight w:val="0"/>
                  <w:marTop w:val="0"/>
                  <w:marBottom w:val="0"/>
                  <w:divBdr>
                    <w:top w:val="none" w:sz="0" w:space="0" w:color="auto"/>
                    <w:left w:val="none" w:sz="0" w:space="0" w:color="auto"/>
                    <w:bottom w:val="none" w:sz="0" w:space="0" w:color="auto"/>
                    <w:right w:val="none" w:sz="0" w:space="0" w:color="auto"/>
                  </w:divBdr>
                  <w:divsChild>
                    <w:div w:id="1082991678">
                      <w:marLeft w:val="0"/>
                      <w:marRight w:val="0"/>
                      <w:marTop w:val="0"/>
                      <w:marBottom w:val="0"/>
                      <w:divBdr>
                        <w:top w:val="none" w:sz="0" w:space="0" w:color="auto"/>
                        <w:left w:val="none" w:sz="0" w:space="0" w:color="auto"/>
                        <w:bottom w:val="none" w:sz="0" w:space="0" w:color="auto"/>
                        <w:right w:val="none" w:sz="0" w:space="0" w:color="auto"/>
                      </w:divBdr>
                    </w:div>
                  </w:divsChild>
                </w:div>
                <w:div w:id="2014911826">
                  <w:marLeft w:val="0"/>
                  <w:marRight w:val="0"/>
                  <w:marTop w:val="0"/>
                  <w:marBottom w:val="0"/>
                  <w:divBdr>
                    <w:top w:val="none" w:sz="0" w:space="0" w:color="auto"/>
                    <w:left w:val="none" w:sz="0" w:space="0" w:color="auto"/>
                    <w:bottom w:val="none" w:sz="0" w:space="0" w:color="auto"/>
                    <w:right w:val="none" w:sz="0" w:space="0" w:color="auto"/>
                  </w:divBdr>
                  <w:divsChild>
                    <w:div w:id="743114168">
                      <w:marLeft w:val="0"/>
                      <w:marRight w:val="0"/>
                      <w:marTop w:val="0"/>
                      <w:marBottom w:val="0"/>
                      <w:divBdr>
                        <w:top w:val="none" w:sz="0" w:space="0" w:color="auto"/>
                        <w:left w:val="none" w:sz="0" w:space="0" w:color="auto"/>
                        <w:bottom w:val="none" w:sz="0" w:space="0" w:color="auto"/>
                        <w:right w:val="none" w:sz="0" w:space="0" w:color="auto"/>
                      </w:divBdr>
                    </w:div>
                  </w:divsChild>
                </w:div>
                <w:div w:id="2082828744">
                  <w:marLeft w:val="0"/>
                  <w:marRight w:val="0"/>
                  <w:marTop w:val="0"/>
                  <w:marBottom w:val="0"/>
                  <w:divBdr>
                    <w:top w:val="none" w:sz="0" w:space="0" w:color="auto"/>
                    <w:left w:val="none" w:sz="0" w:space="0" w:color="auto"/>
                    <w:bottom w:val="none" w:sz="0" w:space="0" w:color="auto"/>
                    <w:right w:val="none" w:sz="0" w:space="0" w:color="auto"/>
                  </w:divBdr>
                  <w:divsChild>
                    <w:div w:id="946425161">
                      <w:marLeft w:val="0"/>
                      <w:marRight w:val="0"/>
                      <w:marTop w:val="0"/>
                      <w:marBottom w:val="0"/>
                      <w:divBdr>
                        <w:top w:val="none" w:sz="0" w:space="0" w:color="auto"/>
                        <w:left w:val="none" w:sz="0" w:space="0" w:color="auto"/>
                        <w:bottom w:val="none" w:sz="0" w:space="0" w:color="auto"/>
                        <w:right w:val="none" w:sz="0" w:space="0" w:color="auto"/>
                      </w:divBdr>
                    </w:div>
                  </w:divsChild>
                </w:div>
                <w:div w:id="2117164766">
                  <w:marLeft w:val="0"/>
                  <w:marRight w:val="0"/>
                  <w:marTop w:val="0"/>
                  <w:marBottom w:val="0"/>
                  <w:divBdr>
                    <w:top w:val="none" w:sz="0" w:space="0" w:color="auto"/>
                    <w:left w:val="none" w:sz="0" w:space="0" w:color="auto"/>
                    <w:bottom w:val="none" w:sz="0" w:space="0" w:color="auto"/>
                    <w:right w:val="none" w:sz="0" w:space="0" w:color="auto"/>
                  </w:divBdr>
                  <w:divsChild>
                    <w:div w:id="93595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4153066">
          <w:marLeft w:val="0"/>
          <w:marRight w:val="0"/>
          <w:marTop w:val="0"/>
          <w:marBottom w:val="0"/>
          <w:divBdr>
            <w:top w:val="none" w:sz="0" w:space="0" w:color="auto"/>
            <w:left w:val="none" w:sz="0" w:space="0" w:color="auto"/>
            <w:bottom w:val="none" w:sz="0" w:space="0" w:color="auto"/>
            <w:right w:val="none" w:sz="0" w:space="0" w:color="auto"/>
          </w:divBdr>
        </w:div>
        <w:div w:id="1439445875">
          <w:marLeft w:val="0"/>
          <w:marRight w:val="0"/>
          <w:marTop w:val="0"/>
          <w:marBottom w:val="0"/>
          <w:divBdr>
            <w:top w:val="none" w:sz="0" w:space="0" w:color="auto"/>
            <w:left w:val="none" w:sz="0" w:space="0" w:color="auto"/>
            <w:bottom w:val="none" w:sz="0" w:space="0" w:color="auto"/>
            <w:right w:val="none" w:sz="0" w:space="0" w:color="auto"/>
          </w:divBdr>
        </w:div>
        <w:div w:id="1548489159">
          <w:marLeft w:val="0"/>
          <w:marRight w:val="0"/>
          <w:marTop w:val="0"/>
          <w:marBottom w:val="0"/>
          <w:divBdr>
            <w:top w:val="none" w:sz="0" w:space="0" w:color="auto"/>
            <w:left w:val="none" w:sz="0" w:space="0" w:color="auto"/>
            <w:bottom w:val="none" w:sz="0" w:space="0" w:color="auto"/>
            <w:right w:val="none" w:sz="0" w:space="0" w:color="auto"/>
          </w:divBdr>
        </w:div>
        <w:div w:id="1703749244">
          <w:marLeft w:val="0"/>
          <w:marRight w:val="0"/>
          <w:marTop w:val="0"/>
          <w:marBottom w:val="0"/>
          <w:divBdr>
            <w:top w:val="none" w:sz="0" w:space="0" w:color="auto"/>
            <w:left w:val="none" w:sz="0" w:space="0" w:color="auto"/>
            <w:bottom w:val="none" w:sz="0" w:space="0" w:color="auto"/>
            <w:right w:val="none" w:sz="0" w:space="0" w:color="auto"/>
          </w:divBdr>
        </w:div>
        <w:div w:id="1785424836">
          <w:marLeft w:val="0"/>
          <w:marRight w:val="0"/>
          <w:marTop w:val="0"/>
          <w:marBottom w:val="0"/>
          <w:divBdr>
            <w:top w:val="none" w:sz="0" w:space="0" w:color="auto"/>
            <w:left w:val="none" w:sz="0" w:space="0" w:color="auto"/>
            <w:bottom w:val="none" w:sz="0" w:space="0" w:color="auto"/>
            <w:right w:val="none" w:sz="0" w:space="0" w:color="auto"/>
          </w:divBdr>
        </w:div>
      </w:divsChild>
    </w:div>
    <w:div w:id="21273807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3.png"/><Relationship Id="rId26" Type="http://schemas.openxmlformats.org/officeDocument/2006/relationships/hyperlink" Target="mailto:TAV.Review@elections.nsw.gov.au" TargetMode="External"/><Relationship Id="rId39" Type="http://schemas.openxmlformats.org/officeDocument/2006/relationships/hyperlink" Target="https://legislation.nsw.gov.au/view/html/inforce/current/act-2017-066" TargetMode="External"/><Relationship Id="rId3" Type="http://schemas.openxmlformats.org/officeDocument/2006/relationships/customXml" Target="../customXml/item3.xml"/><Relationship Id="rId21" Type="http://schemas.openxmlformats.org/officeDocument/2006/relationships/hyperlink" Target="https://elections.nsw.gov.au/getmedia/b9f0749f-0bb6-4ea7-a206-f4a06d66b01a/tav-review-issues-and-questions-paper.pdf" TargetMode="External"/><Relationship Id="rId34" Type="http://schemas.openxmlformats.org/officeDocument/2006/relationships/image" Target="media/image7.png"/><Relationship Id="rId42" Type="http://schemas.openxmlformats.org/officeDocument/2006/relationships/hyperlink" Target="https://www.caselaw.nsw.gov.au/decision/17f913a39e2ade551b821020" TargetMode="External"/><Relationship Id="rId47" Type="http://schemas.openxmlformats.org/officeDocument/2006/relationships/header" Target="header4.xml"/><Relationship Id="rId50"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https://www.bca.org.au/wp-content/uploads/2022/11/22.11.17-Final-draft-Joint-public-statement-BCA_NSWEC.docx" TargetMode="External"/><Relationship Id="rId25" Type="http://schemas.openxmlformats.org/officeDocument/2006/relationships/hyperlink" Target="mailto:TAV.Review@elections.nsw.gov.au" TargetMode="External"/><Relationship Id="rId33" Type="http://schemas.openxmlformats.org/officeDocument/2006/relationships/image" Target="media/image6.png"/><Relationship Id="rId38" Type="http://schemas.openxmlformats.org/officeDocument/2006/relationships/hyperlink" Target="https://search.coe.int/cm/Pages/result_details.aspx?ObjectID=0900001680726f6f" TargetMode="External"/><Relationship Id="rId46"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hyperlink" Target="https://elections.nsw.gov.au/about-us/media-centre/news-and-media-releases/electoral-commissioner-ivote-determination" TargetMode="External"/><Relationship Id="rId20" Type="http://schemas.openxmlformats.org/officeDocument/2006/relationships/hyperlink" Target="https://elections.nsw.gov.au/technology-assisted-voting-review/terms-of-reference" TargetMode="External"/><Relationship Id="rId29" Type="http://schemas.openxmlformats.org/officeDocument/2006/relationships/hyperlink" Target="https://elections.nsw.gov.au/technology-assisted-voting-review/submissions-received" TargetMode="External"/><Relationship Id="rId41" Type="http://schemas.openxmlformats.org/officeDocument/2006/relationships/hyperlink" Target="https://elections.nsw.gov.au/getmedia/29ed0880-9e97-465f-b099-2fb608647531/ivote-assessment-methodology.pdf"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elections.nsw.gov.au/getmedia/400b66fc-c40d-4809-9b48-0f9515904cb2/el-228-accessibility-guide.pdf" TargetMode="External"/><Relationship Id="rId32" Type="http://schemas.openxmlformats.org/officeDocument/2006/relationships/image" Target="media/image5.png"/><Relationship Id="rId37" Type="http://schemas.openxmlformats.org/officeDocument/2006/relationships/hyperlink" Target="https://www.eac.gov/sites/default/files/TestingCertification/Voluntary_Voting_System_Guidelines_Version_2_0.pdf" TargetMode="External"/><Relationship Id="rId40" Type="http://schemas.openxmlformats.org/officeDocument/2006/relationships/hyperlink" Target="https://www.parliament.nsw.gov.au/bill/files/1811/LA%2012610.pdf" TargetMode="External"/><Relationship Id="rId45"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yperlink" Target="https://elections.nsw.gov.au/getmedia/934d85c3-8ed7-469e-8db6-47ec1e1646fe/terms-of-reference-technology-assisted-voting-review.pdf" TargetMode="External"/><Relationship Id="rId28" Type="http://schemas.openxmlformats.org/officeDocument/2006/relationships/hyperlink" Target="https://elections.nsw.gov.au" TargetMode="External"/><Relationship Id="rId36" Type="http://schemas.openxmlformats.org/officeDocument/2006/relationships/hyperlink" Target="https://www.legislation.gov.au/Details/F2022L00463" TargetMode="External"/><Relationship Id="rId49"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legislation.nsw.gov.au/view/html/inforce/current/act-2017-066" TargetMode="External"/><Relationship Id="rId31" Type="http://schemas.openxmlformats.org/officeDocument/2006/relationships/image" Target="media/image4.emf"/><Relationship Id="rId44"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yperlink" Target="https://elections.nsw.gov.au/technology-assisted-voting-review/submissions-received" TargetMode="External"/><Relationship Id="rId27" Type="http://schemas.openxmlformats.org/officeDocument/2006/relationships/hyperlink" Target="mailto:stakeholder.engagement@elections.nsw.gov.au" TargetMode="External"/><Relationship Id="rId30" Type="http://schemas.openxmlformats.org/officeDocument/2006/relationships/hyperlink" Target="https://elections.nsw.gov.au/technology-assisted-voting-review/terms-of-reference" TargetMode="External"/><Relationship Id="rId35" Type="http://schemas.openxmlformats.org/officeDocument/2006/relationships/image" Target="media/image8.png"/><Relationship Id="rId43" Type="http://schemas.openxmlformats.org/officeDocument/2006/relationships/hyperlink" Target="https://elections.nsw.gov.au/about-us/media-centre/news-and-media-releases/electoral-commissioner-ivote-determination" TargetMode="External"/><Relationship Id="rId48" Type="http://schemas.openxmlformats.org/officeDocument/2006/relationships/footer" Target="footer5.xml"/><Relationship Id="rId8" Type="http://schemas.openxmlformats.org/officeDocument/2006/relationships/webSettings" Target="webSettings.xml"/><Relationship Id="rId51" Type="http://schemas.microsoft.com/office/2019/05/relationships/documenttasks" Target="documenttasks/documenttasks1.xml"/></Relationships>
</file>

<file path=word/_rels/footnotes.xml.rels><?xml version="1.0" encoding="UTF-8" standalone="yes"?>
<Relationships xmlns="http://schemas.openxmlformats.org/package/2006/relationships"><Relationship Id="rId117" Type="http://schemas.openxmlformats.org/officeDocument/2006/relationships/hyperlink" Target="https://www.france24.com/en/live-news/20220901-five-things-on-brazil-s-voting-machines" TargetMode="External"/><Relationship Id="rId21" Type="http://schemas.openxmlformats.org/officeDocument/2006/relationships/hyperlink" Target="https://theconversation.com/if-it-aint-broke-dont-fix-it-australia-should-stay-away-from-electronic-voting-101252" TargetMode="External"/><Relationship Id="rId42" Type="http://schemas.openxmlformats.org/officeDocument/2006/relationships/hyperlink" Target="https://shs.hal.science/file/index/docid/409465/filename/IPSA_RC10_2008.pdf" TargetMode="External"/><Relationship Id="rId63" Type="http://schemas.openxmlformats.org/officeDocument/2006/relationships/hyperlink" Target="https://www.destatis.de/EN/Press/2022/01/PE22_036_14.html" TargetMode="External"/><Relationship Id="rId84" Type="http://schemas.openxmlformats.org/officeDocument/2006/relationships/hyperlink" Target="https://www.aaas.org/programs/epi-center/internet-voting-letter" TargetMode="External"/><Relationship Id="rId138" Type="http://schemas.openxmlformats.org/officeDocument/2006/relationships/hyperlink" Target="https://www.parliament.nsw.gov.au/ladocs/inquiries/1704/Report%20-%20Administration%20of%20the%202015%20NSW%20Election%20And%20Related%20Matters.pdf" TargetMode="External"/><Relationship Id="rId159" Type="http://schemas.openxmlformats.org/officeDocument/2006/relationships/hyperlink" Target="https://dgc-cgn.org/cio-strategy-council-developing-national-standards-for-online-electoral-voting-technologies/" TargetMode="External"/><Relationship Id="rId170" Type="http://schemas.openxmlformats.org/officeDocument/2006/relationships/hyperlink" Target="https://www.fedlex.admin.ch/eli/cc/2022/336/en" TargetMode="External"/><Relationship Id="rId191" Type="http://schemas.openxmlformats.org/officeDocument/2006/relationships/hyperlink" Target="https://www.aph.gov.au/Parliamentary_Business/Committees/Joint/Electoral_Matters/2022federalelection/Submissions" TargetMode="External"/><Relationship Id="rId205" Type="http://schemas.openxmlformats.org/officeDocument/2006/relationships/hyperlink" Target="https://www.parliament.nsw.gov.au/ladocs/inquiries/2549/Final%20Report%20-%20Administration%20of%20the%202019%20NSW%20State%20Election.PDF" TargetMode="External"/><Relationship Id="rId226" Type="http://schemas.openxmlformats.org/officeDocument/2006/relationships/hyperlink" Target="https://elections.nsw.gov.au/about-us/media-centre/news-media-releases/nsw-electoral-commissioner-s-statement-ivote-and-t" TargetMode="External"/><Relationship Id="rId107" Type="http://schemas.openxmlformats.org/officeDocument/2006/relationships/hyperlink" Target="https://www.parliament.vic.gov.au/images/stories/committees/emc/Inquiry_into_Electronic_Voting/Submissions/No_20_Dr_Chris_Culnane.pdf" TargetMode="External"/><Relationship Id="rId11" Type="http://schemas.openxmlformats.org/officeDocument/2006/relationships/hyperlink" Target="https://www.aihw.gov.au/reports/older-people/older-australians/contents/demographic-profile" TargetMode="External"/><Relationship Id="rId32" Type="http://schemas.openxmlformats.org/officeDocument/2006/relationships/hyperlink" Target="https://www.electionguide.org/countries/id/69/" TargetMode="External"/><Relationship Id="rId53" Type="http://schemas.openxmlformats.org/officeDocument/2006/relationships/hyperlink" Target="https://elections.nsw.gov.au/getmedia/84a97c91-cd34-4356-a4da-7a6350d1dd75/sge2019-report.pdf" TargetMode="External"/><Relationship Id="rId74" Type="http://schemas.openxmlformats.org/officeDocument/2006/relationships/hyperlink" Target="https://academic.oup.com/cybersecurity/article/7/1/tyaa025/6137886" TargetMode="External"/><Relationship Id="rId128" Type="http://schemas.openxmlformats.org/officeDocument/2006/relationships/hyperlink" Target="https://www.tse.jus.br/hotsites/catalogo-publicacoes/pdf/livreto-da-urna-ingles.pdf" TargetMode="External"/><Relationship Id="rId149" Type="http://schemas.openxmlformats.org/officeDocument/2006/relationships/hyperlink" Target="https://law.unimelb.edu.au/__data/assets/pdf_file/0005/3504254/WP72_Miragliotta.pdf" TargetMode="External"/><Relationship Id="rId5" Type="http://schemas.openxmlformats.org/officeDocument/2006/relationships/hyperlink" Target="https://elections.nsw.gov.au/getmedia/84a97c91-cd34-4356-a4da-7a6350d1dd75/sge2019-report.pdf" TargetMode="External"/><Relationship Id="rId95" Type="http://schemas.openxmlformats.org/officeDocument/2006/relationships/hyperlink" Target="https://ad-aspi.s3.ap-southeast-2.amazonaws.com/2020-10/Cyber%20enabled%20foreign%20interference_0.pdf?VersionId=QnX7Dz7akMiLSP5xHWYYo8ZitxOt2_i7" TargetMode="External"/><Relationship Id="rId160" Type="http://schemas.openxmlformats.org/officeDocument/2006/relationships/hyperlink" Target="https://news.err.ee/1608932273/supreme-court-dismisses-all-election-complaints" TargetMode="External"/><Relationship Id="rId181" Type="http://schemas.openxmlformats.org/officeDocument/2006/relationships/hyperlink" Target="https://www.parliament.nsw.gov.au/ladocs/inquiries/2549/Final%20Report%20-%20Administration%20of%20the%202019%20NSW%20State%20Election.PDF" TargetMode="External"/><Relationship Id="rId216" Type="http://schemas.openxmlformats.org/officeDocument/2006/relationships/hyperlink" Target="https://elections.nsw.gov.au/getmedia/63d5103c-5fda-4a30-ab6a-8680c0ef7b7b/report-on-the-feasibility-of-providing-ivote-remote-electronic-voting-system.pdf" TargetMode="External"/><Relationship Id="rId22" Type="http://schemas.openxmlformats.org/officeDocument/2006/relationships/hyperlink" Target="https://www.brennancenter.org/our-work/analysis-opinion/paper-ballots-helped-secure-2020-election-what-will-2022-look" TargetMode="External"/><Relationship Id="rId27" Type="http://schemas.openxmlformats.org/officeDocument/2006/relationships/hyperlink" Target="https://onlinelibrary.wiley.com/doi/abs/10.1111/1467-923X.12071" TargetMode="External"/><Relationship Id="rId43" Type="http://schemas.openxmlformats.org/officeDocument/2006/relationships/hyperlink" Target="https://commission.europa.eu/system/files/2020-06/20181121_remote_voting_final_report_final_clean.pdf" TargetMode="External"/><Relationship Id="rId48" Type="http://schemas.openxmlformats.org/officeDocument/2006/relationships/hyperlink" Target="https://www.infrastructure.gov.au/sites/default/files/documents/postal-services-modernisation-discussion-paper.pdf" TargetMode="External"/><Relationship Id="rId64" Type="http://schemas.openxmlformats.org/officeDocument/2006/relationships/hyperlink" Target="https://commission.europa.eu/system/files/2020-06/20181121_remote_voting_final_report_final_clean.pdf" TargetMode="External"/><Relationship Id="rId69" Type="http://schemas.openxmlformats.org/officeDocument/2006/relationships/hyperlink" Target="https://escholarship.org/content/qt7c9994dg/qt7c9994dg_noSplash_97d64dc5a809c552701079250f47b4cb.pdf" TargetMode="External"/><Relationship Id="rId113" Type="http://schemas.openxmlformats.org/officeDocument/2006/relationships/hyperlink" Target="https://verifiedvoting.org/votingequipment/" TargetMode="External"/><Relationship Id="rId118" Type="http://schemas.openxmlformats.org/officeDocument/2006/relationships/hyperlink" Target="https://researchbriefings.files.parliament.uk/documents/CBP-9653/CBP-9653.pdf" TargetMode="External"/><Relationship Id="rId134" Type="http://schemas.openxmlformats.org/officeDocument/2006/relationships/hyperlink" Target="https://www.vec.vic.gov.au/about-us/publications/annual-reports" TargetMode="External"/><Relationship Id="rId139" Type="http://schemas.openxmlformats.org/officeDocument/2006/relationships/hyperlink" Target="https://www.elections.act.gov.au/__data/assets/pdf_file/0007/1746097/2020-Election-report.pdf" TargetMode="External"/><Relationship Id="rId80" Type="http://schemas.openxmlformats.org/officeDocument/2006/relationships/hyperlink" Target="https://www.bk.admin.ch/bk/en/home/dokumentation/medienmitteilungen.msg-id-89020.html" TargetMode="External"/><Relationship Id="rId85" Type="http://schemas.openxmlformats.org/officeDocument/2006/relationships/hyperlink" Target="https://www.aaas.org/programs/epi-center/internet-voting-letter" TargetMode="External"/><Relationship Id="rId150" Type="http://schemas.openxmlformats.org/officeDocument/2006/relationships/hyperlink" Target="https://www.elections.act.gov.au/__data/assets/pdf_file/0007/1746097/2020-Election-report.pdf" TargetMode="External"/><Relationship Id="rId155" Type="http://schemas.openxmlformats.org/officeDocument/2006/relationships/hyperlink" Target="https://law.unimelb.edu.au/__data/assets/pdf_file/0005/3504254/WP72_Miragliotta.pdf" TargetMode="External"/><Relationship Id="rId171" Type="http://schemas.openxmlformats.org/officeDocument/2006/relationships/hyperlink" Target="https://www.fedlex.admin.ch/eli/cc/2022/336/en" TargetMode="External"/><Relationship Id="rId176" Type="http://schemas.openxmlformats.org/officeDocument/2006/relationships/hyperlink" Target="https://www.aph.gov.au/Parliamentary_Business/Committees/Joint/Electoral_Matters/~/link.aspx?_id=C9B21F16D44E444BA9B8C3CDCE807F00&amp;_z=z" TargetMode="External"/><Relationship Id="rId192" Type="http://schemas.openxmlformats.org/officeDocument/2006/relationships/hyperlink" Target="https://www.elections.wa.gov.au/about-us/media/whats-new/2104" TargetMode="External"/><Relationship Id="rId197" Type="http://schemas.openxmlformats.org/officeDocument/2006/relationships/hyperlink" Target="https://federation.gov.au/sites/default/files/2022-11/national-cabinet-priorities.pdf" TargetMode="External"/><Relationship Id="rId206" Type="http://schemas.openxmlformats.org/officeDocument/2006/relationships/hyperlink" Target="https://www.parliament.nsw.gov.au/bills/Pages/bill-details.aspx?pk=3988" TargetMode="External"/><Relationship Id="rId227" Type="http://schemas.openxmlformats.org/officeDocument/2006/relationships/hyperlink" Target="https://www.caselaw.nsw.gov.au/decision/17f913a39e2ade551b821020" TargetMode="External"/><Relationship Id="rId201" Type="http://schemas.openxmlformats.org/officeDocument/2006/relationships/hyperlink" Target="https://nap.nationalacademies.org/read/25120/chapter/7" TargetMode="External"/><Relationship Id="rId222" Type="http://schemas.openxmlformats.org/officeDocument/2006/relationships/hyperlink" Target="https://www.parliament.nsw.gov.au/lcdocs/submissions/79268/0014%20NSW%20Electoral%20Commission.pdf" TargetMode="External"/><Relationship Id="rId12" Type="http://schemas.openxmlformats.org/officeDocument/2006/relationships/hyperlink" Target="https://www.mckinsey.com/capabilities/strategy-and-corporate-finance/our-insights/how-covid-19-has-pushed-companies-over-the-technology-tipping-point-and-transformed-business-forever" TargetMode="External"/><Relationship Id="rId17" Type="http://schemas.openxmlformats.org/officeDocument/2006/relationships/hyperlink" Target="https://electoralreview.govt.nz/assets/PDF/IER-Interim-Report.pdf" TargetMode="External"/><Relationship Id="rId33" Type="http://schemas.openxmlformats.org/officeDocument/2006/relationships/hyperlink" Target="https://news.err.ee/1608905234/new-turnout-record-set-during-estonia-s-riigikogu-elections" TargetMode="External"/><Relationship Id="rId38" Type="http://schemas.openxmlformats.org/officeDocument/2006/relationships/hyperlink" Target="https://electionsnovascotia.ca/node/832" TargetMode="External"/><Relationship Id="rId59" Type="http://schemas.openxmlformats.org/officeDocument/2006/relationships/hyperlink" Target="https://www.theiet.org/media/9537/internet-voting-in-the-uk.pdf" TargetMode="External"/><Relationship Id="rId103" Type="http://schemas.openxmlformats.org/officeDocument/2006/relationships/hyperlink" Target="https://www.economist.com/the-americas/2018/10/05/brazils-voters-worry-about-the-integrity-of-their-elections" TargetMode="External"/><Relationship Id="rId108" Type="http://schemas.openxmlformats.org/officeDocument/2006/relationships/hyperlink" Target="https://elections.nsw.gov.au/integrity/electoral-material-regulation" TargetMode="External"/><Relationship Id="rId124" Type="http://schemas.openxmlformats.org/officeDocument/2006/relationships/hyperlink" Target="https://www.independent.ie/irish-news/54m-voting-machines-scrapped-for-9-each-26870212.html" TargetMode="External"/><Relationship Id="rId129" Type="http://schemas.openxmlformats.org/officeDocument/2006/relationships/hyperlink" Target="https://casetext.com/statute/california-codes/california-elections-code/division-19-certification-of-voting-systems/chapter-3-certification-of-voting-systems/article-5-voting-modernization-bond-act-of-2002-shelley-hertzberg-act" TargetMode="External"/><Relationship Id="rId54" Type="http://schemas.openxmlformats.org/officeDocument/2006/relationships/hyperlink" Target="https://law.unimelb.edu.au/__data/assets/pdf_file/0005/3504254/WP72_Miragliotta.pdf" TargetMode="External"/><Relationship Id="rId70" Type="http://schemas.openxmlformats.org/officeDocument/2006/relationships/hyperlink" Target="https://www.tdx.cat/bitstream/handle/10803/387119/TSGC1de1.pdf?sequence=6.xml" TargetMode="External"/><Relationship Id="rId75" Type="http://schemas.openxmlformats.org/officeDocument/2006/relationships/hyperlink" Target="https://academic.oup.com/cybersecurity/article/7/1/tyaa025/6137886" TargetMode="External"/><Relationship Id="rId91" Type="http://schemas.openxmlformats.org/officeDocument/2006/relationships/hyperlink" Target="https://www.itnews.com.au/news/nsw-ivote-registration-goes-down-on-election-eve-522842" TargetMode="External"/><Relationship Id="rId96" Type="http://schemas.openxmlformats.org/officeDocument/2006/relationships/hyperlink" Target="https://theconversation.com/if-it-aint-broke-dont-fix-it-australia-should-stay-away-from-electronic-voting-101252" TargetMode="External"/><Relationship Id="rId140" Type="http://schemas.openxmlformats.org/officeDocument/2006/relationships/hyperlink" Target="https://www.elections.act.gov.au/__data/assets/pdf_file/0007/1746097/2020-Election-report.pdf" TargetMode="External"/><Relationship Id="rId145" Type="http://schemas.openxmlformats.org/officeDocument/2006/relationships/hyperlink" Target="https://www.elections.act.gov.au/__data/assets/pdf_file/0007/1746097/2020-Election-report.pdf" TargetMode="External"/><Relationship Id="rId161" Type="http://schemas.openxmlformats.org/officeDocument/2006/relationships/hyperlink" Target="https://www.fedlex.admin.ch/eli/cc/2022/336/en" TargetMode="External"/><Relationship Id="rId166" Type="http://schemas.openxmlformats.org/officeDocument/2006/relationships/hyperlink" Target="https://elections.nsw.gov.au/about-us/media-centre/news-media-releases/ivote-code-released-for-review" TargetMode="External"/><Relationship Id="rId182" Type="http://schemas.openxmlformats.org/officeDocument/2006/relationships/hyperlink" Target="https://www.jstor.org/stable/25791836" TargetMode="External"/><Relationship Id="rId187" Type="http://schemas.openxmlformats.org/officeDocument/2006/relationships/hyperlink" Target="https://www.abs.gov.au/census/find-census-data/datapacks" TargetMode="External"/><Relationship Id="rId217" Type="http://schemas.openxmlformats.org/officeDocument/2006/relationships/hyperlink" Target="https://elections.nsw.gov.au/getmedia/63d5103c-5fda-4a30-ab6a-8680c0ef7b7b/report-on-the-feasibility-of-providing-ivote-remote-electronic-voting-system.pdf" TargetMode="External"/><Relationship Id="rId1" Type="http://schemas.openxmlformats.org/officeDocument/2006/relationships/hyperlink" Target="https://infostore.saiglobal.com/en-au/standards/as-en-301-549-2020-100620_saig_as_as_2905383/" TargetMode="External"/><Relationship Id="rId6" Type="http://schemas.openxmlformats.org/officeDocument/2006/relationships/hyperlink" Target="https://www.ecq.qld.gov.au/__data/assets/pdf_file/0022/27463/2020-State-General-Election-Report-on-the-Election.pdf" TargetMode="External"/><Relationship Id="rId212" Type="http://schemas.openxmlformats.org/officeDocument/2006/relationships/hyperlink" Target="https://www.parliament.nsw.gov.au/lc/articles/Documents/the-tablecloth-and-the-long-bell-media-perceptio/Journal%20article%20-%20Australasian%20Parliameng%20bell%20media%20perceptions%20of%20the%20NSW%20Legislative%20Council%201999.pdf" TargetMode="External"/><Relationship Id="rId23" Type="http://schemas.openxmlformats.org/officeDocument/2006/relationships/hyperlink" Target="https://law.unimelb.edu.au/__data/assets/pdf_file/0008/2943386/Changes-to-Voting-Report-December-2018-FINAL.pdf" TargetMode="External"/><Relationship Id="rId28" Type="http://schemas.openxmlformats.org/officeDocument/2006/relationships/hyperlink" Target="https://www.aph.gov.au/Parliamentary_Business/Committees/Joint/Electoral_Matters/~/link.aspx?_id=C9B21F16D44E444BA9B8C3CDCE807F00&amp;_z=z" TargetMode="External"/><Relationship Id="rId49" Type="http://schemas.openxmlformats.org/officeDocument/2006/relationships/hyperlink" Target="https://www.elections.act.gov.au/__data/assets/pdf_file/0005/1460993/A-limited-electronic-voting-option-for-electors-who-are-overseas-ACTEC-report-to-the-Legislative-Assembly-11-September-2019.pdf" TargetMode="External"/><Relationship Id="rId114" Type="http://schemas.openxmlformats.org/officeDocument/2006/relationships/hyperlink" Target="https://www.elections.act.gov.au/elections_and_voting/electronic_voting_and_counting" TargetMode="External"/><Relationship Id="rId119" Type="http://schemas.openxmlformats.org/officeDocument/2006/relationships/hyperlink" Target="https://www.wilsoncenter.org/sites/default/files/media/documents/publication/bi_160822_rule_of_law_gilmar_3.pdf" TargetMode="External"/><Relationship Id="rId44" Type="http://schemas.openxmlformats.org/officeDocument/2006/relationships/hyperlink" Target="https://issuu.com/theparliamentarian/docs/theparliamentarian2015issuethreefinalonlineoptimiz" TargetMode="External"/><Relationship Id="rId60" Type="http://schemas.openxmlformats.org/officeDocument/2006/relationships/hyperlink" Target="https://pure.itu.dk/ws/portalfiles/portal/91508344/Trust_and_Risk_Perceptions_Final_3.pdf" TargetMode="External"/><Relationship Id="rId65" Type="http://schemas.openxmlformats.org/officeDocument/2006/relationships/hyperlink" Target="https://shs.hal.science/file/index/docid/409465/filename/IPSA_RC10_2008.pdf" TargetMode="External"/><Relationship Id="rId81" Type="http://schemas.openxmlformats.org/officeDocument/2006/relationships/hyperlink" Target="https://phys.org/news/2020-06-remote-voting-solutions.html" TargetMode="External"/><Relationship Id="rId86" Type="http://schemas.openxmlformats.org/officeDocument/2006/relationships/hyperlink" Target="https://www.aaas.org/programs/epi-center/internet-voting-letter" TargetMode="External"/><Relationship Id="rId130" Type="http://schemas.openxmlformats.org/officeDocument/2006/relationships/hyperlink" Target="https://revistapesquisa.fapesp.br/en/brazils-electronic-voting-machine-comes-of-age/" TargetMode="External"/><Relationship Id="rId135" Type="http://schemas.openxmlformats.org/officeDocument/2006/relationships/hyperlink" Target="https://www.brennancenter.org/our-work/research-reports/voting-machines-risk-2022" TargetMode="External"/><Relationship Id="rId151" Type="http://schemas.openxmlformats.org/officeDocument/2006/relationships/hyperlink" Target="https://www.elections.act.gov.au/__data/assets/pdf_file/0007/1746097/2020-Election-report.pdf" TargetMode="External"/><Relationship Id="rId156" Type="http://schemas.openxmlformats.org/officeDocument/2006/relationships/hyperlink" Target="https://www.visionaustralia.org/sites/default/files/2022-12/Vision%20Australia%20Submission%20to%20JSCEM%20Inquiry%20into%202022%20Federal%20Election%202022.docx" TargetMode="External"/><Relationship Id="rId177" Type="http://schemas.openxmlformats.org/officeDocument/2006/relationships/hyperlink" Target="https://www.sciencedirect.com/science/article/pii/S0740624X2200051X" TargetMode="External"/><Relationship Id="rId198" Type="http://schemas.openxmlformats.org/officeDocument/2006/relationships/hyperlink" Target="https://www.afr.com/politics/federal/new-digital-identity-system-to-get-go-ahead-20230223-p5cn2f" TargetMode="External"/><Relationship Id="rId172" Type="http://schemas.openxmlformats.org/officeDocument/2006/relationships/hyperlink" Target="https://www.liebertpub.com/doi/pdf/10.1089/elj.2019.0568" TargetMode="External"/><Relationship Id="rId193" Type="http://schemas.openxmlformats.org/officeDocument/2006/relationships/hyperlink" Target="https://www.parliament.vic.gov.au/images/stories/committees/emc/Inquiry_into_Electronic_Voting/Report/Inquiry_into_electronic_voting_.pdf" TargetMode="External"/><Relationship Id="rId202" Type="http://schemas.openxmlformats.org/officeDocument/2006/relationships/hyperlink" Target="https://www.parliament.uk/globalassets/documents/speaker/digital-democracy/electoralcommission.pdf" TargetMode="External"/><Relationship Id="rId207" Type="http://schemas.openxmlformats.org/officeDocument/2006/relationships/hyperlink" Target="https://www.parliament.nsw.gov.au/ladocs/inquiries/2549/Final%20Report%20-%20Administration%20of%20the%202019%20NSW%20State%20Election.PDF" TargetMode="External"/><Relationship Id="rId223" Type="http://schemas.openxmlformats.org/officeDocument/2006/relationships/hyperlink" Target="https://www.parliament.nsw.gov.au/lcdocs/submissions/79268/0014%20NSW%20Electoral%20Commission.pdf" TargetMode="External"/><Relationship Id="rId228" Type="http://schemas.openxmlformats.org/officeDocument/2006/relationships/hyperlink" Target="https://www.caselaw.nsw.gov.au/decision/17f913a39e2ade551b821020" TargetMode="External"/><Relationship Id="rId13" Type="http://schemas.openxmlformats.org/officeDocument/2006/relationships/hyperlink" Target="https://population.gov.au/sites/population.gov.au/files/2021-09/the-impacts-of-covid-on-migration-between-cities-and-regions.pdf" TargetMode="External"/><Relationship Id="rId18" Type="http://schemas.openxmlformats.org/officeDocument/2006/relationships/hyperlink" Target="https://www.abs.gov.au/census/find-census-data/datapacks" TargetMode="External"/><Relationship Id="rId39" Type="http://schemas.openxmlformats.org/officeDocument/2006/relationships/hyperlink" Target="https://www.pna.gov.ph/articles/1202118" TargetMode="External"/><Relationship Id="rId109" Type="http://schemas.openxmlformats.org/officeDocument/2006/relationships/hyperlink" Target="https://commission.europa.eu/system/files/2020-06/20181121_remote_voting_final_report_final_clean.pdf" TargetMode="External"/><Relationship Id="rId34" Type="http://schemas.openxmlformats.org/officeDocument/2006/relationships/hyperlink" Target="https://www.post.ch/en/about-us/media/press-releases/2023/votes-now-possible-with-swiss-post-s-e-voting-system" TargetMode="External"/><Relationship Id="rId50" Type="http://schemas.openxmlformats.org/officeDocument/2006/relationships/hyperlink" Target="https://www.aec.gov.au/media/2023/05-22.htm" TargetMode="External"/><Relationship Id="rId55" Type="http://schemas.openxmlformats.org/officeDocument/2006/relationships/hyperlink" Target="https://www.techtarget.com/searchcio/news/252523025/Technology-costs-rise-as-inflation-hits-hardware-services" TargetMode="External"/><Relationship Id="rId76" Type="http://schemas.openxmlformats.org/officeDocument/2006/relationships/hyperlink" Target="https://law.unimelb.edu.au/__data/assets/pdf_file/0005/3504254/WP72_Miragliotta.pdf" TargetMode="External"/><Relationship Id="rId97" Type="http://schemas.openxmlformats.org/officeDocument/2006/relationships/hyperlink" Target="https://www.cisa.gov/sites/default/files/publications/cisa-election-infrastructure-cyber-risk-assessment_508.pdf" TargetMode="External"/><Relationship Id="rId104" Type="http://schemas.openxmlformats.org/officeDocument/2006/relationships/hyperlink" Target="https://news.err.ee/1608905354/helme-e-voting-not-serious" TargetMode="External"/><Relationship Id="rId120" Type="http://schemas.openxmlformats.org/officeDocument/2006/relationships/hyperlink" Target="https://www.bloomberg.com/graphics/2022-brazil-election/" TargetMode="External"/><Relationship Id="rId125" Type="http://schemas.openxmlformats.org/officeDocument/2006/relationships/hyperlink" Target="https://www.parliament.vic.gov.au/images/stories/committees/emc/Inquiry_into_Electronic_Voting/Submissions/No_20_Dr_Chris_Culnane.pdf" TargetMode="External"/><Relationship Id="rId141" Type="http://schemas.openxmlformats.org/officeDocument/2006/relationships/hyperlink" Target="https://researchbriefings.files.parliament.uk/documents/CBP-9653/CBP-9653.pdf" TargetMode="External"/><Relationship Id="rId146" Type="http://schemas.openxmlformats.org/officeDocument/2006/relationships/hyperlink" Target="https://www.mckinsey.com/industries/paper-forest-products-and-packaging/our-insights/pulp-paper-and-packaging-in-the-next-decade-transformational-change" TargetMode="External"/><Relationship Id="rId167" Type="http://schemas.openxmlformats.org/officeDocument/2006/relationships/hyperlink" Target="https://www.fedlex.admin.ch/eli/cc/2022/336/en" TargetMode="External"/><Relationship Id="rId188" Type="http://schemas.openxmlformats.org/officeDocument/2006/relationships/hyperlink" Target="https://www.parliament.nsw.gov.au/ladocs/inquiries/2549/Final%20Report%20-%20Administration%20of%20the%202019%20NSW%20State%20Election.PDF" TargetMode="External"/><Relationship Id="rId7" Type="http://schemas.openxmlformats.org/officeDocument/2006/relationships/hyperlink" Target="https://www.elections.wa.gov.au/elections/state/reports" TargetMode="External"/><Relationship Id="rId71" Type="http://schemas.openxmlformats.org/officeDocument/2006/relationships/hyperlink" Target="https://nap.nationalacademies.org/read/25120/chapter/1" TargetMode="External"/><Relationship Id="rId92" Type="http://schemas.openxmlformats.org/officeDocument/2006/relationships/hyperlink" Target="https://elections.nsw.gov.au/getmedia/ad862d85-d1cc-4117-9ab3-4af9f3c5c143/nswec-lge21-part-1.pdf" TargetMode="External"/><Relationship Id="rId162" Type="http://schemas.openxmlformats.org/officeDocument/2006/relationships/hyperlink" Target="C://Users/atkinsw/Downloads/Sub114.pdf" TargetMode="External"/><Relationship Id="rId183" Type="http://schemas.openxmlformats.org/officeDocument/2006/relationships/hyperlink" Target="https://circle.tufts.edu/latest-research/impact-voting-laws-youth-turnout-and-registration" TargetMode="External"/><Relationship Id="rId213" Type="http://schemas.openxmlformats.org/officeDocument/2006/relationships/hyperlink" Target="https://antonygreen.com.au/donkey-vote-advantages-for-the-2021-western-australian-election/" TargetMode="External"/><Relationship Id="rId218" Type="http://schemas.openxmlformats.org/officeDocument/2006/relationships/hyperlink" Target="https://www.parliament.nsw.gov.au/bills/Pages/bill-details.aspx?pk=1811" TargetMode="External"/><Relationship Id="rId2" Type="http://schemas.openxmlformats.org/officeDocument/2006/relationships/hyperlink" Target="https://www.aec.gov.au/media/2023/05-22.htm" TargetMode="External"/><Relationship Id="rId29" Type="http://schemas.openxmlformats.org/officeDocument/2006/relationships/hyperlink" Target="https://news.err.ee/1608904730/estonia-sets-new-e-voting-record-at-riigikogu-2023-elections" TargetMode="External"/><Relationship Id="rId24" Type="http://schemas.openxmlformats.org/officeDocument/2006/relationships/hyperlink" Target="https://view.ceros.com/computershare/agm-intelligence-report-2023/p/1" TargetMode="External"/><Relationship Id="rId40" Type="http://schemas.openxmlformats.org/officeDocument/2006/relationships/hyperlink" Target="https://www.amo.on.ca/municipal-election-statistics" TargetMode="External"/><Relationship Id="rId45" Type="http://schemas.openxmlformats.org/officeDocument/2006/relationships/hyperlink" Target="https://commission.europa.eu/system/files/2020-06/20181121_remote_voting_final_report_final_clean.pdf" TargetMode="External"/><Relationship Id="rId66" Type="http://schemas.openxmlformats.org/officeDocument/2006/relationships/hyperlink" Target="https://academic.oup.com/cybersecurity/article/7/1/tyaa025/6137886" TargetMode="External"/><Relationship Id="rId87" Type="http://schemas.openxmlformats.org/officeDocument/2006/relationships/hyperlink" Target="https://www.theguardian.com/us-news/2020/may/08/us-government-internet-voting-department-of-homeland-security" TargetMode="External"/><Relationship Id="rId110" Type="http://schemas.openxmlformats.org/officeDocument/2006/relationships/hyperlink" Target="https://www.digitalinclusionindex.org.au/dashboard/Exclusion.aspx" TargetMode="External"/><Relationship Id="rId115" Type="http://schemas.openxmlformats.org/officeDocument/2006/relationships/hyperlink" Target="https://www.elections.act.gov.au/__data/assets/pdf_file/0007/1746097/2020-Election-report.pdf" TargetMode="External"/><Relationship Id="rId131" Type="http://schemas.openxmlformats.org/officeDocument/2006/relationships/hyperlink" Target="https://revistapesquisa.fapesp.br/en/brazils-electronic-voting-machine-comes-of-age/" TargetMode="External"/><Relationship Id="rId136" Type="http://schemas.openxmlformats.org/officeDocument/2006/relationships/hyperlink" Target="https://www.elections.act.gov.au/__data/assets/pdf_file/0007/1746097/2020-Election-report.pdf" TargetMode="External"/><Relationship Id="rId157" Type="http://schemas.openxmlformats.org/officeDocument/2006/relationships/hyperlink" Target="https://law.unimelb.edu.au/__data/assets/pdf_file/0005/3504254/WP72_Miragliotta.pdf" TargetMode="External"/><Relationship Id="rId178" Type="http://schemas.openxmlformats.org/officeDocument/2006/relationships/hyperlink" Target="https://i.nextmedia.com.au/Assets/20220518100711_Document_released_-_FA_220201156.pdf?__hstc=119052758.651fd0ea8e3af9a944ab532ff690c384.1677719933621.1677719933621.1678251281562.2&amp;__hssc=119052758.1.1678251281562&amp;__hsfp=1241453484" TargetMode="External"/><Relationship Id="rId61" Type="http://schemas.openxmlformats.org/officeDocument/2006/relationships/hyperlink" Target="https://www.bundesverfassungsgericht.de/SharedDocs/Pressemitteilungen/EN/2009/bvg09-019.html" TargetMode="External"/><Relationship Id="rId82" Type="http://schemas.openxmlformats.org/officeDocument/2006/relationships/hyperlink" Target="https://dl.acm.org/doi/pdf/10.5555/3489212.3489299" TargetMode="External"/><Relationship Id="rId152" Type="http://schemas.openxmlformats.org/officeDocument/2006/relationships/hyperlink" Target="https://www.aph.gov.au/About_Parliament/Parliamentary_Departments/Parliamentary_Library/FlagPost/2022/May/Telephone_voting" TargetMode="External"/><Relationship Id="rId173" Type="http://schemas.openxmlformats.org/officeDocument/2006/relationships/hyperlink" Target="https://www.cartercenter.org/resources/pdfs/peace/democracy/des/carter-center-e_voting-handbook.pdf" TargetMode="External"/><Relationship Id="rId194" Type="http://schemas.openxmlformats.org/officeDocument/2006/relationships/hyperlink" Target="https://www.arnecc.gov.au/wp-content/uploads/2021/08/IGA_for_an_Electronic_Conveyancing_National_Law.pdf" TargetMode="External"/><Relationship Id="rId199" Type="http://schemas.openxmlformats.org/officeDocument/2006/relationships/hyperlink" Target="https://www.sciencedirect.com/science/article/pii/S0740624X2200051X" TargetMode="External"/><Relationship Id="rId203" Type="http://schemas.openxmlformats.org/officeDocument/2006/relationships/hyperlink" Target="https://www.parliament.nsw.gov.au/ladocs/inquiries/2549/Final%20Report%20-%20Administration%20of%20the%202019%20NSW%20State%20Election.PDF" TargetMode="External"/><Relationship Id="rId208" Type="http://schemas.openxmlformats.org/officeDocument/2006/relationships/hyperlink" Target="https://legislation.nsw.gov.au/view/pdf/asmade/act-1978-75" TargetMode="External"/><Relationship Id="rId229" Type="http://schemas.openxmlformats.org/officeDocument/2006/relationships/hyperlink" Target="https://www.caselaw.nsw.gov.au/decision/17f913a39e2ade551b821020" TargetMode="External"/><Relationship Id="rId19" Type="http://schemas.openxmlformats.org/officeDocument/2006/relationships/hyperlink" Target="https://www.legislation.gov.au/Details/C2022C00074" TargetMode="External"/><Relationship Id="rId224" Type="http://schemas.openxmlformats.org/officeDocument/2006/relationships/hyperlink" Target="https://www.parliament.nsw.gov.au/lcdocs/submissions/79268/0014%20NSW%20Electoral%20Commission.pdf" TargetMode="External"/><Relationship Id="rId14" Type="http://schemas.openxmlformats.org/officeDocument/2006/relationships/hyperlink" Target="http://www.visioninitiative.org.au/common-eye-conditions/eye-health-in-australia" TargetMode="External"/><Relationship Id="rId30" Type="http://schemas.openxmlformats.org/officeDocument/2006/relationships/hyperlink" Target="https://www.electoral-reform.org.uk/how-do-elections-work-in-estonia/" TargetMode="External"/><Relationship Id="rId35" Type="http://schemas.openxmlformats.org/officeDocument/2006/relationships/hyperlink" Target="https://www.idea.int/data-tools/country-view/76/40" TargetMode="External"/><Relationship Id="rId56" Type="http://schemas.openxmlformats.org/officeDocument/2006/relationships/hyperlink" Target="https://www.tandfonline.com/doi/full/10.1080/09540962.2020.1732027" TargetMode="External"/><Relationship Id="rId77" Type="http://schemas.openxmlformats.org/officeDocument/2006/relationships/hyperlink" Target="https://academic.oup.com/cybersecurity/article/7/1/tyaa025/6137886" TargetMode="External"/><Relationship Id="rId100" Type="http://schemas.openxmlformats.org/officeDocument/2006/relationships/hyperlink" Target="https://quadrant.org.au/opinion/qed/2023/01/how-they-count-votes-in-brazil/" TargetMode="External"/><Relationship Id="rId105" Type="http://schemas.openxmlformats.org/officeDocument/2006/relationships/hyperlink" Target="https://news.err.ee/1608932273/supreme-court-dismisses-all-election-complaints" TargetMode="External"/><Relationship Id="rId126" Type="http://schemas.openxmlformats.org/officeDocument/2006/relationships/hyperlink" Target="https://law.unimelb.edu.au/__data/assets/pdf_file/0005/3504254/WP72_Miragliotta.pdf" TargetMode="External"/><Relationship Id="rId147" Type="http://schemas.openxmlformats.org/officeDocument/2006/relationships/hyperlink" Target="http://www.austlii.edu.au/cgi-bin/viewdoc/au/cases/vic/VSC/2022/668.html" TargetMode="External"/><Relationship Id="rId168" Type="http://schemas.openxmlformats.org/officeDocument/2006/relationships/hyperlink" Target="https://www.fedlex.admin.ch/eli/cc/2022/336/en" TargetMode="External"/><Relationship Id="rId8" Type="http://schemas.openxmlformats.org/officeDocument/2006/relationships/hyperlink" Target="https://ecsa.sa.gov.au/news/2022-state-election-report-released-today" TargetMode="External"/><Relationship Id="rId51" Type="http://schemas.openxmlformats.org/officeDocument/2006/relationships/hyperlink" Target="https://law.unimelb.edu.au/__data/assets/pdf_file/0005/3504254/WP72_Miragliotta.pdf" TargetMode="External"/><Relationship Id="rId72" Type="http://schemas.openxmlformats.org/officeDocument/2006/relationships/hyperlink" Target="https://www.fedlex.admin.ch/eli/cc/2022/336/en" TargetMode="External"/><Relationship Id="rId93" Type="http://schemas.openxmlformats.org/officeDocument/2006/relationships/hyperlink" Target="https://www.itnews.com.au/news/nsw-electoral-commission-apologises-after-ivote-system-inaccessible-on-election-day-573554" TargetMode="External"/><Relationship Id="rId98" Type="http://schemas.openxmlformats.org/officeDocument/2006/relationships/hyperlink" Target="https://www.cisa.gov/sites/default/files/publications/cisa-election-infrastructure-cyber-risk-assessment_508.pdf" TargetMode="External"/><Relationship Id="rId121" Type="http://schemas.openxmlformats.org/officeDocument/2006/relationships/hyperlink" Target="https://www.idea.int/news-media/news/international-idea-statement-second-round-brazilian-presidential-election-2022" TargetMode="External"/><Relationship Id="rId142" Type="http://schemas.openxmlformats.org/officeDocument/2006/relationships/hyperlink" Target="https://brazilian.report/liveblog/2022/10/02/spoiled-ballots-brazilian-election/" TargetMode="External"/><Relationship Id="rId163" Type="http://schemas.openxmlformats.org/officeDocument/2006/relationships/hyperlink" Target="https://www.ndi.org/e-voting-guide/testing-source-code-review-and-certification" TargetMode="External"/><Relationship Id="rId184" Type="http://schemas.openxmlformats.org/officeDocument/2006/relationships/hyperlink" Target="http://research.economics.unsw.edu.au/richardholden/assets/1-s2.0-s016726812030130x-main.pdf" TargetMode="External"/><Relationship Id="rId189" Type="http://schemas.openxmlformats.org/officeDocument/2006/relationships/hyperlink" Target="https://www.parliament.nsw.gov.au/lcdocs/submissions/79268/0014%20NSW%20Electoral%20Commission.pdf" TargetMode="External"/><Relationship Id="rId219" Type="http://schemas.openxmlformats.org/officeDocument/2006/relationships/hyperlink" Target="https://elections.nsw.gov.au/getmedia/84a97c91-cd34-4356-a4da-7a6350d1dd75/sge2019-report.pdf" TargetMode="External"/><Relationship Id="rId3" Type="http://schemas.openxmlformats.org/officeDocument/2006/relationships/hyperlink" Target="https://elections.nsw.gov.au/getmedia/84a97c91-cd34-4356-a4da-7a6350d1dd75/sge2019-report.pdf" TargetMode="External"/><Relationship Id="rId214" Type="http://schemas.openxmlformats.org/officeDocument/2006/relationships/hyperlink" Target="https://www.parliament.tas.gov.au/tpl/backg/HAElections.htm" TargetMode="External"/><Relationship Id="rId230" Type="http://schemas.openxmlformats.org/officeDocument/2006/relationships/hyperlink" Target="https://www.caselaw.nsw.gov.au/decision/17f913a39e2ade551b821020" TargetMode="External"/><Relationship Id="rId25" Type="http://schemas.openxmlformats.org/officeDocument/2006/relationships/hyperlink" Target="https://www.theiet.org/media/9537/internet-voting-in-the-uk.pdf" TargetMode="External"/><Relationship Id="rId46" Type="http://schemas.openxmlformats.org/officeDocument/2006/relationships/hyperlink" Target="https://commission.europa.eu/system/files/2020-06/20181121_remote_voting_final_report_final_clean.pdf" TargetMode="External"/><Relationship Id="rId67" Type="http://schemas.openxmlformats.org/officeDocument/2006/relationships/hyperlink" Target="https://escholarship.org/content/qt7c9994dg/qt7c9994dg_noSplash_97d64dc5a809c552701079250f47b4cb.pdf" TargetMode="External"/><Relationship Id="rId116" Type="http://schemas.openxmlformats.org/officeDocument/2006/relationships/hyperlink" Target="https://www.elections.act.gov.au/__data/assets/pdf_file/0007/1746097/2020-Election-report.pdf" TargetMode="External"/><Relationship Id="rId137" Type="http://schemas.openxmlformats.org/officeDocument/2006/relationships/hyperlink" Target="https://www.pewtrusts.org/en/research-and-analysis/blogs/stateline/2016/03/02/aging-voting-machines-cost-local-state-governments" TargetMode="External"/><Relationship Id="rId158" Type="http://schemas.openxmlformats.org/officeDocument/2006/relationships/hyperlink" Target="https://link.springer.com/chapter/10.1007/978-3-031-15911-4_5" TargetMode="External"/><Relationship Id="rId20" Type="http://schemas.openxmlformats.org/officeDocument/2006/relationships/hyperlink" Target="https://www.aec.gov.au/media/2023/05-22.htm" TargetMode="External"/><Relationship Id="rId41" Type="http://schemas.openxmlformats.org/officeDocument/2006/relationships/hyperlink" Target="https://www.cbc.ca/news/canada/online-voting-ontario-elections-1.6623659" TargetMode="External"/><Relationship Id="rId62" Type="http://schemas.openxmlformats.org/officeDocument/2006/relationships/hyperlink" Target="https://www.frontiersin.org/articles/10.3389/fpos.2022.876476/full" TargetMode="External"/><Relationship Id="rId83" Type="http://schemas.openxmlformats.org/officeDocument/2006/relationships/hyperlink" Target="https://dl.acm.org/doi/pdf/10.5555/3489212.3489299" TargetMode="External"/><Relationship Id="rId88" Type="http://schemas.openxmlformats.org/officeDocument/2006/relationships/hyperlink" Target="https://www.theiet.org/media/9537/internet-voting-in-the-uk.pdf" TargetMode="External"/><Relationship Id="rId111" Type="http://schemas.openxmlformats.org/officeDocument/2006/relationships/hyperlink" Target="http://www.youtube.com/watch?v=QHxXT4-Bnz4&amp;list=PLvW1evjftfvnvf-ARR7nKy7WzK7O_sAvb&amp;index=14" TargetMode="External"/><Relationship Id="rId132" Type="http://schemas.openxmlformats.org/officeDocument/2006/relationships/hyperlink" Target="https://ieeexplore.ieee.org/document/7535079" TargetMode="External"/><Relationship Id="rId153" Type="http://schemas.openxmlformats.org/officeDocument/2006/relationships/hyperlink" Target="https://www.aec.gov.au/media/2022/05-20b.htm" TargetMode="External"/><Relationship Id="rId174" Type="http://schemas.openxmlformats.org/officeDocument/2006/relationships/hyperlink" Target="https://www.liebertpub.com/doi/pdf/10.1089/elj.2019.0568" TargetMode="External"/><Relationship Id="rId179" Type="http://schemas.openxmlformats.org/officeDocument/2006/relationships/hyperlink" Target="https://cmscp.elections.nsw.gov.au/getmedia/6987f6f2-9053-410a-9c9e-e7d3d411ad2c/multiple-voting-and-voter-identification-2014-report.pdf" TargetMode="External"/><Relationship Id="rId195" Type="http://schemas.openxmlformats.org/officeDocument/2006/relationships/hyperlink" Target="https://geoscape.com.au/wp-content/uploads/2020/09/psma_shareholders_statement_of_expectations.pdf" TargetMode="External"/><Relationship Id="rId209" Type="http://schemas.openxmlformats.org/officeDocument/2006/relationships/hyperlink" Target="https://www.aph.gov.au/binaries/library/pubs/explanmem/docs/1983commonwealthelectorallegislationamndtbillem.pdf" TargetMode="External"/><Relationship Id="rId190" Type="http://schemas.openxmlformats.org/officeDocument/2006/relationships/hyperlink" Target="https://www.caselaw.nsw.gov.au/decision/17f913a39e2ade551b821020" TargetMode="External"/><Relationship Id="rId204" Type="http://schemas.openxmlformats.org/officeDocument/2006/relationships/hyperlink" Target="https://www.parliament.nsw.gov.au/ladocs/inquiries/1704/Report%20-%20Administration%20of%20the%202015%20NSW%20Election%20And%20Related%20Matters.pdf" TargetMode="External"/><Relationship Id="rId220" Type="http://schemas.openxmlformats.org/officeDocument/2006/relationships/hyperlink" Target="https://www.olg.nsw.gov.au/media-releases/local-government-elections-postponed/" TargetMode="External"/><Relationship Id="rId225" Type="http://schemas.openxmlformats.org/officeDocument/2006/relationships/hyperlink" Target="https://elections.nsw.gov.au/NSWEC/media/NSWEC/LGE21/iVote-Assessment-Methodology.pdf" TargetMode="External"/><Relationship Id="rId15" Type="http://schemas.openxmlformats.org/officeDocument/2006/relationships/hyperlink" Target="https://www.abs.gov.au/statistics/people/population/national-state-and-territory-population/latest-release" TargetMode="External"/><Relationship Id="rId36" Type="http://schemas.openxmlformats.org/officeDocument/2006/relationships/hyperlink" Target="https://www.swissinfo.ch/eng/voters-and-cantons-enthusiastic-about--successful--e-voting-trial/48602554" TargetMode="External"/><Relationship Id="rId57" Type="http://schemas.openxmlformats.org/officeDocument/2006/relationships/hyperlink" Target="https://link.springer.com/chapter/10.1007/978-3-030-00419-4_8" TargetMode="External"/><Relationship Id="rId106" Type="http://schemas.openxmlformats.org/officeDocument/2006/relationships/hyperlink" Target="https://www.aec.gov.au/About_AEC/files/eiat/eiat-disinformation-factsheet.pdf" TargetMode="External"/><Relationship Id="rId127" Type="http://schemas.openxmlformats.org/officeDocument/2006/relationships/hyperlink" Target="https://shs.hal.science/file/index/docid/409465/filename/IPSA_RC10_2008.pdf" TargetMode="External"/><Relationship Id="rId10" Type="http://schemas.openxmlformats.org/officeDocument/2006/relationships/hyperlink" Target="https://www.planning.nsw.gov.au/research-and-demography/population-projections" TargetMode="External"/><Relationship Id="rId31" Type="http://schemas.openxmlformats.org/officeDocument/2006/relationships/hyperlink" Target="https://www.sciencedirect.com/science/article/pii/S0740624X2200051X" TargetMode="External"/><Relationship Id="rId52" Type="http://schemas.openxmlformats.org/officeDocument/2006/relationships/hyperlink" Target="https://www.infrastructure.gov.au/have-your-say/postal-services-modernisation" TargetMode="External"/><Relationship Id="rId73" Type="http://schemas.openxmlformats.org/officeDocument/2006/relationships/hyperlink" Target="https://academic.oup.com/cybersecurity/article/7/1/tyaa025/6137886" TargetMode="External"/><Relationship Id="rId78" Type="http://schemas.openxmlformats.org/officeDocument/2006/relationships/hyperlink" Target="https://commission.europa.eu/system/files/2020-06/20181121_remote_voting_final_report_final_clean.pdf" TargetMode="External"/><Relationship Id="rId94" Type="http://schemas.openxmlformats.org/officeDocument/2006/relationships/hyperlink" Target="https://www.cbc.ca/news/canada/online-voting-ontario-elections-1.6623659" TargetMode="External"/><Relationship Id="rId99" Type="http://schemas.openxmlformats.org/officeDocument/2006/relationships/hyperlink" Target="https://freedomhouse.org/article/brazils-democracy-confronts-looming-threat-election-denial" TargetMode="External"/><Relationship Id="rId101" Type="http://schemas.openxmlformats.org/officeDocument/2006/relationships/hyperlink" Target="https://www.nytimes.com/2023/06/06/world/americas/bolsonaro-trial-brazil-election.html" TargetMode="External"/><Relationship Id="rId122" Type="http://schemas.openxmlformats.org/officeDocument/2006/relationships/hyperlink" Target="https://www.cambridge.org/core/services/aop-cambridge-core/content/view/9B4CE6DF2F573955071948B9F649DF7A/S205226302100018Xa.pdf/effects_of_unsubstantiated_claims_of_voter_fraud_on_confidence_in_elections.pdf" TargetMode="External"/><Relationship Id="rId143" Type="http://schemas.openxmlformats.org/officeDocument/2006/relationships/hyperlink" Target="https://www.elections.act.gov.au/__data/assets/pdf_file/0007/1746097/2020-Election-report.pdf" TargetMode="External"/><Relationship Id="rId148" Type="http://schemas.openxmlformats.org/officeDocument/2006/relationships/hyperlink" Target="https://law.unimelb.edu.au/__data/assets/pdf_file/0005/3504254/WP72_Miragliotta.pdf" TargetMode="External"/><Relationship Id="rId164" Type="http://schemas.openxmlformats.org/officeDocument/2006/relationships/hyperlink" Target="https://www.researchgate.net/publication/329733007_E-voting_source_code_publication_A_good_practice_becomes_a_legal_requirement" TargetMode="External"/><Relationship Id="rId169" Type="http://schemas.openxmlformats.org/officeDocument/2006/relationships/hyperlink" Target="https://www.tdx.cat/bitstream/handle/10803/387119/TSGC1de1.pdf?sequence=6.xml" TargetMode="External"/><Relationship Id="rId185" Type="http://schemas.openxmlformats.org/officeDocument/2006/relationships/hyperlink" Target="https://law.unimelb.edu.au/__data/assets/pdf_file/0005/3504254/WP72_Miragliotta.pdf" TargetMode="External"/><Relationship Id="rId4" Type="http://schemas.openxmlformats.org/officeDocument/2006/relationships/hyperlink" Target="https://elections.nsw.gov.au/getmedia/84a97c91-cd34-4356-a4da-7a6350d1dd75/sge2019-report.pdf" TargetMode="External"/><Relationship Id="rId9" Type="http://schemas.openxmlformats.org/officeDocument/2006/relationships/hyperlink" Target="https://elections.nsw.gov.au/getmedia/84a97c91-cd34-4356-a4da-7a6350d1dd75/sge2019-report.pdf" TargetMode="External"/><Relationship Id="rId180" Type="http://schemas.openxmlformats.org/officeDocument/2006/relationships/hyperlink" Target="https://www.theguardian.com/australia-news/2021/oct/27/proposed-voter-id-laws-real-threat-to-rights-of-indigenous-australians-and-people-without-homes" TargetMode="External"/><Relationship Id="rId210" Type="http://schemas.openxmlformats.org/officeDocument/2006/relationships/hyperlink" Target="https://cmscp.elections.nsw.gov.au/getmedia/b8b38c45-a9f6-4fdd-a246-d3741cb0fb9b/functional-requirements-for-lge-pr-vote-count.pdf" TargetMode="External"/><Relationship Id="rId215" Type="http://schemas.openxmlformats.org/officeDocument/2006/relationships/hyperlink" Target="https://www.parliament.nsw.gov.au/ladocs/inquiries/1704/Report%20-%20Administration%20of%20the%202015%20NSW%20Election%20And%20Related%20Matters.pdf" TargetMode="External"/><Relationship Id="rId26" Type="http://schemas.openxmlformats.org/officeDocument/2006/relationships/hyperlink" Target="https://issuu.com/theparliamentarian/docs/theparliamentarian2015issuethreefinalonlineoptimiz" TargetMode="External"/><Relationship Id="rId231" Type="http://schemas.openxmlformats.org/officeDocument/2006/relationships/hyperlink" Target="https://elections.nsw.gov.au/about-us/media-centre/news-and-media-releases/electoral-commissioner-ivote-determination" TargetMode="External"/><Relationship Id="rId47" Type="http://schemas.openxmlformats.org/officeDocument/2006/relationships/hyperlink" Target="https://parlinfo.aph.gov.au/parlInfo/download/committees/reportjnt/024638/toc_pdf/Reportoftheinquiryonthefutureconductofelectionsoperatingduringtimesofemergencysituations.pdf;fileType=application%2Fpdf" TargetMode="External"/><Relationship Id="rId68" Type="http://schemas.openxmlformats.org/officeDocument/2006/relationships/hyperlink" Target="https://escholarship.org/content/qt7c9994dg/qt7c9994dg_noSplash_97d64dc5a809c552701079250f47b4cb.pdf" TargetMode="External"/><Relationship Id="rId89" Type="http://schemas.openxmlformats.org/officeDocument/2006/relationships/hyperlink" Target="https://elections.nsw.gov.au/getmedia/84a97c91-cd34-4356-a4da-7a6350d1dd75/sge2019-report.pdf" TargetMode="External"/><Relationship Id="rId112" Type="http://schemas.openxmlformats.org/officeDocument/2006/relationships/hyperlink" Target="https://verifiedvoting.org/votingequipment/" TargetMode="External"/><Relationship Id="rId133" Type="http://schemas.openxmlformats.org/officeDocument/2006/relationships/hyperlink" Target="https://new.parliament.vic.gov.au/49ca33/contentassets/6738593feb5b43c8b38d1c35c4c32c4c/inquiry_into_electronic_voting_.pdf" TargetMode="External"/><Relationship Id="rId154" Type="http://schemas.openxmlformats.org/officeDocument/2006/relationships/hyperlink" Target="https://www.legislation.gov.au/Details/F2022L00463" TargetMode="External"/><Relationship Id="rId175" Type="http://schemas.openxmlformats.org/officeDocument/2006/relationships/hyperlink" Target="https://elections.nsw.gov.au/NSWEC/media/NSWEC/Reports/iVote%20reports/Technology-Assisted-Voting-Approved-Procedures-for-NSW-State-elections.pdf" TargetMode="External"/><Relationship Id="rId196" Type="http://schemas.openxmlformats.org/officeDocument/2006/relationships/hyperlink" Target="https://cmscp.elections.nsw.gov.au/getmedia/ae6ad926-0dfd-40f7-9210-b1c82e435fb7/report-on-security-of-the-ivote-system.PDF" TargetMode="External"/><Relationship Id="rId200" Type="http://schemas.openxmlformats.org/officeDocument/2006/relationships/hyperlink" Target="https://theconversation.com/estonias-e-governance-revolution-is-hailed-as-a-voting-success-so-why-are-some-us-states-pulling-in-the-opposite-direction-201751" TargetMode="External"/><Relationship Id="rId16" Type="http://schemas.openxmlformats.org/officeDocument/2006/relationships/hyperlink" Target="https://www.abs.gov.au/statistics/health/disability/disability-and-carers-census/latest-release" TargetMode="External"/><Relationship Id="rId221" Type="http://schemas.openxmlformats.org/officeDocument/2006/relationships/hyperlink" Target="https://legislation.nsw.gov.au/view/html/inforce/current/sl-2021-0460" TargetMode="External"/><Relationship Id="rId37" Type="http://schemas.openxmlformats.org/officeDocument/2006/relationships/hyperlink" Target="https://www.bk.admin.ch/bk/en/home/politische-rechte/e-voting.html" TargetMode="External"/><Relationship Id="rId58" Type="http://schemas.openxmlformats.org/officeDocument/2006/relationships/hyperlink" Target="https://electoralreforms.mk/wp-content/uploads/2020/06/IFES-considerations_on_internet_voting_an_overview_for_electoral_decision-makers-EN.pdf" TargetMode="External"/><Relationship Id="rId79" Type="http://schemas.openxmlformats.org/officeDocument/2006/relationships/hyperlink" Target="https://www.cartercenter.org/documents/nondatabase/automatedsummary.pdf" TargetMode="External"/><Relationship Id="rId102" Type="http://schemas.openxmlformats.org/officeDocument/2006/relationships/hyperlink" Target="https://www.nytimes.com/2023/06/30/world/americas/bolsonaro-brazil-banned-office.html" TargetMode="External"/><Relationship Id="rId123" Type="http://schemas.openxmlformats.org/officeDocument/2006/relationships/hyperlink" Target="https://verifiedvoting.org/verifier/" TargetMode="External"/><Relationship Id="rId144" Type="http://schemas.openxmlformats.org/officeDocument/2006/relationships/hyperlink" Target="https://www.wilsoncenter.org/sites/default/files/media/documents/publication/bi_160822_rule_of_law_gilmar_3.pdf" TargetMode="External"/><Relationship Id="rId90" Type="http://schemas.openxmlformats.org/officeDocument/2006/relationships/hyperlink" Target="https://www.itnews.com.au/news/nsw-ivote-registration-goes-down-on-election-eve-522842" TargetMode="External"/><Relationship Id="rId165" Type="http://schemas.openxmlformats.org/officeDocument/2006/relationships/hyperlink" Target="https://github.com/vvk-ehk/ivxv" TargetMode="External"/><Relationship Id="rId186" Type="http://schemas.openxmlformats.org/officeDocument/2006/relationships/hyperlink" Target="https://elections.nsw.gov.au/getmedia/84a97c91-cd34-4356-a4da-7a6350d1dd75/sge2019-report.pdf" TargetMode="External"/><Relationship Id="rId211" Type="http://schemas.openxmlformats.org/officeDocument/2006/relationships/hyperlink" Target="https://www.parliament.nsw.gov.au/researchpapers/Documents/nsw-legislative-council-elections-1999/LC1999AntonyGreen.pd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ismayl\Downloads\NSWEC_Report_template%20(3).dotx" TargetMode="External"/></Relationships>
</file>

<file path=word/documenttasks/documenttasks1.xml><?xml version="1.0" encoding="utf-8"?>
<t:Tasks xmlns:t="http://schemas.microsoft.com/office/tasks/2019/documenttasks" xmlns:oel="http://schemas.microsoft.com/office/2019/extlst">
  <t:Task id="{244E94B3-B3E1-4376-9F8D-84CDD58250E5}">
    <t:Anchor>
      <t:Comment id="1196270360"/>
    </t:Anchor>
    <t:History>
      <t:Event id="{8D4F22AB-77BA-4941-AC1B-12F08DE883E7}" time="2023-06-12T21:11:47.971Z">
        <t:Attribution userId="S::rachel.mccallum@elections.nsw.gov.au::f8fe9519-9346-4053-af14-4788414349ff" userProvider="AD" userName="Rachel McCallum"/>
        <t:Anchor>
          <t:Comment id="1196270360"/>
        </t:Anchor>
        <t:Create/>
      </t:Event>
      <t:Event id="{F8CFF49B-3EE2-4415-903F-DAB9E248AC17}" time="2023-06-12T21:11:47.971Z">
        <t:Attribution userId="S::rachel.mccallum@elections.nsw.gov.au::f8fe9519-9346-4053-af14-4788414349ff" userProvider="AD" userName="Rachel McCallum"/>
        <t:Anchor>
          <t:Comment id="1196270360"/>
        </t:Anchor>
        <t:Assign userId="S::Rachel.McCallum@elections.nsw.gov.au::f8fe9519-9346-4053-af14-4788414349ff" userProvider="AD" userName="Rachel McCallum"/>
      </t:Event>
      <t:Event id="{AAA66ACB-FB17-43A8-A401-7C4ACC240E44}" time="2023-06-12T21:11:47.971Z">
        <t:Attribution userId="S::rachel.mccallum@elections.nsw.gov.au::f8fe9519-9346-4053-af14-4788414349ff" userProvider="AD" userName="Rachel McCallum"/>
        <t:Anchor>
          <t:Comment id="1196270360"/>
        </t:Anchor>
        <t:SetTitle title="@Rachel McCallum placemarker"/>
      </t:Event>
    </t:History>
  </t:Task>
  <t:Task id="{E29F7EB1-8FB1-4508-9224-886B0C714D7E}">
    <t:Anchor>
      <t:Comment id="676923190"/>
    </t:Anchor>
    <t:History>
      <t:Event id="{6DA11B72-F4BD-4CD4-A208-06C101F8A79D}" time="2023-07-12T01:50:51.07Z">
        <t:Attribution userId="S::andrea.summerell@elections.nsw.gov.au::1c7a840a-da04-483f-b5c6-538492fa7058" userProvider="AD" userName="Andrea Summerell"/>
        <t:Anchor>
          <t:Comment id="1142114404"/>
        </t:Anchor>
        <t:Create/>
      </t:Event>
      <t:Event id="{6EA23EFD-D64A-4DD6-99EB-CAF541E93FBB}" time="2023-07-12T01:50:51.07Z">
        <t:Attribution userId="S::andrea.summerell@elections.nsw.gov.au::1c7a840a-da04-483f-b5c6-538492fa7058" userProvider="AD" userName="Andrea Summerell"/>
        <t:Anchor>
          <t:Comment id="1142114404"/>
        </t:Anchor>
        <t:Assign userId="S::Rachel.McCallum@elections.nsw.gov.au::f8fe9519-9346-4053-af14-4788414349ff" userProvider="AD" userName="Rachel McCallum"/>
      </t:Event>
      <t:Event id="{D4691143-7EF3-4F21-8FBF-C561BAFFA1B2}" time="2023-07-12T01:50:51.07Z">
        <t:Attribution userId="S::andrea.summerell@elections.nsw.gov.au::1c7a840a-da04-483f-b5c6-538492fa7058" userProvider="AD" userName="Andrea Summerell"/>
        <t:Anchor>
          <t:Comment id="1142114404"/>
        </t:Anchor>
        <t:SetTitle title="@Rachel McCallum postal team are getting the numbers now, just need to raise a ticket with IS."/>
      </t:Event>
    </t:History>
  </t:Task>
</t:Tasks>
</file>

<file path=word/theme/theme1.xml><?xml version="1.0" encoding="utf-8"?>
<a:theme xmlns:a="http://schemas.openxmlformats.org/drawingml/2006/main" name="NSWEC">
  <a:themeElements>
    <a:clrScheme name="NEW NSWEC">
      <a:dk1>
        <a:sysClr val="windowText" lastClr="000000"/>
      </a:dk1>
      <a:lt1>
        <a:sysClr val="window" lastClr="FFFFFF"/>
      </a:lt1>
      <a:dk2>
        <a:srgbClr val="052159"/>
      </a:dk2>
      <a:lt2>
        <a:srgbClr val="FFFFFF"/>
      </a:lt2>
      <a:accent1>
        <a:srgbClr val="0066C6"/>
      </a:accent1>
      <a:accent2>
        <a:srgbClr val="0095A5"/>
      </a:accent2>
      <a:accent3>
        <a:srgbClr val="F48121"/>
      </a:accent3>
      <a:accent4>
        <a:srgbClr val="59BEEA"/>
      </a:accent4>
      <a:accent5>
        <a:srgbClr val="006A88"/>
      </a:accent5>
      <a:accent6>
        <a:srgbClr val="FBB712"/>
      </a:accent6>
      <a:hlink>
        <a:srgbClr val="052159"/>
      </a:hlink>
      <a:folHlink>
        <a:srgbClr val="052159"/>
      </a:folHlink>
    </a:clrScheme>
    <a:fontScheme name="Custom 1">
      <a:majorFont>
        <a:latin typeface="Arial Bold"/>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4C9CA474976A264F8B4CF56A37306224" ma:contentTypeVersion="11" ma:contentTypeDescription="Create a new document." ma:contentTypeScope="" ma:versionID="8ce46ef3556274bbab7711d8f9385be8">
  <xsd:schema xmlns:xsd="http://www.w3.org/2001/XMLSchema" xmlns:xs="http://www.w3.org/2001/XMLSchema" xmlns:p="http://schemas.microsoft.com/office/2006/metadata/properties" xmlns:ns2="aae33214-094b-4499-9d51-62dae0ed4c70" xmlns:ns3="9cc56321-ce40-4f10-ba77-eee721fef3f0" targetNamespace="http://schemas.microsoft.com/office/2006/metadata/properties" ma:root="true" ma:fieldsID="04a8b56b3041a769673480e64e9bb163" ns2:_="" ns3:_="">
    <xsd:import namespace="aae33214-094b-4499-9d51-62dae0ed4c70"/>
    <xsd:import namespace="9cc56321-ce40-4f10-ba77-eee721fef3f0"/>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ae33214-094b-4499-9d51-62dae0ed4c7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3c3a545e-a884-4e96-b0d0-5c0f1180de7c"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cc56321-ce40-4f10-ba77-eee721fef3f0"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3c1d06c8-98bc-4927-b558-6f4d64dc8075}" ma:internalName="TaxCatchAll" ma:showField="CatchAllData" ma:web="9cc56321-ce40-4f10-ba77-eee721fef3f0">
      <xsd:complexType>
        <xsd:complexContent>
          <xsd:extension base="dms:MultiChoiceLookup">
            <xsd:sequence>
              <xsd:element name="Value" type="dms:Lookup" maxOccurs="unbounded" minOccurs="0" nillable="true"/>
            </xsd:sequence>
          </xsd:extension>
        </xsd:complexContent>
      </xsd:complex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9cc56321-ce40-4f10-ba77-eee721fef3f0" xsi:nil="true"/>
    <lcf76f155ced4ddcb4097134ff3c332f xmlns="aae33214-094b-4499-9d51-62dae0ed4c70">
      <Terms xmlns="http://schemas.microsoft.com/office/infopath/2007/PartnerControls"/>
    </lcf76f155ced4ddcb4097134ff3c332f>
    <SharedWithUsers xmlns="9cc56321-ce40-4f10-ba77-eee721fef3f0">
      <UserInfo>
        <DisplayName>Andrea Summerell</DisplayName>
        <AccountId>12</AccountId>
        <AccountType/>
      </UserInfo>
      <UserInfo>
        <DisplayName>Rachel McCallum</DisplayName>
        <AccountId>6</AccountId>
        <AccountType/>
      </UserInfo>
      <UserInfo>
        <DisplayName>Philippa Brandon</DisplayName>
        <AccountId>29</AccountId>
        <AccountType/>
      </UserInfo>
      <UserInfo>
        <DisplayName>Simon Chalmers</DisplayName>
        <AccountId>74</AccountId>
        <AccountType/>
      </UserInfo>
      <UserInfo>
        <DisplayName>John Cant</DisplayName>
        <AccountId>73</AccountId>
        <AccountType/>
      </UserInfo>
      <UserInfo>
        <DisplayName>Thamilini Guna</DisplayName>
        <AccountId>37</AccountId>
        <AccountType/>
      </UserInfo>
      <UserInfo>
        <DisplayName>Laura Ismay</DisplayName>
        <AccountId>45</AccountId>
        <AccountType/>
      </UserInfo>
      <UserInfo>
        <DisplayName>Matt Phillips</DisplayName>
        <AccountId>72</AccountId>
        <AccountType/>
      </UserInfo>
      <UserInfo>
        <DisplayName>William Atkins</DisplayName>
        <AccountId>10</AccountId>
        <AccountType/>
      </UserInfo>
      <UserInfo>
        <DisplayName>Michelle Dawson</DisplayName>
        <AccountId>31</AccountId>
        <AccountType/>
      </UserInfo>
      <UserInfo>
        <DisplayName>John Schmidt</DisplayName>
        <AccountId>14</AccountId>
        <AccountType/>
      </UserInfo>
    </SharedWithUser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954E29C-1900-440F-9535-3D09EAF4B288}">
  <ds:schemaRefs>
    <ds:schemaRef ds:uri="http://schemas.openxmlformats.org/officeDocument/2006/bibliography"/>
  </ds:schemaRefs>
</ds:datastoreItem>
</file>

<file path=customXml/itemProps2.xml><?xml version="1.0" encoding="utf-8"?>
<ds:datastoreItem xmlns:ds="http://schemas.openxmlformats.org/officeDocument/2006/customXml" ds:itemID="{3E27B0CC-7A3C-4C8E-94DF-750AA9558A8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ae33214-094b-4499-9d51-62dae0ed4c70"/>
    <ds:schemaRef ds:uri="9cc56321-ce40-4f10-ba77-eee721fef3f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B501E32-19AE-4C8B-B440-FB443741AEC3}">
  <ds:schemaRefs>
    <ds:schemaRef ds:uri="http://purl.org/dc/terms/"/>
    <ds:schemaRef ds:uri="http://schemas.openxmlformats.org/package/2006/metadata/core-properties"/>
    <ds:schemaRef ds:uri="aae33214-094b-4499-9d51-62dae0ed4c70"/>
    <ds:schemaRef ds:uri="http://schemas.microsoft.com/office/2006/documentManagement/types"/>
    <ds:schemaRef ds:uri="http://schemas.microsoft.com/office/infopath/2007/PartnerControls"/>
    <ds:schemaRef ds:uri="http://purl.org/dc/elements/1.1/"/>
    <ds:schemaRef ds:uri="http://schemas.microsoft.com/office/2006/metadata/properties"/>
    <ds:schemaRef ds:uri="9cc56321-ce40-4f10-ba77-eee721fef3f0"/>
    <ds:schemaRef ds:uri="http://www.w3.org/XML/1998/namespace"/>
    <ds:schemaRef ds:uri="http://purl.org/dc/dcmitype/"/>
  </ds:schemaRefs>
</ds:datastoreItem>
</file>

<file path=customXml/itemProps4.xml><?xml version="1.0" encoding="utf-8"?>
<ds:datastoreItem xmlns:ds="http://schemas.openxmlformats.org/officeDocument/2006/customXml" ds:itemID="{0107BE5E-ADA3-4117-AD47-36D2A7E3857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NSWEC_Report_template (3)</Template>
  <TotalTime>3</TotalTime>
  <Pages>69</Pages>
  <Words>29640</Words>
  <Characters>168953</Characters>
  <Application>Microsoft Office Word</Application>
  <DocSecurity>8</DocSecurity>
  <Lines>1407</Lines>
  <Paragraphs>396</Paragraphs>
  <ScaleCrop>false</ScaleCrop>
  <HeadingPairs>
    <vt:vector size="2" baseType="variant">
      <vt:variant>
        <vt:lpstr>Title</vt:lpstr>
      </vt:variant>
      <vt:variant>
        <vt:i4>1</vt:i4>
      </vt:variant>
    </vt:vector>
  </HeadingPairs>
  <TitlesOfParts>
    <vt:vector size="1" baseType="lpstr">
      <vt:lpstr>Technology assisted voting Paper 2 Interim review report August 2023</vt:lpstr>
    </vt:vector>
  </TitlesOfParts>
  <Company/>
  <LinksUpToDate>false</LinksUpToDate>
  <CharactersWithSpaces>198197</CharactersWithSpaces>
  <SharedDoc>false</SharedDoc>
  <HLinks>
    <vt:vector size="1686" baseType="variant">
      <vt:variant>
        <vt:i4>5242908</vt:i4>
      </vt:variant>
      <vt:variant>
        <vt:i4>345</vt:i4>
      </vt:variant>
      <vt:variant>
        <vt:i4>0</vt:i4>
      </vt:variant>
      <vt:variant>
        <vt:i4>5</vt:i4>
      </vt:variant>
      <vt:variant>
        <vt:lpwstr>https://elections.nsw.gov.au/about-us/media-centre/news-media-releases/electoral-commissioner-ivote-determination</vt:lpwstr>
      </vt:variant>
      <vt:variant>
        <vt:lpwstr/>
      </vt:variant>
      <vt:variant>
        <vt:i4>5505105</vt:i4>
      </vt:variant>
      <vt:variant>
        <vt:i4>342</vt:i4>
      </vt:variant>
      <vt:variant>
        <vt:i4>0</vt:i4>
      </vt:variant>
      <vt:variant>
        <vt:i4>5</vt:i4>
      </vt:variant>
      <vt:variant>
        <vt:lpwstr>https://www.caselaw.nsw.gov.au/decision/17f913a39e2ade551b821020</vt:lpwstr>
      </vt:variant>
      <vt:variant>
        <vt:lpwstr/>
      </vt:variant>
      <vt:variant>
        <vt:i4>655379</vt:i4>
      </vt:variant>
      <vt:variant>
        <vt:i4>339</vt:i4>
      </vt:variant>
      <vt:variant>
        <vt:i4>0</vt:i4>
      </vt:variant>
      <vt:variant>
        <vt:i4>5</vt:i4>
      </vt:variant>
      <vt:variant>
        <vt:lpwstr>https://elections.nsw.gov.au/NSWEC/media/NSWEC/LGE21/iVote-Assessment-Methodology.pdf</vt:lpwstr>
      </vt:variant>
      <vt:variant>
        <vt:lpwstr/>
      </vt:variant>
      <vt:variant>
        <vt:i4>6291553</vt:i4>
      </vt:variant>
      <vt:variant>
        <vt:i4>336</vt:i4>
      </vt:variant>
      <vt:variant>
        <vt:i4>0</vt:i4>
      </vt:variant>
      <vt:variant>
        <vt:i4>5</vt:i4>
      </vt:variant>
      <vt:variant>
        <vt:lpwstr>https://www.parliament.nsw.gov.au/bill/files/1811/LA 12610.pdf</vt:lpwstr>
      </vt:variant>
      <vt:variant>
        <vt:lpwstr/>
      </vt:variant>
      <vt:variant>
        <vt:i4>6291581</vt:i4>
      </vt:variant>
      <vt:variant>
        <vt:i4>333</vt:i4>
      </vt:variant>
      <vt:variant>
        <vt:i4>0</vt:i4>
      </vt:variant>
      <vt:variant>
        <vt:i4>5</vt:i4>
      </vt:variant>
      <vt:variant>
        <vt:lpwstr>https://legislation.nsw.gov.au/view/html/inforce/current/act-2017-066</vt:lpwstr>
      </vt:variant>
      <vt:variant>
        <vt:lpwstr>sec.37</vt:lpwstr>
      </vt:variant>
      <vt:variant>
        <vt:i4>4915248</vt:i4>
      </vt:variant>
      <vt:variant>
        <vt:i4>330</vt:i4>
      </vt:variant>
      <vt:variant>
        <vt:i4>0</vt:i4>
      </vt:variant>
      <vt:variant>
        <vt:i4>5</vt:i4>
      </vt:variant>
      <vt:variant>
        <vt:lpwstr>https://search.coe.int/cm/Pages/result_details.aspx?ObjectID=0900001680726f6f</vt:lpwstr>
      </vt:variant>
      <vt:variant>
        <vt:lpwstr/>
      </vt:variant>
      <vt:variant>
        <vt:i4>3932281</vt:i4>
      </vt:variant>
      <vt:variant>
        <vt:i4>327</vt:i4>
      </vt:variant>
      <vt:variant>
        <vt:i4>0</vt:i4>
      </vt:variant>
      <vt:variant>
        <vt:i4>5</vt:i4>
      </vt:variant>
      <vt:variant>
        <vt:lpwstr>https://www.eac.gov/sites/default/files/TestingCertification/Voluntary_Voting_System_Guidelines_Version_2_0.pdf</vt:lpwstr>
      </vt:variant>
      <vt:variant>
        <vt:lpwstr/>
      </vt:variant>
      <vt:variant>
        <vt:i4>7340076</vt:i4>
      </vt:variant>
      <vt:variant>
        <vt:i4>324</vt:i4>
      </vt:variant>
      <vt:variant>
        <vt:i4>0</vt:i4>
      </vt:variant>
      <vt:variant>
        <vt:i4>5</vt:i4>
      </vt:variant>
      <vt:variant>
        <vt:lpwstr>https://www.legislation.gov.au/Details/F2022L00463</vt:lpwstr>
      </vt:variant>
      <vt:variant>
        <vt:lpwstr/>
      </vt:variant>
      <vt:variant>
        <vt:i4>87</vt:i4>
      </vt:variant>
      <vt:variant>
        <vt:i4>321</vt:i4>
      </vt:variant>
      <vt:variant>
        <vt:i4>0</vt:i4>
      </vt:variant>
      <vt:variant>
        <vt:i4>5</vt:i4>
      </vt:variant>
      <vt:variant>
        <vt:lpwstr>https://elections.nsw.gov.au/technology-assisted-voting-review/terms-of-reference</vt:lpwstr>
      </vt:variant>
      <vt:variant>
        <vt:lpwstr/>
      </vt:variant>
      <vt:variant>
        <vt:i4>3866667</vt:i4>
      </vt:variant>
      <vt:variant>
        <vt:i4>318</vt:i4>
      </vt:variant>
      <vt:variant>
        <vt:i4>0</vt:i4>
      </vt:variant>
      <vt:variant>
        <vt:i4>5</vt:i4>
      </vt:variant>
      <vt:variant>
        <vt:lpwstr>https://elections.nsw.gov.au/technology-assisted-voting-review/submissions-received</vt:lpwstr>
      </vt:variant>
      <vt:variant>
        <vt:lpwstr/>
      </vt:variant>
      <vt:variant>
        <vt:i4>87</vt:i4>
      </vt:variant>
      <vt:variant>
        <vt:i4>315</vt:i4>
      </vt:variant>
      <vt:variant>
        <vt:i4>0</vt:i4>
      </vt:variant>
      <vt:variant>
        <vt:i4>5</vt:i4>
      </vt:variant>
      <vt:variant>
        <vt:lpwstr>https://elections.nsw.gov.au/technology-assisted-voting-review/terms-of-reference</vt:lpwstr>
      </vt:variant>
      <vt:variant>
        <vt:lpwstr/>
      </vt:variant>
      <vt:variant>
        <vt:i4>6291581</vt:i4>
      </vt:variant>
      <vt:variant>
        <vt:i4>246</vt:i4>
      </vt:variant>
      <vt:variant>
        <vt:i4>0</vt:i4>
      </vt:variant>
      <vt:variant>
        <vt:i4>5</vt:i4>
      </vt:variant>
      <vt:variant>
        <vt:lpwstr>https://legislation.nsw.gov.au/view/html/inforce/current/act-2017-066</vt:lpwstr>
      </vt:variant>
      <vt:variant>
        <vt:lpwstr>sec.37</vt:lpwstr>
      </vt:variant>
      <vt:variant>
        <vt:i4>7798815</vt:i4>
      </vt:variant>
      <vt:variant>
        <vt:i4>219</vt:i4>
      </vt:variant>
      <vt:variant>
        <vt:i4>0</vt:i4>
      </vt:variant>
      <vt:variant>
        <vt:i4>5</vt:i4>
      </vt:variant>
      <vt:variant>
        <vt:lpwstr>https://www.bca.org.au/wp-content/uploads/2022/11/22.11.17-Final-draft-Joint-public-statement-BCA_NSWEC.docx</vt:lpwstr>
      </vt:variant>
      <vt:variant>
        <vt:lpwstr/>
      </vt:variant>
      <vt:variant>
        <vt:i4>5242908</vt:i4>
      </vt:variant>
      <vt:variant>
        <vt:i4>216</vt:i4>
      </vt:variant>
      <vt:variant>
        <vt:i4>0</vt:i4>
      </vt:variant>
      <vt:variant>
        <vt:i4>5</vt:i4>
      </vt:variant>
      <vt:variant>
        <vt:lpwstr>https://elections.nsw.gov.au/about-us/media-centre/news-media-releases/electoral-commissioner-ivote-determination</vt:lpwstr>
      </vt:variant>
      <vt:variant>
        <vt:lpwstr/>
      </vt:variant>
      <vt:variant>
        <vt:i4>6160449</vt:i4>
      </vt:variant>
      <vt:variant>
        <vt:i4>210</vt:i4>
      </vt:variant>
      <vt:variant>
        <vt:i4>0</vt:i4>
      </vt:variant>
      <vt:variant>
        <vt:i4>5</vt:i4>
      </vt:variant>
      <vt:variant>
        <vt:lpwstr>https://elections.nsw.gov.au/</vt:lpwstr>
      </vt:variant>
      <vt:variant>
        <vt:lpwstr/>
      </vt:variant>
      <vt:variant>
        <vt:i4>327776</vt:i4>
      </vt:variant>
      <vt:variant>
        <vt:i4>207</vt:i4>
      </vt:variant>
      <vt:variant>
        <vt:i4>0</vt:i4>
      </vt:variant>
      <vt:variant>
        <vt:i4>5</vt:i4>
      </vt:variant>
      <vt:variant>
        <vt:lpwstr>mailto:stakeholder.engagement@elections.nsw.gov.au</vt:lpwstr>
      </vt:variant>
      <vt:variant>
        <vt:lpwstr/>
      </vt:variant>
      <vt:variant>
        <vt:i4>917631</vt:i4>
      </vt:variant>
      <vt:variant>
        <vt:i4>204</vt:i4>
      </vt:variant>
      <vt:variant>
        <vt:i4>0</vt:i4>
      </vt:variant>
      <vt:variant>
        <vt:i4>5</vt:i4>
      </vt:variant>
      <vt:variant>
        <vt:lpwstr>mailto:TAV.Review@elections.nsw.gov.au</vt:lpwstr>
      </vt:variant>
      <vt:variant>
        <vt:lpwstr/>
      </vt:variant>
      <vt:variant>
        <vt:i4>917631</vt:i4>
      </vt:variant>
      <vt:variant>
        <vt:i4>201</vt:i4>
      </vt:variant>
      <vt:variant>
        <vt:i4>0</vt:i4>
      </vt:variant>
      <vt:variant>
        <vt:i4>5</vt:i4>
      </vt:variant>
      <vt:variant>
        <vt:lpwstr>mailto:TAV.Review@elections.nsw.gov.au</vt:lpwstr>
      </vt:variant>
      <vt:variant>
        <vt:lpwstr/>
      </vt:variant>
      <vt:variant>
        <vt:i4>2883705</vt:i4>
      </vt:variant>
      <vt:variant>
        <vt:i4>198</vt:i4>
      </vt:variant>
      <vt:variant>
        <vt:i4>0</vt:i4>
      </vt:variant>
      <vt:variant>
        <vt:i4>5</vt:i4>
      </vt:variant>
      <vt:variant>
        <vt:lpwstr>https://www.elections.nsw.gov.au/NSWEC/media/NSWEC/SGE 2019/Accessibility-Guide.pdf</vt:lpwstr>
      </vt:variant>
      <vt:variant>
        <vt:lpwstr/>
      </vt:variant>
      <vt:variant>
        <vt:i4>2752621</vt:i4>
      </vt:variant>
      <vt:variant>
        <vt:i4>195</vt:i4>
      </vt:variant>
      <vt:variant>
        <vt:i4>0</vt:i4>
      </vt:variant>
      <vt:variant>
        <vt:i4>5</vt:i4>
      </vt:variant>
      <vt:variant>
        <vt:lpwstr>https://www.elections.nsw.gov.au/NSWEC/media/NSWEC/Reports/iVote reports/terms-of-reference-technology-assisted-voting-review-3.pdf</vt:lpwstr>
      </vt:variant>
      <vt:variant>
        <vt:lpwstr/>
      </vt:variant>
      <vt:variant>
        <vt:i4>3866667</vt:i4>
      </vt:variant>
      <vt:variant>
        <vt:i4>192</vt:i4>
      </vt:variant>
      <vt:variant>
        <vt:i4>0</vt:i4>
      </vt:variant>
      <vt:variant>
        <vt:i4>5</vt:i4>
      </vt:variant>
      <vt:variant>
        <vt:lpwstr>https://elections.nsw.gov.au/technology-assisted-voting-review/submissions-received</vt:lpwstr>
      </vt:variant>
      <vt:variant>
        <vt:lpwstr/>
      </vt:variant>
      <vt:variant>
        <vt:i4>4063287</vt:i4>
      </vt:variant>
      <vt:variant>
        <vt:i4>189</vt:i4>
      </vt:variant>
      <vt:variant>
        <vt:i4>0</vt:i4>
      </vt:variant>
      <vt:variant>
        <vt:i4>5</vt:i4>
      </vt:variant>
      <vt:variant>
        <vt:lpwstr>https://elections.nsw.gov.au/NSWEC/media/NSWEC/TAV review/tav-review-issues-and-questions-paper.pdf</vt:lpwstr>
      </vt:variant>
      <vt:variant>
        <vt:lpwstr/>
      </vt:variant>
      <vt:variant>
        <vt:i4>1441855</vt:i4>
      </vt:variant>
      <vt:variant>
        <vt:i4>182</vt:i4>
      </vt:variant>
      <vt:variant>
        <vt:i4>0</vt:i4>
      </vt:variant>
      <vt:variant>
        <vt:i4>5</vt:i4>
      </vt:variant>
      <vt:variant>
        <vt:lpwstr/>
      </vt:variant>
      <vt:variant>
        <vt:lpwstr>_Toc138953383</vt:lpwstr>
      </vt:variant>
      <vt:variant>
        <vt:i4>1441855</vt:i4>
      </vt:variant>
      <vt:variant>
        <vt:i4>176</vt:i4>
      </vt:variant>
      <vt:variant>
        <vt:i4>0</vt:i4>
      </vt:variant>
      <vt:variant>
        <vt:i4>5</vt:i4>
      </vt:variant>
      <vt:variant>
        <vt:lpwstr/>
      </vt:variant>
      <vt:variant>
        <vt:lpwstr>_Toc138953382</vt:lpwstr>
      </vt:variant>
      <vt:variant>
        <vt:i4>1441855</vt:i4>
      </vt:variant>
      <vt:variant>
        <vt:i4>170</vt:i4>
      </vt:variant>
      <vt:variant>
        <vt:i4>0</vt:i4>
      </vt:variant>
      <vt:variant>
        <vt:i4>5</vt:i4>
      </vt:variant>
      <vt:variant>
        <vt:lpwstr/>
      </vt:variant>
      <vt:variant>
        <vt:lpwstr>_Toc138953381</vt:lpwstr>
      </vt:variant>
      <vt:variant>
        <vt:i4>1441855</vt:i4>
      </vt:variant>
      <vt:variant>
        <vt:i4>164</vt:i4>
      </vt:variant>
      <vt:variant>
        <vt:i4>0</vt:i4>
      </vt:variant>
      <vt:variant>
        <vt:i4>5</vt:i4>
      </vt:variant>
      <vt:variant>
        <vt:lpwstr/>
      </vt:variant>
      <vt:variant>
        <vt:lpwstr>_Toc138953380</vt:lpwstr>
      </vt:variant>
      <vt:variant>
        <vt:i4>1638463</vt:i4>
      </vt:variant>
      <vt:variant>
        <vt:i4>158</vt:i4>
      </vt:variant>
      <vt:variant>
        <vt:i4>0</vt:i4>
      </vt:variant>
      <vt:variant>
        <vt:i4>5</vt:i4>
      </vt:variant>
      <vt:variant>
        <vt:lpwstr/>
      </vt:variant>
      <vt:variant>
        <vt:lpwstr>_Toc138953379</vt:lpwstr>
      </vt:variant>
      <vt:variant>
        <vt:i4>1638463</vt:i4>
      </vt:variant>
      <vt:variant>
        <vt:i4>152</vt:i4>
      </vt:variant>
      <vt:variant>
        <vt:i4>0</vt:i4>
      </vt:variant>
      <vt:variant>
        <vt:i4>5</vt:i4>
      </vt:variant>
      <vt:variant>
        <vt:lpwstr/>
      </vt:variant>
      <vt:variant>
        <vt:lpwstr>_Toc138953378</vt:lpwstr>
      </vt:variant>
      <vt:variant>
        <vt:i4>1638463</vt:i4>
      </vt:variant>
      <vt:variant>
        <vt:i4>146</vt:i4>
      </vt:variant>
      <vt:variant>
        <vt:i4>0</vt:i4>
      </vt:variant>
      <vt:variant>
        <vt:i4>5</vt:i4>
      </vt:variant>
      <vt:variant>
        <vt:lpwstr/>
      </vt:variant>
      <vt:variant>
        <vt:lpwstr>_Toc138953377</vt:lpwstr>
      </vt:variant>
      <vt:variant>
        <vt:i4>1638463</vt:i4>
      </vt:variant>
      <vt:variant>
        <vt:i4>140</vt:i4>
      </vt:variant>
      <vt:variant>
        <vt:i4>0</vt:i4>
      </vt:variant>
      <vt:variant>
        <vt:i4>5</vt:i4>
      </vt:variant>
      <vt:variant>
        <vt:lpwstr/>
      </vt:variant>
      <vt:variant>
        <vt:lpwstr>_Toc138953376</vt:lpwstr>
      </vt:variant>
      <vt:variant>
        <vt:i4>1638463</vt:i4>
      </vt:variant>
      <vt:variant>
        <vt:i4>134</vt:i4>
      </vt:variant>
      <vt:variant>
        <vt:i4>0</vt:i4>
      </vt:variant>
      <vt:variant>
        <vt:i4>5</vt:i4>
      </vt:variant>
      <vt:variant>
        <vt:lpwstr/>
      </vt:variant>
      <vt:variant>
        <vt:lpwstr>_Toc138953375</vt:lpwstr>
      </vt:variant>
      <vt:variant>
        <vt:i4>1638463</vt:i4>
      </vt:variant>
      <vt:variant>
        <vt:i4>128</vt:i4>
      </vt:variant>
      <vt:variant>
        <vt:i4>0</vt:i4>
      </vt:variant>
      <vt:variant>
        <vt:i4>5</vt:i4>
      </vt:variant>
      <vt:variant>
        <vt:lpwstr/>
      </vt:variant>
      <vt:variant>
        <vt:lpwstr>_Toc138953374</vt:lpwstr>
      </vt:variant>
      <vt:variant>
        <vt:i4>1638463</vt:i4>
      </vt:variant>
      <vt:variant>
        <vt:i4>122</vt:i4>
      </vt:variant>
      <vt:variant>
        <vt:i4>0</vt:i4>
      </vt:variant>
      <vt:variant>
        <vt:i4>5</vt:i4>
      </vt:variant>
      <vt:variant>
        <vt:lpwstr/>
      </vt:variant>
      <vt:variant>
        <vt:lpwstr>_Toc138953373</vt:lpwstr>
      </vt:variant>
      <vt:variant>
        <vt:i4>1638463</vt:i4>
      </vt:variant>
      <vt:variant>
        <vt:i4>116</vt:i4>
      </vt:variant>
      <vt:variant>
        <vt:i4>0</vt:i4>
      </vt:variant>
      <vt:variant>
        <vt:i4>5</vt:i4>
      </vt:variant>
      <vt:variant>
        <vt:lpwstr/>
      </vt:variant>
      <vt:variant>
        <vt:lpwstr>_Toc138953372</vt:lpwstr>
      </vt:variant>
      <vt:variant>
        <vt:i4>1638463</vt:i4>
      </vt:variant>
      <vt:variant>
        <vt:i4>110</vt:i4>
      </vt:variant>
      <vt:variant>
        <vt:i4>0</vt:i4>
      </vt:variant>
      <vt:variant>
        <vt:i4>5</vt:i4>
      </vt:variant>
      <vt:variant>
        <vt:lpwstr/>
      </vt:variant>
      <vt:variant>
        <vt:lpwstr>_Toc138953371</vt:lpwstr>
      </vt:variant>
      <vt:variant>
        <vt:i4>1638463</vt:i4>
      </vt:variant>
      <vt:variant>
        <vt:i4>104</vt:i4>
      </vt:variant>
      <vt:variant>
        <vt:i4>0</vt:i4>
      </vt:variant>
      <vt:variant>
        <vt:i4>5</vt:i4>
      </vt:variant>
      <vt:variant>
        <vt:lpwstr/>
      </vt:variant>
      <vt:variant>
        <vt:lpwstr>_Toc138953370</vt:lpwstr>
      </vt:variant>
      <vt:variant>
        <vt:i4>1572927</vt:i4>
      </vt:variant>
      <vt:variant>
        <vt:i4>98</vt:i4>
      </vt:variant>
      <vt:variant>
        <vt:i4>0</vt:i4>
      </vt:variant>
      <vt:variant>
        <vt:i4>5</vt:i4>
      </vt:variant>
      <vt:variant>
        <vt:lpwstr/>
      </vt:variant>
      <vt:variant>
        <vt:lpwstr>_Toc138953369</vt:lpwstr>
      </vt:variant>
      <vt:variant>
        <vt:i4>1572927</vt:i4>
      </vt:variant>
      <vt:variant>
        <vt:i4>92</vt:i4>
      </vt:variant>
      <vt:variant>
        <vt:i4>0</vt:i4>
      </vt:variant>
      <vt:variant>
        <vt:i4>5</vt:i4>
      </vt:variant>
      <vt:variant>
        <vt:lpwstr/>
      </vt:variant>
      <vt:variant>
        <vt:lpwstr>_Toc138953368</vt:lpwstr>
      </vt:variant>
      <vt:variant>
        <vt:i4>1572927</vt:i4>
      </vt:variant>
      <vt:variant>
        <vt:i4>86</vt:i4>
      </vt:variant>
      <vt:variant>
        <vt:i4>0</vt:i4>
      </vt:variant>
      <vt:variant>
        <vt:i4>5</vt:i4>
      </vt:variant>
      <vt:variant>
        <vt:lpwstr/>
      </vt:variant>
      <vt:variant>
        <vt:lpwstr>_Toc138953367</vt:lpwstr>
      </vt:variant>
      <vt:variant>
        <vt:i4>1572927</vt:i4>
      </vt:variant>
      <vt:variant>
        <vt:i4>80</vt:i4>
      </vt:variant>
      <vt:variant>
        <vt:i4>0</vt:i4>
      </vt:variant>
      <vt:variant>
        <vt:i4>5</vt:i4>
      </vt:variant>
      <vt:variant>
        <vt:lpwstr/>
      </vt:variant>
      <vt:variant>
        <vt:lpwstr>_Toc138953366</vt:lpwstr>
      </vt:variant>
      <vt:variant>
        <vt:i4>1572927</vt:i4>
      </vt:variant>
      <vt:variant>
        <vt:i4>74</vt:i4>
      </vt:variant>
      <vt:variant>
        <vt:i4>0</vt:i4>
      </vt:variant>
      <vt:variant>
        <vt:i4>5</vt:i4>
      </vt:variant>
      <vt:variant>
        <vt:lpwstr/>
      </vt:variant>
      <vt:variant>
        <vt:lpwstr>_Toc138953365</vt:lpwstr>
      </vt:variant>
      <vt:variant>
        <vt:i4>1572927</vt:i4>
      </vt:variant>
      <vt:variant>
        <vt:i4>68</vt:i4>
      </vt:variant>
      <vt:variant>
        <vt:i4>0</vt:i4>
      </vt:variant>
      <vt:variant>
        <vt:i4>5</vt:i4>
      </vt:variant>
      <vt:variant>
        <vt:lpwstr/>
      </vt:variant>
      <vt:variant>
        <vt:lpwstr>_Toc138953364</vt:lpwstr>
      </vt:variant>
      <vt:variant>
        <vt:i4>1572927</vt:i4>
      </vt:variant>
      <vt:variant>
        <vt:i4>62</vt:i4>
      </vt:variant>
      <vt:variant>
        <vt:i4>0</vt:i4>
      </vt:variant>
      <vt:variant>
        <vt:i4>5</vt:i4>
      </vt:variant>
      <vt:variant>
        <vt:lpwstr/>
      </vt:variant>
      <vt:variant>
        <vt:lpwstr>_Toc138953363</vt:lpwstr>
      </vt:variant>
      <vt:variant>
        <vt:i4>1572927</vt:i4>
      </vt:variant>
      <vt:variant>
        <vt:i4>56</vt:i4>
      </vt:variant>
      <vt:variant>
        <vt:i4>0</vt:i4>
      </vt:variant>
      <vt:variant>
        <vt:i4>5</vt:i4>
      </vt:variant>
      <vt:variant>
        <vt:lpwstr/>
      </vt:variant>
      <vt:variant>
        <vt:lpwstr>_Toc138953362</vt:lpwstr>
      </vt:variant>
      <vt:variant>
        <vt:i4>1572927</vt:i4>
      </vt:variant>
      <vt:variant>
        <vt:i4>50</vt:i4>
      </vt:variant>
      <vt:variant>
        <vt:i4>0</vt:i4>
      </vt:variant>
      <vt:variant>
        <vt:i4>5</vt:i4>
      </vt:variant>
      <vt:variant>
        <vt:lpwstr/>
      </vt:variant>
      <vt:variant>
        <vt:lpwstr>_Toc138953361</vt:lpwstr>
      </vt:variant>
      <vt:variant>
        <vt:i4>1572927</vt:i4>
      </vt:variant>
      <vt:variant>
        <vt:i4>44</vt:i4>
      </vt:variant>
      <vt:variant>
        <vt:i4>0</vt:i4>
      </vt:variant>
      <vt:variant>
        <vt:i4>5</vt:i4>
      </vt:variant>
      <vt:variant>
        <vt:lpwstr/>
      </vt:variant>
      <vt:variant>
        <vt:lpwstr>_Toc138953360</vt:lpwstr>
      </vt:variant>
      <vt:variant>
        <vt:i4>1769535</vt:i4>
      </vt:variant>
      <vt:variant>
        <vt:i4>38</vt:i4>
      </vt:variant>
      <vt:variant>
        <vt:i4>0</vt:i4>
      </vt:variant>
      <vt:variant>
        <vt:i4>5</vt:i4>
      </vt:variant>
      <vt:variant>
        <vt:lpwstr/>
      </vt:variant>
      <vt:variant>
        <vt:lpwstr>_Toc138953359</vt:lpwstr>
      </vt:variant>
      <vt:variant>
        <vt:i4>1769535</vt:i4>
      </vt:variant>
      <vt:variant>
        <vt:i4>32</vt:i4>
      </vt:variant>
      <vt:variant>
        <vt:i4>0</vt:i4>
      </vt:variant>
      <vt:variant>
        <vt:i4>5</vt:i4>
      </vt:variant>
      <vt:variant>
        <vt:lpwstr/>
      </vt:variant>
      <vt:variant>
        <vt:lpwstr>_Toc138953358</vt:lpwstr>
      </vt:variant>
      <vt:variant>
        <vt:i4>1769535</vt:i4>
      </vt:variant>
      <vt:variant>
        <vt:i4>26</vt:i4>
      </vt:variant>
      <vt:variant>
        <vt:i4>0</vt:i4>
      </vt:variant>
      <vt:variant>
        <vt:i4>5</vt:i4>
      </vt:variant>
      <vt:variant>
        <vt:lpwstr/>
      </vt:variant>
      <vt:variant>
        <vt:lpwstr>_Toc138953357</vt:lpwstr>
      </vt:variant>
      <vt:variant>
        <vt:i4>1769535</vt:i4>
      </vt:variant>
      <vt:variant>
        <vt:i4>20</vt:i4>
      </vt:variant>
      <vt:variant>
        <vt:i4>0</vt:i4>
      </vt:variant>
      <vt:variant>
        <vt:i4>5</vt:i4>
      </vt:variant>
      <vt:variant>
        <vt:lpwstr/>
      </vt:variant>
      <vt:variant>
        <vt:lpwstr>_Toc138953356</vt:lpwstr>
      </vt:variant>
      <vt:variant>
        <vt:i4>1769535</vt:i4>
      </vt:variant>
      <vt:variant>
        <vt:i4>14</vt:i4>
      </vt:variant>
      <vt:variant>
        <vt:i4>0</vt:i4>
      </vt:variant>
      <vt:variant>
        <vt:i4>5</vt:i4>
      </vt:variant>
      <vt:variant>
        <vt:lpwstr/>
      </vt:variant>
      <vt:variant>
        <vt:lpwstr>_Toc138953355</vt:lpwstr>
      </vt:variant>
      <vt:variant>
        <vt:i4>1769535</vt:i4>
      </vt:variant>
      <vt:variant>
        <vt:i4>8</vt:i4>
      </vt:variant>
      <vt:variant>
        <vt:i4>0</vt:i4>
      </vt:variant>
      <vt:variant>
        <vt:i4>5</vt:i4>
      </vt:variant>
      <vt:variant>
        <vt:lpwstr/>
      </vt:variant>
      <vt:variant>
        <vt:lpwstr>_Toc138953354</vt:lpwstr>
      </vt:variant>
      <vt:variant>
        <vt:i4>1769535</vt:i4>
      </vt:variant>
      <vt:variant>
        <vt:i4>2</vt:i4>
      </vt:variant>
      <vt:variant>
        <vt:i4>0</vt:i4>
      </vt:variant>
      <vt:variant>
        <vt:i4>5</vt:i4>
      </vt:variant>
      <vt:variant>
        <vt:lpwstr/>
      </vt:variant>
      <vt:variant>
        <vt:lpwstr>_Toc138953353</vt:lpwstr>
      </vt:variant>
      <vt:variant>
        <vt:i4>5242908</vt:i4>
      </vt:variant>
      <vt:variant>
        <vt:i4>684</vt:i4>
      </vt:variant>
      <vt:variant>
        <vt:i4>0</vt:i4>
      </vt:variant>
      <vt:variant>
        <vt:i4>5</vt:i4>
      </vt:variant>
      <vt:variant>
        <vt:lpwstr>https://elections.nsw.gov.au/about-us/media-centre/news-media-releases/electoral-commissioner-ivote-determination</vt:lpwstr>
      </vt:variant>
      <vt:variant>
        <vt:lpwstr/>
      </vt:variant>
      <vt:variant>
        <vt:i4>5505105</vt:i4>
      </vt:variant>
      <vt:variant>
        <vt:i4>681</vt:i4>
      </vt:variant>
      <vt:variant>
        <vt:i4>0</vt:i4>
      </vt:variant>
      <vt:variant>
        <vt:i4>5</vt:i4>
      </vt:variant>
      <vt:variant>
        <vt:lpwstr>https://www.caselaw.nsw.gov.au/decision/17f913a39e2ade551b821020</vt:lpwstr>
      </vt:variant>
      <vt:variant>
        <vt:lpwstr/>
      </vt:variant>
      <vt:variant>
        <vt:i4>5505105</vt:i4>
      </vt:variant>
      <vt:variant>
        <vt:i4>678</vt:i4>
      </vt:variant>
      <vt:variant>
        <vt:i4>0</vt:i4>
      </vt:variant>
      <vt:variant>
        <vt:i4>5</vt:i4>
      </vt:variant>
      <vt:variant>
        <vt:lpwstr>https://www.caselaw.nsw.gov.au/decision/17f913a39e2ade551b821020</vt:lpwstr>
      </vt:variant>
      <vt:variant>
        <vt:lpwstr/>
      </vt:variant>
      <vt:variant>
        <vt:i4>5505105</vt:i4>
      </vt:variant>
      <vt:variant>
        <vt:i4>675</vt:i4>
      </vt:variant>
      <vt:variant>
        <vt:i4>0</vt:i4>
      </vt:variant>
      <vt:variant>
        <vt:i4>5</vt:i4>
      </vt:variant>
      <vt:variant>
        <vt:lpwstr>https://www.caselaw.nsw.gov.au/decision/17f913a39e2ade551b821020</vt:lpwstr>
      </vt:variant>
      <vt:variant>
        <vt:lpwstr/>
      </vt:variant>
      <vt:variant>
        <vt:i4>5505105</vt:i4>
      </vt:variant>
      <vt:variant>
        <vt:i4>672</vt:i4>
      </vt:variant>
      <vt:variant>
        <vt:i4>0</vt:i4>
      </vt:variant>
      <vt:variant>
        <vt:i4>5</vt:i4>
      </vt:variant>
      <vt:variant>
        <vt:lpwstr>https://www.caselaw.nsw.gov.au/decision/17f913a39e2ade551b821020</vt:lpwstr>
      </vt:variant>
      <vt:variant>
        <vt:lpwstr/>
      </vt:variant>
      <vt:variant>
        <vt:i4>1114193</vt:i4>
      </vt:variant>
      <vt:variant>
        <vt:i4>669</vt:i4>
      </vt:variant>
      <vt:variant>
        <vt:i4>0</vt:i4>
      </vt:variant>
      <vt:variant>
        <vt:i4>5</vt:i4>
      </vt:variant>
      <vt:variant>
        <vt:lpwstr>https://elections.nsw.gov.au/about-us/media-centre/news-media-releases/nsw-electoral-commissioner-s-statement-ivote-and-t</vt:lpwstr>
      </vt:variant>
      <vt:variant>
        <vt:lpwstr/>
      </vt:variant>
      <vt:variant>
        <vt:i4>655379</vt:i4>
      </vt:variant>
      <vt:variant>
        <vt:i4>666</vt:i4>
      </vt:variant>
      <vt:variant>
        <vt:i4>0</vt:i4>
      </vt:variant>
      <vt:variant>
        <vt:i4>5</vt:i4>
      </vt:variant>
      <vt:variant>
        <vt:lpwstr>https://elections.nsw.gov.au/NSWEC/media/NSWEC/LGE21/iVote-Assessment-Methodology.pdf</vt:lpwstr>
      </vt:variant>
      <vt:variant>
        <vt:lpwstr/>
      </vt:variant>
      <vt:variant>
        <vt:i4>1376270</vt:i4>
      </vt:variant>
      <vt:variant>
        <vt:i4>663</vt:i4>
      </vt:variant>
      <vt:variant>
        <vt:i4>0</vt:i4>
      </vt:variant>
      <vt:variant>
        <vt:i4>5</vt:i4>
      </vt:variant>
      <vt:variant>
        <vt:lpwstr>https://www.parliament.nsw.gov.au/lcdocs/submissions/79268/0014 NSW Electoral Commission.pdf</vt:lpwstr>
      </vt:variant>
      <vt:variant>
        <vt:lpwstr/>
      </vt:variant>
      <vt:variant>
        <vt:i4>1376270</vt:i4>
      </vt:variant>
      <vt:variant>
        <vt:i4>660</vt:i4>
      </vt:variant>
      <vt:variant>
        <vt:i4>0</vt:i4>
      </vt:variant>
      <vt:variant>
        <vt:i4>5</vt:i4>
      </vt:variant>
      <vt:variant>
        <vt:lpwstr>https://www.parliament.nsw.gov.au/lcdocs/submissions/79268/0014 NSW Electoral Commission.pdf</vt:lpwstr>
      </vt:variant>
      <vt:variant>
        <vt:lpwstr/>
      </vt:variant>
      <vt:variant>
        <vt:i4>1376270</vt:i4>
      </vt:variant>
      <vt:variant>
        <vt:i4>657</vt:i4>
      </vt:variant>
      <vt:variant>
        <vt:i4>0</vt:i4>
      </vt:variant>
      <vt:variant>
        <vt:i4>5</vt:i4>
      </vt:variant>
      <vt:variant>
        <vt:lpwstr>https://www.parliament.nsw.gov.au/lcdocs/submissions/79268/0014 NSW Electoral Commission.pdf</vt:lpwstr>
      </vt:variant>
      <vt:variant>
        <vt:lpwstr/>
      </vt:variant>
      <vt:variant>
        <vt:i4>5439554</vt:i4>
      </vt:variant>
      <vt:variant>
        <vt:i4>654</vt:i4>
      </vt:variant>
      <vt:variant>
        <vt:i4>0</vt:i4>
      </vt:variant>
      <vt:variant>
        <vt:i4>5</vt:i4>
      </vt:variant>
      <vt:variant>
        <vt:lpwstr>https://legislation.nsw.gov.au/view/html/inforce/current/sl-2021-0460</vt:lpwstr>
      </vt:variant>
      <vt:variant>
        <vt:lpwstr>sec.333C</vt:lpwstr>
      </vt:variant>
      <vt:variant>
        <vt:i4>7929909</vt:i4>
      </vt:variant>
      <vt:variant>
        <vt:i4>651</vt:i4>
      </vt:variant>
      <vt:variant>
        <vt:i4>0</vt:i4>
      </vt:variant>
      <vt:variant>
        <vt:i4>5</vt:i4>
      </vt:variant>
      <vt:variant>
        <vt:lpwstr>https://www.olg.nsw.gov.au/media-releases/local-government-elections-postponed/</vt:lpwstr>
      </vt:variant>
      <vt:variant>
        <vt:lpwstr/>
      </vt:variant>
      <vt:variant>
        <vt:i4>2621518</vt:i4>
      </vt:variant>
      <vt:variant>
        <vt:i4>648</vt:i4>
      </vt:variant>
      <vt:variant>
        <vt:i4>0</vt:i4>
      </vt:variant>
      <vt:variant>
        <vt:i4>5</vt:i4>
      </vt:variant>
      <vt:variant>
        <vt:lpwstr>https://elections.nsw.gov.au/NSWEC/media/NSWEC/Reports/Election reports/SGE2019-Report_full.pdf</vt:lpwstr>
      </vt:variant>
      <vt:variant>
        <vt:lpwstr/>
      </vt:variant>
      <vt:variant>
        <vt:i4>3670125</vt:i4>
      </vt:variant>
      <vt:variant>
        <vt:i4>645</vt:i4>
      </vt:variant>
      <vt:variant>
        <vt:i4>0</vt:i4>
      </vt:variant>
      <vt:variant>
        <vt:i4>5</vt:i4>
      </vt:variant>
      <vt:variant>
        <vt:lpwstr>https://www.parliament.nsw.gov.au/bills/Pages/bill-details.aspx?pk=1811</vt:lpwstr>
      </vt:variant>
      <vt:variant>
        <vt:lpwstr/>
      </vt:variant>
      <vt:variant>
        <vt:i4>7602288</vt:i4>
      </vt:variant>
      <vt:variant>
        <vt:i4>642</vt:i4>
      </vt:variant>
      <vt:variant>
        <vt:i4>0</vt:i4>
      </vt:variant>
      <vt:variant>
        <vt:i4>5</vt:i4>
      </vt:variant>
      <vt:variant>
        <vt:lpwstr>https://elections.nsw.gov.au/NSWEC/media/NSWEC/Reports/iVote reports/Report-on-the-feasibility-of-providing-iVote-remote-electronic-voting-system-(PDF-1004kB).pdf</vt:lpwstr>
      </vt:variant>
      <vt:variant>
        <vt:lpwstr/>
      </vt:variant>
      <vt:variant>
        <vt:i4>7602288</vt:i4>
      </vt:variant>
      <vt:variant>
        <vt:i4>639</vt:i4>
      </vt:variant>
      <vt:variant>
        <vt:i4>0</vt:i4>
      </vt:variant>
      <vt:variant>
        <vt:i4>5</vt:i4>
      </vt:variant>
      <vt:variant>
        <vt:lpwstr>https://elections.nsw.gov.au/NSWEC/media/NSWEC/Reports/iVote reports/Report-on-the-feasibility-of-providing-iVote-remote-electronic-voting-system-(PDF-1004kB).pdf</vt:lpwstr>
      </vt:variant>
      <vt:variant>
        <vt:lpwstr/>
      </vt:variant>
      <vt:variant>
        <vt:i4>6094863</vt:i4>
      </vt:variant>
      <vt:variant>
        <vt:i4>636</vt:i4>
      </vt:variant>
      <vt:variant>
        <vt:i4>0</vt:i4>
      </vt:variant>
      <vt:variant>
        <vt:i4>5</vt:i4>
      </vt:variant>
      <vt:variant>
        <vt:lpwstr>https://www.parliament.nsw.gov.au/ladocs/inquiries/1704/Report - Administration of the 2015 NSW Election And Related Matters.pdf</vt:lpwstr>
      </vt:variant>
      <vt:variant>
        <vt:lpwstr/>
      </vt:variant>
      <vt:variant>
        <vt:i4>2359403</vt:i4>
      </vt:variant>
      <vt:variant>
        <vt:i4>633</vt:i4>
      </vt:variant>
      <vt:variant>
        <vt:i4>0</vt:i4>
      </vt:variant>
      <vt:variant>
        <vt:i4>5</vt:i4>
      </vt:variant>
      <vt:variant>
        <vt:lpwstr>https://www.parliament.tas.gov.au/tpl/backg/HAElections.htm</vt:lpwstr>
      </vt:variant>
      <vt:variant>
        <vt:lpwstr/>
      </vt:variant>
      <vt:variant>
        <vt:i4>3997754</vt:i4>
      </vt:variant>
      <vt:variant>
        <vt:i4>630</vt:i4>
      </vt:variant>
      <vt:variant>
        <vt:i4>0</vt:i4>
      </vt:variant>
      <vt:variant>
        <vt:i4>5</vt:i4>
      </vt:variant>
      <vt:variant>
        <vt:lpwstr>https://antonygreen.com.au/donkey-vote-advantages-for-the-2021-western-australian-election/</vt:lpwstr>
      </vt:variant>
      <vt:variant>
        <vt:lpwstr/>
      </vt:variant>
      <vt:variant>
        <vt:i4>131089</vt:i4>
      </vt:variant>
      <vt:variant>
        <vt:i4>627</vt:i4>
      </vt:variant>
      <vt:variant>
        <vt:i4>0</vt:i4>
      </vt:variant>
      <vt:variant>
        <vt:i4>5</vt:i4>
      </vt:variant>
      <vt:variant>
        <vt:lpwstr>https://www.parliament.nsw.gov.au/lc/articles/Documents/the-tablecloth-and-the-long-bell-media-perceptio/Journal article - Australasian Parliameng bell media perceptions of the NSW Legislative Council 1999.pdf</vt:lpwstr>
      </vt:variant>
      <vt:variant>
        <vt:lpwstr/>
      </vt:variant>
      <vt:variant>
        <vt:i4>7667815</vt:i4>
      </vt:variant>
      <vt:variant>
        <vt:i4>624</vt:i4>
      </vt:variant>
      <vt:variant>
        <vt:i4>0</vt:i4>
      </vt:variant>
      <vt:variant>
        <vt:i4>5</vt:i4>
      </vt:variant>
      <vt:variant>
        <vt:lpwstr>https://www.parliament.nsw.gov.au/researchpapers/Documents/nsw-legislative-council-elections-1999/LC1999AntonyGreen.pdf</vt:lpwstr>
      </vt:variant>
      <vt:variant>
        <vt:lpwstr/>
      </vt:variant>
      <vt:variant>
        <vt:i4>4980813</vt:i4>
      </vt:variant>
      <vt:variant>
        <vt:i4>621</vt:i4>
      </vt:variant>
      <vt:variant>
        <vt:i4>0</vt:i4>
      </vt:variant>
      <vt:variant>
        <vt:i4>5</vt:i4>
      </vt:variant>
      <vt:variant>
        <vt:lpwstr>https://elections.nsw.gov.au/NSWEC/media/NSWEC/Policies/Functional-requirements-for-LG-PR-Vote-Count-v1-4.pdf</vt:lpwstr>
      </vt:variant>
      <vt:variant>
        <vt:lpwstr/>
      </vt:variant>
      <vt:variant>
        <vt:i4>3801211</vt:i4>
      </vt:variant>
      <vt:variant>
        <vt:i4>618</vt:i4>
      </vt:variant>
      <vt:variant>
        <vt:i4>0</vt:i4>
      </vt:variant>
      <vt:variant>
        <vt:i4>5</vt:i4>
      </vt:variant>
      <vt:variant>
        <vt:lpwstr>https://www.aph.gov.au/binaries/library/pubs/explanmem/docs/1983commonwealthelectorallegislationamndtbillem.pdf</vt:lpwstr>
      </vt:variant>
      <vt:variant>
        <vt:lpwstr/>
      </vt:variant>
      <vt:variant>
        <vt:i4>2490415</vt:i4>
      </vt:variant>
      <vt:variant>
        <vt:i4>615</vt:i4>
      </vt:variant>
      <vt:variant>
        <vt:i4>0</vt:i4>
      </vt:variant>
      <vt:variant>
        <vt:i4>5</vt:i4>
      </vt:variant>
      <vt:variant>
        <vt:lpwstr>https://legislation.nsw.gov.au/view/pdf/asmade/act-1978-75</vt:lpwstr>
      </vt:variant>
      <vt:variant>
        <vt:lpwstr/>
      </vt:variant>
      <vt:variant>
        <vt:i4>5636183</vt:i4>
      </vt:variant>
      <vt:variant>
        <vt:i4>612</vt:i4>
      </vt:variant>
      <vt:variant>
        <vt:i4>0</vt:i4>
      </vt:variant>
      <vt:variant>
        <vt:i4>5</vt:i4>
      </vt:variant>
      <vt:variant>
        <vt:lpwstr>https://www.parliament.nsw.gov.au/ladocs/inquiries/2549/Final Report - Administration of the 2019 NSW State Election.PDF</vt:lpwstr>
      </vt:variant>
      <vt:variant>
        <vt:lpwstr/>
      </vt:variant>
      <vt:variant>
        <vt:i4>3342444</vt:i4>
      </vt:variant>
      <vt:variant>
        <vt:i4>609</vt:i4>
      </vt:variant>
      <vt:variant>
        <vt:i4>0</vt:i4>
      </vt:variant>
      <vt:variant>
        <vt:i4>5</vt:i4>
      </vt:variant>
      <vt:variant>
        <vt:lpwstr>https://www.parliament.nsw.gov.au/bills/Pages/bill-details.aspx?pk=3988</vt:lpwstr>
      </vt:variant>
      <vt:variant>
        <vt:lpwstr/>
      </vt:variant>
      <vt:variant>
        <vt:i4>5636183</vt:i4>
      </vt:variant>
      <vt:variant>
        <vt:i4>606</vt:i4>
      </vt:variant>
      <vt:variant>
        <vt:i4>0</vt:i4>
      </vt:variant>
      <vt:variant>
        <vt:i4>5</vt:i4>
      </vt:variant>
      <vt:variant>
        <vt:lpwstr>https://www.parliament.nsw.gov.au/ladocs/inquiries/2549/Final Report - Administration of the 2019 NSW State Election.PDF</vt:lpwstr>
      </vt:variant>
      <vt:variant>
        <vt:lpwstr/>
      </vt:variant>
      <vt:variant>
        <vt:i4>6094863</vt:i4>
      </vt:variant>
      <vt:variant>
        <vt:i4>603</vt:i4>
      </vt:variant>
      <vt:variant>
        <vt:i4>0</vt:i4>
      </vt:variant>
      <vt:variant>
        <vt:i4>5</vt:i4>
      </vt:variant>
      <vt:variant>
        <vt:lpwstr>https://www.parliament.nsw.gov.au/ladocs/inquiries/1704/Report - Administration of the 2015 NSW Election And Related Matters.pdf</vt:lpwstr>
      </vt:variant>
      <vt:variant>
        <vt:lpwstr/>
      </vt:variant>
      <vt:variant>
        <vt:i4>5636183</vt:i4>
      </vt:variant>
      <vt:variant>
        <vt:i4>600</vt:i4>
      </vt:variant>
      <vt:variant>
        <vt:i4>0</vt:i4>
      </vt:variant>
      <vt:variant>
        <vt:i4>5</vt:i4>
      </vt:variant>
      <vt:variant>
        <vt:lpwstr>https://www.parliament.nsw.gov.au/ladocs/inquiries/2549/Final Report - Administration of the 2019 NSW State Election.PDF</vt:lpwstr>
      </vt:variant>
      <vt:variant>
        <vt:lpwstr/>
      </vt:variant>
      <vt:variant>
        <vt:i4>7536762</vt:i4>
      </vt:variant>
      <vt:variant>
        <vt:i4>597</vt:i4>
      </vt:variant>
      <vt:variant>
        <vt:i4>0</vt:i4>
      </vt:variant>
      <vt:variant>
        <vt:i4>5</vt:i4>
      </vt:variant>
      <vt:variant>
        <vt:lpwstr>https://www.parliament.uk/globalassets/documents/speaker/digital-democracy/electoralcommission.pdf</vt:lpwstr>
      </vt:variant>
      <vt:variant>
        <vt:lpwstr/>
      </vt:variant>
      <vt:variant>
        <vt:i4>1572930</vt:i4>
      </vt:variant>
      <vt:variant>
        <vt:i4>594</vt:i4>
      </vt:variant>
      <vt:variant>
        <vt:i4>0</vt:i4>
      </vt:variant>
      <vt:variant>
        <vt:i4>5</vt:i4>
      </vt:variant>
      <vt:variant>
        <vt:lpwstr>https://nap.nationalacademies.org/read/25120/chapter/7</vt:lpwstr>
      </vt:variant>
      <vt:variant>
        <vt:lpwstr>91</vt:lpwstr>
      </vt:variant>
      <vt:variant>
        <vt:i4>4849678</vt:i4>
      </vt:variant>
      <vt:variant>
        <vt:i4>591</vt:i4>
      </vt:variant>
      <vt:variant>
        <vt:i4>0</vt:i4>
      </vt:variant>
      <vt:variant>
        <vt:i4>5</vt:i4>
      </vt:variant>
      <vt:variant>
        <vt:lpwstr>https://theconversation.com/estonias-e-governance-revolution-is-hailed-as-a-voting-success-so-why-are-some-us-states-pulling-in-the-opposite-direction-201751</vt:lpwstr>
      </vt:variant>
      <vt:variant>
        <vt:lpwstr/>
      </vt:variant>
      <vt:variant>
        <vt:i4>6750261</vt:i4>
      </vt:variant>
      <vt:variant>
        <vt:i4>588</vt:i4>
      </vt:variant>
      <vt:variant>
        <vt:i4>0</vt:i4>
      </vt:variant>
      <vt:variant>
        <vt:i4>5</vt:i4>
      </vt:variant>
      <vt:variant>
        <vt:lpwstr>https://www.sciencedirect.com/science/article/pii/S0740624X2200051X</vt:lpwstr>
      </vt:variant>
      <vt:variant>
        <vt:lpwstr/>
      </vt:variant>
      <vt:variant>
        <vt:i4>983120</vt:i4>
      </vt:variant>
      <vt:variant>
        <vt:i4>585</vt:i4>
      </vt:variant>
      <vt:variant>
        <vt:i4>0</vt:i4>
      </vt:variant>
      <vt:variant>
        <vt:i4>5</vt:i4>
      </vt:variant>
      <vt:variant>
        <vt:lpwstr>https://www.afr.com/politics/federal/new-digital-identity-system-to-get-go-ahead-20230223-p5cn2f</vt:lpwstr>
      </vt:variant>
      <vt:variant>
        <vt:lpwstr/>
      </vt:variant>
      <vt:variant>
        <vt:i4>5374020</vt:i4>
      </vt:variant>
      <vt:variant>
        <vt:i4>582</vt:i4>
      </vt:variant>
      <vt:variant>
        <vt:i4>0</vt:i4>
      </vt:variant>
      <vt:variant>
        <vt:i4>5</vt:i4>
      </vt:variant>
      <vt:variant>
        <vt:lpwstr>https://federation.gov.au/sites/default/files/2022-11/national-cabinet-priorities.pdf</vt:lpwstr>
      </vt:variant>
      <vt:variant>
        <vt:lpwstr/>
      </vt:variant>
      <vt:variant>
        <vt:i4>7798830</vt:i4>
      </vt:variant>
      <vt:variant>
        <vt:i4>579</vt:i4>
      </vt:variant>
      <vt:variant>
        <vt:i4>0</vt:i4>
      </vt:variant>
      <vt:variant>
        <vt:i4>5</vt:i4>
      </vt:variant>
      <vt:variant>
        <vt:lpwstr>https://elections.nsw.gov.au/NSWEC/media/NSWEC/Reports/iVote reports/Report-on-the-Security-of-the-iVote-System.PDF</vt:lpwstr>
      </vt:variant>
      <vt:variant>
        <vt:lpwstr/>
      </vt:variant>
      <vt:variant>
        <vt:i4>3735593</vt:i4>
      </vt:variant>
      <vt:variant>
        <vt:i4>576</vt:i4>
      </vt:variant>
      <vt:variant>
        <vt:i4>0</vt:i4>
      </vt:variant>
      <vt:variant>
        <vt:i4>5</vt:i4>
      </vt:variant>
      <vt:variant>
        <vt:lpwstr>https://geoscape.com.au/wp-content/uploads/2020/09/psma_shareholders_statement_of_expectations.pdf</vt:lpwstr>
      </vt:variant>
      <vt:variant>
        <vt:lpwstr/>
      </vt:variant>
      <vt:variant>
        <vt:i4>1900631</vt:i4>
      </vt:variant>
      <vt:variant>
        <vt:i4>573</vt:i4>
      </vt:variant>
      <vt:variant>
        <vt:i4>0</vt:i4>
      </vt:variant>
      <vt:variant>
        <vt:i4>5</vt:i4>
      </vt:variant>
      <vt:variant>
        <vt:lpwstr>https://www.arnecc.gov.au/wp-content/uploads/2021/08/IGA_for_an_Electronic_Conveyancing_National_Law.pdf</vt:lpwstr>
      </vt:variant>
      <vt:variant>
        <vt:lpwstr/>
      </vt:variant>
      <vt:variant>
        <vt:i4>917603</vt:i4>
      </vt:variant>
      <vt:variant>
        <vt:i4>570</vt:i4>
      </vt:variant>
      <vt:variant>
        <vt:i4>0</vt:i4>
      </vt:variant>
      <vt:variant>
        <vt:i4>5</vt:i4>
      </vt:variant>
      <vt:variant>
        <vt:lpwstr>https://www.parliament.vic.gov.au/images/stories/committees/emc/Inquiry_into_Electronic_Voting/Report/Inquiry_into_electronic_voting_.pdf</vt:lpwstr>
      </vt:variant>
      <vt:variant>
        <vt:lpwstr/>
      </vt:variant>
      <vt:variant>
        <vt:i4>983052</vt:i4>
      </vt:variant>
      <vt:variant>
        <vt:i4>567</vt:i4>
      </vt:variant>
      <vt:variant>
        <vt:i4>0</vt:i4>
      </vt:variant>
      <vt:variant>
        <vt:i4>5</vt:i4>
      </vt:variant>
      <vt:variant>
        <vt:lpwstr>https://www.elections.wa.gov.au/about-us/media/whats-new/2104</vt:lpwstr>
      </vt:variant>
      <vt:variant>
        <vt:lpwstr/>
      </vt:variant>
      <vt:variant>
        <vt:i4>22</vt:i4>
      </vt:variant>
      <vt:variant>
        <vt:i4>564</vt:i4>
      </vt:variant>
      <vt:variant>
        <vt:i4>0</vt:i4>
      </vt:variant>
      <vt:variant>
        <vt:i4>5</vt:i4>
      </vt:variant>
      <vt:variant>
        <vt:lpwstr>https://www.aph.gov.au/Parliamentary_Business/Committees/Joint/Electoral_Matters/2022federalelection/Submissions</vt:lpwstr>
      </vt:variant>
      <vt:variant>
        <vt:lpwstr/>
      </vt:variant>
      <vt:variant>
        <vt:i4>5505105</vt:i4>
      </vt:variant>
      <vt:variant>
        <vt:i4>561</vt:i4>
      </vt:variant>
      <vt:variant>
        <vt:i4>0</vt:i4>
      </vt:variant>
      <vt:variant>
        <vt:i4>5</vt:i4>
      </vt:variant>
      <vt:variant>
        <vt:lpwstr>https://www.caselaw.nsw.gov.au/decision/17f913a39e2ade551b821020</vt:lpwstr>
      </vt:variant>
      <vt:variant>
        <vt:lpwstr/>
      </vt:variant>
      <vt:variant>
        <vt:i4>1376270</vt:i4>
      </vt:variant>
      <vt:variant>
        <vt:i4>558</vt:i4>
      </vt:variant>
      <vt:variant>
        <vt:i4>0</vt:i4>
      </vt:variant>
      <vt:variant>
        <vt:i4>5</vt:i4>
      </vt:variant>
      <vt:variant>
        <vt:lpwstr>https://www.parliament.nsw.gov.au/lcdocs/submissions/79268/0014 NSW Electoral Commission.pdf</vt:lpwstr>
      </vt:variant>
      <vt:variant>
        <vt:lpwstr/>
      </vt:variant>
      <vt:variant>
        <vt:i4>5636183</vt:i4>
      </vt:variant>
      <vt:variant>
        <vt:i4>555</vt:i4>
      </vt:variant>
      <vt:variant>
        <vt:i4>0</vt:i4>
      </vt:variant>
      <vt:variant>
        <vt:i4>5</vt:i4>
      </vt:variant>
      <vt:variant>
        <vt:lpwstr>https://www.parliament.nsw.gov.au/ladocs/inquiries/2549/Final Report - Administration of the 2019 NSW State Election.PDF</vt:lpwstr>
      </vt:variant>
      <vt:variant>
        <vt:lpwstr/>
      </vt:variant>
      <vt:variant>
        <vt:i4>5177373</vt:i4>
      </vt:variant>
      <vt:variant>
        <vt:i4>552</vt:i4>
      </vt:variant>
      <vt:variant>
        <vt:i4>0</vt:i4>
      </vt:variant>
      <vt:variant>
        <vt:i4>5</vt:i4>
      </vt:variant>
      <vt:variant>
        <vt:lpwstr>https://www.abs.gov.au/census/find-census-data/datapacks</vt:lpwstr>
      </vt:variant>
      <vt:variant>
        <vt:lpwstr/>
      </vt:variant>
      <vt:variant>
        <vt:i4>2621518</vt:i4>
      </vt:variant>
      <vt:variant>
        <vt:i4>549</vt:i4>
      </vt:variant>
      <vt:variant>
        <vt:i4>0</vt:i4>
      </vt:variant>
      <vt:variant>
        <vt:i4>5</vt:i4>
      </vt:variant>
      <vt:variant>
        <vt:lpwstr>https://elections.nsw.gov.au/NSWEC/media/NSWEC/Reports/Election reports/SGE2019-Report_full.pdf</vt:lpwstr>
      </vt:variant>
      <vt:variant>
        <vt:lpwstr/>
      </vt:variant>
      <vt:variant>
        <vt:i4>3932221</vt:i4>
      </vt:variant>
      <vt:variant>
        <vt:i4>546</vt:i4>
      </vt:variant>
      <vt:variant>
        <vt:i4>0</vt:i4>
      </vt:variant>
      <vt:variant>
        <vt:i4>5</vt:i4>
      </vt:variant>
      <vt:variant>
        <vt:lpwstr>https://law.unimelb.edu.au/__data/assets/pdf_file/0005/3504254/WP72_Miragliotta.pdf</vt:lpwstr>
      </vt:variant>
      <vt:variant>
        <vt:lpwstr/>
      </vt:variant>
      <vt:variant>
        <vt:i4>5046299</vt:i4>
      </vt:variant>
      <vt:variant>
        <vt:i4>543</vt:i4>
      </vt:variant>
      <vt:variant>
        <vt:i4>0</vt:i4>
      </vt:variant>
      <vt:variant>
        <vt:i4>5</vt:i4>
      </vt:variant>
      <vt:variant>
        <vt:lpwstr>http://research.economics.unsw.edu.au/richardholden/assets/1-s2.0-s016726812030130x-main.pdf</vt:lpwstr>
      </vt:variant>
      <vt:variant>
        <vt:lpwstr/>
      </vt:variant>
      <vt:variant>
        <vt:i4>8061043</vt:i4>
      </vt:variant>
      <vt:variant>
        <vt:i4>540</vt:i4>
      </vt:variant>
      <vt:variant>
        <vt:i4>0</vt:i4>
      </vt:variant>
      <vt:variant>
        <vt:i4>5</vt:i4>
      </vt:variant>
      <vt:variant>
        <vt:lpwstr>https://circle.tufts.edu/latest-research/impact-voting-laws-youth-turnout-and-registration</vt:lpwstr>
      </vt:variant>
      <vt:variant>
        <vt:lpwstr/>
      </vt:variant>
      <vt:variant>
        <vt:i4>5439553</vt:i4>
      </vt:variant>
      <vt:variant>
        <vt:i4>537</vt:i4>
      </vt:variant>
      <vt:variant>
        <vt:i4>0</vt:i4>
      </vt:variant>
      <vt:variant>
        <vt:i4>5</vt:i4>
      </vt:variant>
      <vt:variant>
        <vt:lpwstr>https://www.jstor.org/stable/25791836</vt:lpwstr>
      </vt:variant>
      <vt:variant>
        <vt:lpwstr/>
      </vt:variant>
      <vt:variant>
        <vt:i4>5636183</vt:i4>
      </vt:variant>
      <vt:variant>
        <vt:i4>534</vt:i4>
      </vt:variant>
      <vt:variant>
        <vt:i4>0</vt:i4>
      </vt:variant>
      <vt:variant>
        <vt:i4>5</vt:i4>
      </vt:variant>
      <vt:variant>
        <vt:lpwstr>https://www.parliament.nsw.gov.au/ladocs/inquiries/2549/Final Report - Administration of the 2019 NSW State Election.PDF</vt:lpwstr>
      </vt:variant>
      <vt:variant>
        <vt:lpwstr/>
      </vt:variant>
      <vt:variant>
        <vt:i4>2818166</vt:i4>
      </vt:variant>
      <vt:variant>
        <vt:i4>531</vt:i4>
      </vt:variant>
      <vt:variant>
        <vt:i4>0</vt:i4>
      </vt:variant>
      <vt:variant>
        <vt:i4>5</vt:i4>
      </vt:variant>
      <vt:variant>
        <vt:lpwstr>https://www.theguardian.com/australia-news/2021/oct/27/proposed-voter-id-laws-real-threat-to-rights-of-indigenous-australians-and-people-without-homes</vt:lpwstr>
      </vt:variant>
      <vt:variant>
        <vt:lpwstr/>
      </vt:variant>
      <vt:variant>
        <vt:i4>4390935</vt:i4>
      </vt:variant>
      <vt:variant>
        <vt:i4>528</vt:i4>
      </vt:variant>
      <vt:variant>
        <vt:i4>0</vt:i4>
      </vt:variant>
      <vt:variant>
        <vt:i4>5</vt:i4>
      </vt:variant>
      <vt:variant>
        <vt:lpwstr>https://elections.nsw.gov.au/NSWEC/media/NSWEC/Reports/Commissioned reports/Multiple-voting-and-voter-identification-report-2014-(PDF-1.3MB).pdf</vt:lpwstr>
      </vt:variant>
      <vt:variant>
        <vt:lpwstr/>
      </vt:variant>
      <vt:variant>
        <vt:i4>4456484</vt:i4>
      </vt:variant>
      <vt:variant>
        <vt:i4>525</vt:i4>
      </vt:variant>
      <vt:variant>
        <vt:i4>0</vt:i4>
      </vt:variant>
      <vt:variant>
        <vt:i4>5</vt:i4>
      </vt:variant>
      <vt:variant>
        <vt:lpwstr>https://i.nextmedia.com.au/Assets/20220518100711_Document_released_-_FA_220201156.pdf?__hstc=119052758.651fd0ea8e3af9a944ab532ff690c384.1677719933621.1677719933621.1678251281562.2&amp;__hssc=119052758.1.1678251281562&amp;__hsfp=1241453484</vt:lpwstr>
      </vt:variant>
      <vt:variant>
        <vt:lpwstr/>
      </vt:variant>
      <vt:variant>
        <vt:i4>6750261</vt:i4>
      </vt:variant>
      <vt:variant>
        <vt:i4>522</vt:i4>
      </vt:variant>
      <vt:variant>
        <vt:i4>0</vt:i4>
      </vt:variant>
      <vt:variant>
        <vt:i4>5</vt:i4>
      </vt:variant>
      <vt:variant>
        <vt:lpwstr>https://www.sciencedirect.com/science/article/pii/S0740624X2200051X</vt:lpwstr>
      </vt:variant>
      <vt:variant>
        <vt:lpwstr/>
      </vt:variant>
      <vt:variant>
        <vt:i4>4784145</vt:i4>
      </vt:variant>
      <vt:variant>
        <vt:i4>519</vt:i4>
      </vt:variant>
      <vt:variant>
        <vt:i4>0</vt:i4>
      </vt:variant>
      <vt:variant>
        <vt:i4>5</vt:i4>
      </vt:variant>
      <vt:variant>
        <vt:lpwstr>https://www.aph.gov.au/Parliamentary_Business/Committees/Joint/Electoral_Matters/~/link.aspx?_id=C9B21F16D44E444BA9B8C3CDCE807F00&amp;_z=z</vt:lpwstr>
      </vt:variant>
      <vt:variant>
        <vt:lpwstr/>
      </vt:variant>
      <vt:variant>
        <vt:i4>6619251</vt:i4>
      </vt:variant>
      <vt:variant>
        <vt:i4>516</vt:i4>
      </vt:variant>
      <vt:variant>
        <vt:i4>0</vt:i4>
      </vt:variant>
      <vt:variant>
        <vt:i4>5</vt:i4>
      </vt:variant>
      <vt:variant>
        <vt:lpwstr>https://elections.nsw.gov.au/NSWEC/media/NSWEC/Reports/iVote reports/Technology-Assisted-Voting-Approved-Procedures-for-NSW-State-elections.pdf</vt:lpwstr>
      </vt:variant>
      <vt:variant>
        <vt:lpwstr/>
      </vt:variant>
      <vt:variant>
        <vt:i4>983059</vt:i4>
      </vt:variant>
      <vt:variant>
        <vt:i4>513</vt:i4>
      </vt:variant>
      <vt:variant>
        <vt:i4>0</vt:i4>
      </vt:variant>
      <vt:variant>
        <vt:i4>5</vt:i4>
      </vt:variant>
      <vt:variant>
        <vt:lpwstr>https://www.liebertpub.com/doi/pdf/10.1089/elj.2019.0568</vt:lpwstr>
      </vt:variant>
      <vt:variant>
        <vt:lpwstr/>
      </vt:variant>
      <vt:variant>
        <vt:i4>1245300</vt:i4>
      </vt:variant>
      <vt:variant>
        <vt:i4>510</vt:i4>
      </vt:variant>
      <vt:variant>
        <vt:i4>0</vt:i4>
      </vt:variant>
      <vt:variant>
        <vt:i4>5</vt:i4>
      </vt:variant>
      <vt:variant>
        <vt:lpwstr>https://www.cartercenter.org/resources/pdfs/peace/democracy/des/carter-center-e_voting-handbook.pdf</vt:lpwstr>
      </vt:variant>
      <vt:variant>
        <vt:lpwstr/>
      </vt:variant>
      <vt:variant>
        <vt:i4>983059</vt:i4>
      </vt:variant>
      <vt:variant>
        <vt:i4>507</vt:i4>
      </vt:variant>
      <vt:variant>
        <vt:i4>0</vt:i4>
      </vt:variant>
      <vt:variant>
        <vt:i4>5</vt:i4>
      </vt:variant>
      <vt:variant>
        <vt:lpwstr>https://www.liebertpub.com/doi/pdf/10.1089/elj.2019.0568</vt:lpwstr>
      </vt:variant>
      <vt:variant>
        <vt:lpwstr/>
      </vt:variant>
      <vt:variant>
        <vt:i4>6946912</vt:i4>
      </vt:variant>
      <vt:variant>
        <vt:i4>504</vt:i4>
      </vt:variant>
      <vt:variant>
        <vt:i4>0</vt:i4>
      </vt:variant>
      <vt:variant>
        <vt:i4>5</vt:i4>
      </vt:variant>
      <vt:variant>
        <vt:lpwstr>https://www.fedlex.admin.ch/eli/cc/2022/336/en</vt:lpwstr>
      </vt:variant>
      <vt:variant>
        <vt:lpwstr/>
      </vt:variant>
      <vt:variant>
        <vt:i4>6946912</vt:i4>
      </vt:variant>
      <vt:variant>
        <vt:i4>501</vt:i4>
      </vt:variant>
      <vt:variant>
        <vt:i4>0</vt:i4>
      </vt:variant>
      <vt:variant>
        <vt:i4>5</vt:i4>
      </vt:variant>
      <vt:variant>
        <vt:lpwstr>https://www.fedlex.admin.ch/eli/cc/2022/336/en</vt:lpwstr>
      </vt:variant>
      <vt:variant>
        <vt:lpwstr/>
      </vt:variant>
      <vt:variant>
        <vt:i4>196620</vt:i4>
      </vt:variant>
      <vt:variant>
        <vt:i4>498</vt:i4>
      </vt:variant>
      <vt:variant>
        <vt:i4>0</vt:i4>
      </vt:variant>
      <vt:variant>
        <vt:i4>5</vt:i4>
      </vt:variant>
      <vt:variant>
        <vt:lpwstr>https://www.tdx.cat/bitstream/handle/10803/387119/TSGC1de1.pdf?sequence=6.xml</vt:lpwstr>
      </vt:variant>
      <vt:variant>
        <vt:lpwstr/>
      </vt:variant>
      <vt:variant>
        <vt:i4>6946912</vt:i4>
      </vt:variant>
      <vt:variant>
        <vt:i4>495</vt:i4>
      </vt:variant>
      <vt:variant>
        <vt:i4>0</vt:i4>
      </vt:variant>
      <vt:variant>
        <vt:i4>5</vt:i4>
      </vt:variant>
      <vt:variant>
        <vt:lpwstr>https://www.fedlex.admin.ch/eli/cc/2022/336/en</vt:lpwstr>
      </vt:variant>
      <vt:variant>
        <vt:lpwstr/>
      </vt:variant>
      <vt:variant>
        <vt:i4>6946912</vt:i4>
      </vt:variant>
      <vt:variant>
        <vt:i4>492</vt:i4>
      </vt:variant>
      <vt:variant>
        <vt:i4>0</vt:i4>
      </vt:variant>
      <vt:variant>
        <vt:i4>5</vt:i4>
      </vt:variant>
      <vt:variant>
        <vt:lpwstr>https://www.fedlex.admin.ch/eli/cc/2022/336/en</vt:lpwstr>
      </vt:variant>
      <vt:variant>
        <vt:lpwstr/>
      </vt:variant>
      <vt:variant>
        <vt:i4>1376264</vt:i4>
      </vt:variant>
      <vt:variant>
        <vt:i4>489</vt:i4>
      </vt:variant>
      <vt:variant>
        <vt:i4>0</vt:i4>
      </vt:variant>
      <vt:variant>
        <vt:i4>5</vt:i4>
      </vt:variant>
      <vt:variant>
        <vt:lpwstr>https://elections.nsw.gov.au/about-us/media-centre/news-media-releases/ivote-code-released-for-review</vt:lpwstr>
      </vt:variant>
      <vt:variant>
        <vt:lpwstr/>
      </vt:variant>
      <vt:variant>
        <vt:i4>8257570</vt:i4>
      </vt:variant>
      <vt:variant>
        <vt:i4>486</vt:i4>
      </vt:variant>
      <vt:variant>
        <vt:i4>0</vt:i4>
      </vt:variant>
      <vt:variant>
        <vt:i4>5</vt:i4>
      </vt:variant>
      <vt:variant>
        <vt:lpwstr>https://github.com/vvk-ehk/ivxv</vt:lpwstr>
      </vt:variant>
      <vt:variant>
        <vt:lpwstr/>
      </vt:variant>
      <vt:variant>
        <vt:i4>8323098</vt:i4>
      </vt:variant>
      <vt:variant>
        <vt:i4>483</vt:i4>
      </vt:variant>
      <vt:variant>
        <vt:i4>0</vt:i4>
      </vt:variant>
      <vt:variant>
        <vt:i4>5</vt:i4>
      </vt:variant>
      <vt:variant>
        <vt:lpwstr>https://www.researchgate.net/publication/329733007_E-voting_source_code_publication_A_good_practice_becomes_a_legal_requirement</vt:lpwstr>
      </vt:variant>
      <vt:variant>
        <vt:lpwstr/>
      </vt:variant>
      <vt:variant>
        <vt:i4>3342386</vt:i4>
      </vt:variant>
      <vt:variant>
        <vt:i4>480</vt:i4>
      </vt:variant>
      <vt:variant>
        <vt:i4>0</vt:i4>
      </vt:variant>
      <vt:variant>
        <vt:i4>5</vt:i4>
      </vt:variant>
      <vt:variant>
        <vt:lpwstr>https://www.ndi.org/e-voting-guide/testing-source-code-review-and-certification</vt:lpwstr>
      </vt:variant>
      <vt:variant>
        <vt:lpwstr/>
      </vt:variant>
      <vt:variant>
        <vt:i4>7012416</vt:i4>
      </vt:variant>
      <vt:variant>
        <vt:i4>477</vt:i4>
      </vt:variant>
      <vt:variant>
        <vt:i4>0</vt:i4>
      </vt:variant>
      <vt:variant>
        <vt:i4>5</vt:i4>
      </vt:variant>
      <vt:variant>
        <vt:lpwstr>file://C:\\Users\atkinsw\Downloads\Sub114.pdf</vt:lpwstr>
      </vt:variant>
      <vt:variant>
        <vt:lpwstr/>
      </vt:variant>
      <vt:variant>
        <vt:i4>6946912</vt:i4>
      </vt:variant>
      <vt:variant>
        <vt:i4>474</vt:i4>
      </vt:variant>
      <vt:variant>
        <vt:i4>0</vt:i4>
      </vt:variant>
      <vt:variant>
        <vt:i4>5</vt:i4>
      </vt:variant>
      <vt:variant>
        <vt:lpwstr>https://www.fedlex.admin.ch/eli/cc/2022/336/en</vt:lpwstr>
      </vt:variant>
      <vt:variant>
        <vt:lpwstr/>
      </vt:variant>
      <vt:variant>
        <vt:i4>2162722</vt:i4>
      </vt:variant>
      <vt:variant>
        <vt:i4>471</vt:i4>
      </vt:variant>
      <vt:variant>
        <vt:i4>0</vt:i4>
      </vt:variant>
      <vt:variant>
        <vt:i4>5</vt:i4>
      </vt:variant>
      <vt:variant>
        <vt:lpwstr>https://news.err.ee/1608932273/supreme-court-dismisses-all-election-complaints</vt:lpwstr>
      </vt:variant>
      <vt:variant>
        <vt:lpwstr/>
      </vt:variant>
      <vt:variant>
        <vt:i4>655426</vt:i4>
      </vt:variant>
      <vt:variant>
        <vt:i4>468</vt:i4>
      </vt:variant>
      <vt:variant>
        <vt:i4>0</vt:i4>
      </vt:variant>
      <vt:variant>
        <vt:i4>5</vt:i4>
      </vt:variant>
      <vt:variant>
        <vt:lpwstr>https://dgc-cgn.org/cio-strategy-council-developing-national-standards-for-online-electoral-voting-technologies/</vt:lpwstr>
      </vt:variant>
      <vt:variant>
        <vt:lpwstr/>
      </vt:variant>
      <vt:variant>
        <vt:i4>6553676</vt:i4>
      </vt:variant>
      <vt:variant>
        <vt:i4>465</vt:i4>
      </vt:variant>
      <vt:variant>
        <vt:i4>0</vt:i4>
      </vt:variant>
      <vt:variant>
        <vt:i4>5</vt:i4>
      </vt:variant>
      <vt:variant>
        <vt:lpwstr>https://link.springer.com/chapter/10.1007/978-3-031-15911-4_5</vt:lpwstr>
      </vt:variant>
      <vt:variant>
        <vt:lpwstr/>
      </vt:variant>
      <vt:variant>
        <vt:i4>3932221</vt:i4>
      </vt:variant>
      <vt:variant>
        <vt:i4>462</vt:i4>
      </vt:variant>
      <vt:variant>
        <vt:i4>0</vt:i4>
      </vt:variant>
      <vt:variant>
        <vt:i4>5</vt:i4>
      </vt:variant>
      <vt:variant>
        <vt:lpwstr>https://law.unimelb.edu.au/__data/assets/pdf_file/0005/3504254/WP72_Miragliotta.pdf</vt:lpwstr>
      </vt:variant>
      <vt:variant>
        <vt:lpwstr/>
      </vt:variant>
      <vt:variant>
        <vt:i4>6160467</vt:i4>
      </vt:variant>
      <vt:variant>
        <vt:i4>459</vt:i4>
      </vt:variant>
      <vt:variant>
        <vt:i4>0</vt:i4>
      </vt:variant>
      <vt:variant>
        <vt:i4>5</vt:i4>
      </vt:variant>
      <vt:variant>
        <vt:lpwstr>https://www.visionaustralia.org/sites/default/files/2022-12/Vision Australia Submission to JSCEM Inquiry into 2022 Federal Election 2022.docx</vt:lpwstr>
      </vt:variant>
      <vt:variant>
        <vt:lpwstr/>
      </vt:variant>
      <vt:variant>
        <vt:i4>3932221</vt:i4>
      </vt:variant>
      <vt:variant>
        <vt:i4>456</vt:i4>
      </vt:variant>
      <vt:variant>
        <vt:i4>0</vt:i4>
      </vt:variant>
      <vt:variant>
        <vt:i4>5</vt:i4>
      </vt:variant>
      <vt:variant>
        <vt:lpwstr>https://law.unimelb.edu.au/__data/assets/pdf_file/0005/3504254/WP72_Miragliotta.pdf</vt:lpwstr>
      </vt:variant>
      <vt:variant>
        <vt:lpwstr/>
      </vt:variant>
      <vt:variant>
        <vt:i4>7340076</vt:i4>
      </vt:variant>
      <vt:variant>
        <vt:i4>453</vt:i4>
      </vt:variant>
      <vt:variant>
        <vt:i4>0</vt:i4>
      </vt:variant>
      <vt:variant>
        <vt:i4>5</vt:i4>
      </vt:variant>
      <vt:variant>
        <vt:lpwstr>https://www.legislation.gov.au/Details/F2022L00463</vt:lpwstr>
      </vt:variant>
      <vt:variant>
        <vt:lpwstr/>
      </vt:variant>
      <vt:variant>
        <vt:i4>1048651</vt:i4>
      </vt:variant>
      <vt:variant>
        <vt:i4>450</vt:i4>
      </vt:variant>
      <vt:variant>
        <vt:i4>0</vt:i4>
      </vt:variant>
      <vt:variant>
        <vt:i4>5</vt:i4>
      </vt:variant>
      <vt:variant>
        <vt:lpwstr>https://www.aec.gov.au/media/2022/05-20b.htm</vt:lpwstr>
      </vt:variant>
      <vt:variant>
        <vt:lpwstr/>
      </vt:variant>
      <vt:variant>
        <vt:i4>6160400</vt:i4>
      </vt:variant>
      <vt:variant>
        <vt:i4>447</vt:i4>
      </vt:variant>
      <vt:variant>
        <vt:i4>0</vt:i4>
      </vt:variant>
      <vt:variant>
        <vt:i4>5</vt:i4>
      </vt:variant>
      <vt:variant>
        <vt:lpwstr>https://www.aph.gov.au/About_Parliament/Parliamentary_Departments/Parliamentary_Library/FlagPost/2022/May/Telephone_voting</vt:lpwstr>
      </vt:variant>
      <vt:variant>
        <vt:lpwstr/>
      </vt:variant>
      <vt:variant>
        <vt:i4>3866691</vt:i4>
      </vt:variant>
      <vt:variant>
        <vt:i4>444</vt:i4>
      </vt:variant>
      <vt:variant>
        <vt:i4>0</vt:i4>
      </vt:variant>
      <vt:variant>
        <vt:i4>5</vt:i4>
      </vt:variant>
      <vt:variant>
        <vt:lpwstr>https://www.elections.act.gov.au/__data/assets/pdf_file/0007/1746097/2020-Election-report.pdf</vt:lpwstr>
      </vt:variant>
      <vt:variant>
        <vt:lpwstr/>
      </vt:variant>
      <vt:variant>
        <vt:i4>3866691</vt:i4>
      </vt:variant>
      <vt:variant>
        <vt:i4>441</vt:i4>
      </vt:variant>
      <vt:variant>
        <vt:i4>0</vt:i4>
      </vt:variant>
      <vt:variant>
        <vt:i4>5</vt:i4>
      </vt:variant>
      <vt:variant>
        <vt:lpwstr>https://www.elections.act.gov.au/__data/assets/pdf_file/0007/1746097/2020-Election-report.pdf</vt:lpwstr>
      </vt:variant>
      <vt:variant>
        <vt:lpwstr/>
      </vt:variant>
      <vt:variant>
        <vt:i4>3932221</vt:i4>
      </vt:variant>
      <vt:variant>
        <vt:i4>438</vt:i4>
      </vt:variant>
      <vt:variant>
        <vt:i4>0</vt:i4>
      </vt:variant>
      <vt:variant>
        <vt:i4>5</vt:i4>
      </vt:variant>
      <vt:variant>
        <vt:lpwstr>https://law.unimelb.edu.au/__data/assets/pdf_file/0005/3504254/WP72_Miragliotta.pdf</vt:lpwstr>
      </vt:variant>
      <vt:variant>
        <vt:lpwstr/>
      </vt:variant>
      <vt:variant>
        <vt:i4>3932221</vt:i4>
      </vt:variant>
      <vt:variant>
        <vt:i4>435</vt:i4>
      </vt:variant>
      <vt:variant>
        <vt:i4>0</vt:i4>
      </vt:variant>
      <vt:variant>
        <vt:i4>5</vt:i4>
      </vt:variant>
      <vt:variant>
        <vt:lpwstr>https://law.unimelb.edu.au/__data/assets/pdf_file/0005/3504254/WP72_Miragliotta.pdf</vt:lpwstr>
      </vt:variant>
      <vt:variant>
        <vt:lpwstr/>
      </vt:variant>
      <vt:variant>
        <vt:i4>589901</vt:i4>
      </vt:variant>
      <vt:variant>
        <vt:i4>432</vt:i4>
      </vt:variant>
      <vt:variant>
        <vt:i4>0</vt:i4>
      </vt:variant>
      <vt:variant>
        <vt:i4>5</vt:i4>
      </vt:variant>
      <vt:variant>
        <vt:lpwstr>http://www.austlii.edu.au/cgi-bin/viewdoc/au/cases/vic/VSC/2022/668.html</vt:lpwstr>
      </vt:variant>
      <vt:variant>
        <vt:lpwstr/>
      </vt:variant>
      <vt:variant>
        <vt:i4>5177373</vt:i4>
      </vt:variant>
      <vt:variant>
        <vt:i4>429</vt:i4>
      </vt:variant>
      <vt:variant>
        <vt:i4>0</vt:i4>
      </vt:variant>
      <vt:variant>
        <vt:i4>5</vt:i4>
      </vt:variant>
      <vt:variant>
        <vt:lpwstr>https://www.mckinsey.com/industries/paper-forest-products-and-packaging/our-insights/pulp-paper-and-packaging-in-the-next-decade-transformational-change</vt:lpwstr>
      </vt:variant>
      <vt:variant>
        <vt:lpwstr/>
      </vt:variant>
      <vt:variant>
        <vt:i4>1638415</vt:i4>
      </vt:variant>
      <vt:variant>
        <vt:i4>426</vt:i4>
      </vt:variant>
      <vt:variant>
        <vt:i4>0</vt:i4>
      </vt:variant>
      <vt:variant>
        <vt:i4>5</vt:i4>
      </vt:variant>
      <vt:variant>
        <vt:lpwstr>https://www.wilsoncenter.org/sites/default/files/media/documents/publication/bi_160822_rule_of_law_gilmar_3.pdf</vt:lpwstr>
      </vt:variant>
      <vt:variant>
        <vt:lpwstr/>
      </vt:variant>
      <vt:variant>
        <vt:i4>3866691</vt:i4>
      </vt:variant>
      <vt:variant>
        <vt:i4>423</vt:i4>
      </vt:variant>
      <vt:variant>
        <vt:i4>0</vt:i4>
      </vt:variant>
      <vt:variant>
        <vt:i4>5</vt:i4>
      </vt:variant>
      <vt:variant>
        <vt:lpwstr>https://www.elections.act.gov.au/__data/assets/pdf_file/0007/1746097/2020-Election-report.pdf</vt:lpwstr>
      </vt:variant>
      <vt:variant>
        <vt:lpwstr/>
      </vt:variant>
      <vt:variant>
        <vt:i4>852048</vt:i4>
      </vt:variant>
      <vt:variant>
        <vt:i4>420</vt:i4>
      </vt:variant>
      <vt:variant>
        <vt:i4>0</vt:i4>
      </vt:variant>
      <vt:variant>
        <vt:i4>5</vt:i4>
      </vt:variant>
      <vt:variant>
        <vt:lpwstr>https://brazilian.report/liveblog/2022/10/02/spoiled-ballots-brazilian-election/</vt:lpwstr>
      </vt:variant>
      <vt:variant>
        <vt:lpwstr/>
      </vt:variant>
      <vt:variant>
        <vt:i4>131098</vt:i4>
      </vt:variant>
      <vt:variant>
        <vt:i4>417</vt:i4>
      </vt:variant>
      <vt:variant>
        <vt:i4>0</vt:i4>
      </vt:variant>
      <vt:variant>
        <vt:i4>5</vt:i4>
      </vt:variant>
      <vt:variant>
        <vt:lpwstr>https://researchbriefings.files.parliament.uk/documents/CBP-9653/CBP-9653.pdf</vt:lpwstr>
      </vt:variant>
      <vt:variant>
        <vt:lpwstr/>
      </vt:variant>
      <vt:variant>
        <vt:i4>3866691</vt:i4>
      </vt:variant>
      <vt:variant>
        <vt:i4>414</vt:i4>
      </vt:variant>
      <vt:variant>
        <vt:i4>0</vt:i4>
      </vt:variant>
      <vt:variant>
        <vt:i4>5</vt:i4>
      </vt:variant>
      <vt:variant>
        <vt:lpwstr>https://www.elections.act.gov.au/__data/assets/pdf_file/0007/1746097/2020-Election-report.pdf</vt:lpwstr>
      </vt:variant>
      <vt:variant>
        <vt:lpwstr/>
      </vt:variant>
      <vt:variant>
        <vt:i4>3866691</vt:i4>
      </vt:variant>
      <vt:variant>
        <vt:i4>411</vt:i4>
      </vt:variant>
      <vt:variant>
        <vt:i4>0</vt:i4>
      </vt:variant>
      <vt:variant>
        <vt:i4>5</vt:i4>
      </vt:variant>
      <vt:variant>
        <vt:lpwstr>https://www.elections.act.gov.au/__data/assets/pdf_file/0007/1746097/2020-Election-report.pdf</vt:lpwstr>
      </vt:variant>
      <vt:variant>
        <vt:lpwstr/>
      </vt:variant>
      <vt:variant>
        <vt:i4>6094863</vt:i4>
      </vt:variant>
      <vt:variant>
        <vt:i4>408</vt:i4>
      </vt:variant>
      <vt:variant>
        <vt:i4>0</vt:i4>
      </vt:variant>
      <vt:variant>
        <vt:i4>5</vt:i4>
      </vt:variant>
      <vt:variant>
        <vt:lpwstr>https://www.parliament.nsw.gov.au/ladocs/inquiries/1704/Report - Administration of the 2015 NSW Election And Related Matters.pdf</vt:lpwstr>
      </vt:variant>
      <vt:variant>
        <vt:lpwstr/>
      </vt:variant>
      <vt:variant>
        <vt:i4>5832713</vt:i4>
      </vt:variant>
      <vt:variant>
        <vt:i4>405</vt:i4>
      </vt:variant>
      <vt:variant>
        <vt:i4>0</vt:i4>
      </vt:variant>
      <vt:variant>
        <vt:i4>5</vt:i4>
      </vt:variant>
      <vt:variant>
        <vt:lpwstr>https://www.pewtrusts.org/en/research-and-analysis/blogs/stateline/2016/03/02/aging-voting-machines-cost-local-state-governments</vt:lpwstr>
      </vt:variant>
      <vt:variant>
        <vt:lpwstr/>
      </vt:variant>
      <vt:variant>
        <vt:i4>3866691</vt:i4>
      </vt:variant>
      <vt:variant>
        <vt:i4>402</vt:i4>
      </vt:variant>
      <vt:variant>
        <vt:i4>0</vt:i4>
      </vt:variant>
      <vt:variant>
        <vt:i4>5</vt:i4>
      </vt:variant>
      <vt:variant>
        <vt:lpwstr>https://www.elections.act.gov.au/__data/assets/pdf_file/0007/1746097/2020-Election-report.pdf</vt:lpwstr>
      </vt:variant>
      <vt:variant>
        <vt:lpwstr/>
      </vt:variant>
      <vt:variant>
        <vt:i4>4259915</vt:i4>
      </vt:variant>
      <vt:variant>
        <vt:i4>399</vt:i4>
      </vt:variant>
      <vt:variant>
        <vt:i4>0</vt:i4>
      </vt:variant>
      <vt:variant>
        <vt:i4>5</vt:i4>
      </vt:variant>
      <vt:variant>
        <vt:lpwstr>https://www.brennancenter.org/our-work/research-reports/voting-machines-risk-2022</vt:lpwstr>
      </vt:variant>
      <vt:variant>
        <vt:lpwstr/>
      </vt:variant>
      <vt:variant>
        <vt:i4>8323171</vt:i4>
      </vt:variant>
      <vt:variant>
        <vt:i4>396</vt:i4>
      </vt:variant>
      <vt:variant>
        <vt:i4>0</vt:i4>
      </vt:variant>
      <vt:variant>
        <vt:i4>5</vt:i4>
      </vt:variant>
      <vt:variant>
        <vt:lpwstr>https://www.vec.vic.gov.au/about-us/publications/annual-reports</vt:lpwstr>
      </vt:variant>
      <vt:variant>
        <vt:lpwstr/>
      </vt:variant>
      <vt:variant>
        <vt:i4>3866687</vt:i4>
      </vt:variant>
      <vt:variant>
        <vt:i4>393</vt:i4>
      </vt:variant>
      <vt:variant>
        <vt:i4>0</vt:i4>
      </vt:variant>
      <vt:variant>
        <vt:i4>5</vt:i4>
      </vt:variant>
      <vt:variant>
        <vt:lpwstr>https://new.parliament.vic.gov.au/49ca33/contentassets/6738593feb5b43c8b38d1c35c4c32c4c/inquiry_into_electronic_voting_.pdf</vt:lpwstr>
      </vt:variant>
      <vt:variant>
        <vt:lpwstr/>
      </vt:variant>
      <vt:variant>
        <vt:i4>1179664</vt:i4>
      </vt:variant>
      <vt:variant>
        <vt:i4>390</vt:i4>
      </vt:variant>
      <vt:variant>
        <vt:i4>0</vt:i4>
      </vt:variant>
      <vt:variant>
        <vt:i4>5</vt:i4>
      </vt:variant>
      <vt:variant>
        <vt:lpwstr>https://ieeexplore.ieee.org/document/7535079</vt:lpwstr>
      </vt:variant>
      <vt:variant>
        <vt:lpwstr/>
      </vt:variant>
      <vt:variant>
        <vt:i4>4653134</vt:i4>
      </vt:variant>
      <vt:variant>
        <vt:i4>387</vt:i4>
      </vt:variant>
      <vt:variant>
        <vt:i4>0</vt:i4>
      </vt:variant>
      <vt:variant>
        <vt:i4>5</vt:i4>
      </vt:variant>
      <vt:variant>
        <vt:lpwstr>https://revistapesquisa.fapesp.br/en/brazils-electronic-voting-machine-comes-of-age/</vt:lpwstr>
      </vt:variant>
      <vt:variant>
        <vt:lpwstr/>
      </vt:variant>
      <vt:variant>
        <vt:i4>4653134</vt:i4>
      </vt:variant>
      <vt:variant>
        <vt:i4>384</vt:i4>
      </vt:variant>
      <vt:variant>
        <vt:i4>0</vt:i4>
      </vt:variant>
      <vt:variant>
        <vt:i4>5</vt:i4>
      </vt:variant>
      <vt:variant>
        <vt:lpwstr>https://revistapesquisa.fapesp.br/en/brazils-electronic-voting-machine-comes-of-age/</vt:lpwstr>
      </vt:variant>
      <vt:variant>
        <vt:lpwstr/>
      </vt:variant>
      <vt:variant>
        <vt:i4>8060985</vt:i4>
      </vt:variant>
      <vt:variant>
        <vt:i4>381</vt:i4>
      </vt:variant>
      <vt:variant>
        <vt:i4>0</vt:i4>
      </vt:variant>
      <vt:variant>
        <vt:i4>5</vt:i4>
      </vt:variant>
      <vt:variant>
        <vt:lpwstr>https://casetext.com/statute/california-codes/california-elections-code/division-19-certification-of-voting-systems/chapter-3-certification-of-voting-systems/article-5-voting-modernization-bond-act-of-2002-shelley-hertzberg-act</vt:lpwstr>
      </vt:variant>
      <vt:variant>
        <vt:lpwstr/>
      </vt:variant>
      <vt:variant>
        <vt:i4>7864355</vt:i4>
      </vt:variant>
      <vt:variant>
        <vt:i4>378</vt:i4>
      </vt:variant>
      <vt:variant>
        <vt:i4>0</vt:i4>
      </vt:variant>
      <vt:variant>
        <vt:i4>5</vt:i4>
      </vt:variant>
      <vt:variant>
        <vt:lpwstr>https://www.tse.jus.br/hotsites/catalogo-publicacoes/pdf/livreto-da-urna-ingles.pdf</vt:lpwstr>
      </vt:variant>
      <vt:variant>
        <vt:lpwstr/>
      </vt:variant>
      <vt:variant>
        <vt:i4>655391</vt:i4>
      </vt:variant>
      <vt:variant>
        <vt:i4>375</vt:i4>
      </vt:variant>
      <vt:variant>
        <vt:i4>0</vt:i4>
      </vt:variant>
      <vt:variant>
        <vt:i4>5</vt:i4>
      </vt:variant>
      <vt:variant>
        <vt:lpwstr>https://shs.hal.science/file/index/docid/409465/filename/IPSA_RC10_2008.pdf</vt:lpwstr>
      </vt:variant>
      <vt:variant>
        <vt:lpwstr/>
      </vt:variant>
      <vt:variant>
        <vt:i4>3932221</vt:i4>
      </vt:variant>
      <vt:variant>
        <vt:i4>372</vt:i4>
      </vt:variant>
      <vt:variant>
        <vt:i4>0</vt:i4>
      </vt:variant>
      <vt:variant>
        <vt:i4>5</vt:i4>
      </vt:variant>
      <vt:variant>
        <vt:lpwstr>https://law.unimelb.edu.au/__data/assets/pdf_file/0005/3504254/WP72_Miragliotta.pdf</vt:lpwstr>
      </vt:variant>
      <vt:variant>
        <vt:lpwstr/>
      </vt:variant>
      <vt:variant>
        <vt:i4>2883662</vt:i4>
      </vt:variant>
      <vt:variant>
        <vt:i4>369</vt:i4>
      </vt:variant>
      <vt:variant>
        <vt:i4>0</vt:i4>
      </vt:variant>
      <vt:variant>
        <vt:i4>5</vt:i4>
      </vt:variant>
      <vt:variant>
        <vt:lpwstr>https://www.parliament.vic.gov.au/images/stories/committees/emc/Inquiry_into_Electronic_Voting/Submissions/No_20_Dr_Chris_Culnane.pdf</vt:lpwstr>
      </vt:variant>
      <vt:variant>
        <vt:lpwstr/>
      </vt:variant>
      <vt:variant>
        <vt:i4>7995453</vt:i4>
      </vt:variant>
      <vt:variant>
        <vt:i4>366</vt:i4>
      </vt:variant>
      <vt:variant>
        <vt:i4>0</vt:i4>
      </vt:variant>
      <vt:variant>
        <vt:i4>5</vt:i4>
      </vt:variant>
      <vt:variant>
        <vt:lpwstr>https://www.independent.ie/irish-news/54m-voting-machines-scrapped-for-9-each-26870212.html</vt:lpwstr>
      </vt:variant>
      <vt:variant>
        <vt:lpwstr/>
      </vt:variant>
      <vt:variant>
        <vt:i4>6750252</vt:i4>
      </vt:variant>
      <vt:variant>
        <vt:i4>363</vt:i4>
      </vt:variant>
      <vt:variant>
        <vt:i4>0</vt:i4>
      </vt:variant>
      <vt:variant>
        <vt:i4>5</vt:i4>
      </vt:variant>
      <vt:variant>
        <vt:lpwstr>https://verifiedvoting.org/verifier/</vt:lpwstr>
      </vt:variant>
      <vt:variant>
        <vt:lpwstr>mode/navigate/map/ppEquip/mapType/normal/year/2022</vt:lpwstr>
      </vt:variant>
      <vt:variant>
        <vt:i4>2687098</vt:i4>
      </vt:variant>
      <vt:variant>
        <vt:i4>360</vt:i4>
      </vt:variant>
      <vt:variant>
        <vt:i4>0</vt:i4>
      </vt:variant>
      <vt:variant>
        <vt:i4>5</vt:i4>
      </vt:variant>
      <vt:variant>
        <vt:lpwstr>https://www.cambridge.org/core/services/aop-cambridge-core/content/view/9B4CE6DF2F573955071948B9F649DF7A/S205226302100018Xa.pdf/effects_of_unsubstantiated_claims_of_voter_fraud_on_confidence_in_elections.pdf</vt:lpwstr>
      </vt:variant>
      <vt:variant>
        <vt:lpwstr/>
      </vt:variant>
      <vt:variant>
        <vt:i4>7471205</vt:i4>
      </vt:variant>
      <vt:variant>
        <vt:i4>357</vt:i4>
      </vt:variant>
      <vt:variant>
        <vt:i4>0</vt:i4>
      </vt:variant>
      <vt:variant>
        <vt:i4>5</vt:i4>
      </vt:variant>
      <vt:variant>
        <vt:lpwstr>https://www.idea.int/news-media/news/international-idea-statement-second-round-brazilian-presidential-election-2022</vt:lpwstr>
      </vt:variant>
      <vt:variant>
        <vt:lpwstr/>
      </vt:variant>
      <vt:variant>
        <vt:i4>5242947</vt:i4>
      </vt:variant>
      <vt:variant>
        <vt:i4>354</vt:i4>
      </vt:variant>
      <vt:variant>
        <vt:i4>0</vt:i4>
      </vt:variant>
      <vt:variant>
        <vt:i4>5</vt:i4>
      </vt:variant>
      <vt:variant>
        <vt:lpwstr>https://www.bloomberg.com/graphics/2022-brazil-election/</vt:lpwstr>
      </vt:variant>
      <vt:variant>
        <vt:lpwstr/>
      </vt:variant>
      <vt:variant>
        <vt:i4>1638415</vt:i4>
      </vt:variant>
      <vt:variant>
        <vt:i4>351</vt:i4>
      </vt:variant>
      <vt:variant>
        <vt:i4>0</vt:i4>
      </vt:variant>
      <vt:variant>
        <vt:i4>5</vt:i4>
      </vt:variant>
      <vt:variant>
        <vt:lpwstr>https://www.wilsoncenter.org/sites/default/files/media/documents/publication/bi_160822_rule_of_law_gilmar_3.pdf</vt:lpwstr>
      </vt:variant>
      <vt:variant>
        <vt:lpwstr/>
      </vt:variant>
      <vt:variant>
        <vt:i4>131098</vt:i4>
      </vt:variant>
      <vt:variant>
        <vt:i4>348</vt:i4>
      </vt:variant>
      <vt:variant>
        <vt:i4>0</vt:i4>
      </vt:variant>
      <vt:variant>
        <vt:i4>5</vt:i4>
      </vt:variant>
      <vt:variant>
        <vt:lpwstr>https://researchbriefings.files.parliament.uk/documents/CBP-9653/CBP-9653.pdf</vt:lpwstr>
      </vt:variant>
      <vt:variant>
        <vt:lpwstr/>
      </vt:variant>
      <vt:variant>
        <vt:i4>3735590</vt:i4>
      </vt:variant>
      <vt:variant>
        <vt:i4>345</vt:i4>
      </vt:variant>
      <vt:variant>
        <vt:i4>0</vt:i4>
      </vt:variant>
      <vt:variant>
        <vt:i4>5</vt:i4>
      </vt:variant>
      <vt:variant>
        <vt:lpwstr>https://www.france24.com/en/live-news/20220901-five-things-on-brazil-s-voting-machines</vt:lpwstr>
      </vt:variant>
      <vt:variant>
        <vt:lpwstr/>
      </vt:variant>
      <vt:variant>
        <vt:i4>3866691</vt:i4>
      </vt:variant>
      <vt:variant>
        <vt:i4>342</vt:i4>
      </vt:variant>
      <vt:variant>
        <vt:i4>0</vt:i4>
      </vt:variant>
      <vt:variant>
        <vt:i4>5</vt:i4>
      </vt:variant>
      <vt:variant>
        <vt:lpwstr>https://www.elections.act.gov.au/__data/assets/pdf_file/0007/1746097/2020-Election-report.pdf</vt:lpwstr>
      </vt:variant>
      <vt:variant>
        <vt:lpwstr/>
      </vt:variant>
      <vt:variant>
        <vt:i4>3866691</vt:i4>
      </vt:variant>
      <vt:variant>
        <vt:i4>339</vt:i4>
      </vt:variant>
      <vt:variant>
        <vt:i4>0</vt:i4>
      </vt:variant>
      <vt:variant>
        <vt:i4>5</vt:i4>
      </vt:variant>
      <vt:variant>
        <vt:lpwstr>https://www.elections.act.gov.au/__data/assets/pdf_file/0007/1746097/2020-Election-report.pdf</vt:lpwstr>
      </vt:variant>
      <vt:variant>
        <vt:lpwstr/>
      </vt:variant>
      <vt:variant>
        <vt:i4>4456480</vt:i4>
      </vt:variant>
      <vt:variant>
        <vt:i4>336</vt:i4>
      </vt:variant>
      <vt:variant>
        <vt:i4>0</vt:i4>
      </vt:variant>
      <vt:variant>
        <vt:i4>5</vt:i4>
      </vt:variant>
      <vt:variant>
        <vt:lpwstr>https://www.elections.act.gov.au/elections_and_voting/electronic_voting_and_counting</vt:lpwstr>
      </vt:variant>
      <vt:variant>
        <vt:lpwstr/>
      </vt:variant>
      <vt:variant>
        <vt:i4>1441862</vt:i4>
      </vt:variant>
      <vt:variant>
        <vt:i4>333</vt:i4>
      </vt:variant>
      <vt:variant>
        <vt:i4>0</vt:i4>
      </vt:variant>
      <vt:variant>
        <vt:i4>5</vt:i4>
      </vt:variant>
      <vt:variant>
        <vt:lpwstr>https://verifiedvoting.org/votingequipment/</vt:lpwstr>
      </vt:variant>
      <vt:variant>
        <vt:lpwstr>dre</vt:lpwstr>
      </vt:variant>
      <vt:variant>
        <vt:i4>1441862</vt:i4>
      </vt:variant>
      <vt:variant>
        <vt:i4>330</vt:i4>
      </vt:variant>
      <vt:variant>
        <vt:i4>0</vt:i4>
      </vt:variant>
      <vt:variant>
        <vt:i4>5</vt:i4>
      </vt:variant>
      <vt:variant>
        <vt:lpwstr>https://verifiedvoting.org/votingequipment/</vt:lpwstr>
      </vt:variant>
      <vt:variant>
        <vt:lpwstr>dre</vt:lpwstr>
      </vt:variant>
      <vt:variant>
        <vt:i4>852075</vt:i4>
      </vt:variant>
      <vt:variant>
        <vt:i4>327</vt:i4>
      </vt:variant>
      <vt:variant>
        <vt:i4>0</vt:i4>
      </vt:variant>
      <vt:variant>
        <vt:i4>5</vt:i4>
      </vt:variant>
      <vt:variant>
        <vt:lpwstr>http://www.youtube.com/watch?v=QHxXT4-Bnz4&amp;list=PLvW1evjftfvnvf-ARR7nKy7WzK7O_sAvb&amp;index=14</vt:lpwstr>
      </vt:variant>
      <vt:variant>
        <vt:lpwstr/>
      </vt:variant>
      <vt:variant>
        <vt:i4>4718616</vt:i4>
      </vt:variant>
      <vt:variant>
        <vt:i4>324</vt:i4>
      </vt:variant>
      <vt:variant>
        <vt:i4>0</vt:i4>
      </vt:variant>
      <vt:variant>
        <vt:i4>5</vt:i4>
      </vt:variant>
      <vt:variant>
        <vt:lpwstr>https://www.digitalinclusionindex.org.au/dashboard/Exclusion.aspx</vt:lpwstr>
      </vt:variant>
      <vt:variant>
        <vt:lpwstr/>
      </vt:variant>
      <vt:variant>
        <vt:i4>2818160</vt:i4>
      </vt:variant>
      <vt:variant>
        <vt:i4>321</vt:i4>
      </vt:variant>
      <vt:variant>
        <vt:i4>0</vt:i4>
      </vt:variant>
      <vt:variant>
        <vt:i4>5</vt:i4>
      </vt:variant>
      <vt:variant>
        <vt:lpwstr>https://commission.europa.eu/system/files/2020-06/20181121_remote_voting_final_report_final_clean.pdf</vt:lpwstr>
      </vt:variant>
      <vt:variant>
        <vt:lpwstr/>
      </vt:variant>
      <vt:variant>
        <vt:i4>983043</vt:i4>
      </vt:variant>
      <vt:variant>
        <vt:i4>318</vt:i4>
      </vt:variant>
      <vt:variant>
        <vt:i4>0</vt:i4>
      </vt:variant>
      <vt:variant>
        <vt:i4>5</vt:i4>
      </vt:variant>
      <vt:variant>
        <vt:lpwstr>https://elections.nsw.gov.au/integrity/electoral-material-regulation</vt:lpwstr>
      </vt:variant>
      <vt:variant>
        <vt:lpwstr/>
      </vt:variant>
      <vt:variant>
        <vt:i4>2883662</vt:i4>
      </vt:variant>
      <vt:variant>
        <vt:i4>315</vt:i4>
      </vt:variant>
      <vt:variant>
        <vt:i4>0</vt:i4>
      </vt:variant>
      <vt:variant>
        <vt:i4>5</vt:i4>
      </vt:variant>
      <vt:variant>
        <vt:lpwstr>https://www.parliament.vic.gov.au/images/stories/committees/emc/Inquiry_into_Electronic_Voting/Submissions/No_20_Dr_Chris_Culnane.pdf</vt:lpwstr>
      </vt:variant>
      <vt:variant>
        <vt:lpwstr/>
      </vt:variant>
      <vt:variant>
        <vt:i4>2031725</vt:i4>
      </vt:variant>
      <vt:variant>
        <vt:i4>309</vt:i4>
      </vt:variant>
      <vt:variant>
        <vt:i4>0</vt:i4>
      </vt:variant>
      <vt:variant>
        <vt:i4>5</vt:i4>
      </vt:variant>
      <vt:variant>
        <vt:lpwstr>https://www.aec.gov.au/About_AEC/files/eiat/eiat-disinformation-factsheet.pdf</vt:lpwstr>
      </vt:variant>
      <vt:variant>
        <vt:lpwstr/>
      </vt:variant>
      <vt:variant>
        <vt:i4>2162722</vt:i4>
      </vt:variant>
      <vt:variant>
        <vt:i4>306</vt:i4>
      </vt:variant>
      <vt:variant>
        <vt:i4>0</vt:i4>
      </vt:variant>
      <vt:variant>
        <vt:i4>5</vt:i4>
      </vt:variant>
      <vt:variant>
        <vt:lpwstr>https://news.err.ee/1608932273/supreme-court-dismisses-all-election-complaints</vt:lpwstr>
      </vt:variant>
      <vt:variant>
        <vt:lpwstr/>
      </vt:variant>
      <vt:variant>
        <vt:i4>1900612</vt:i4>
      </vt:variant>
      <vt:variant>
        <vt:i4>303</vt:i4>
      </vt:variant>
      <vt:variant>
        <vt:i4>0</vt:i4>
      </vt:variant>
      <vt:variant>
        <vt:i4>5</vt:i4>
      </vt:variant>
      <vt:variant>
        <vt:lpwstr>https://news.err.ee/1608905354/helme-e-voting-not-serious</vt:lpwstr>
      </vt:variant>
      <vt:variant>
        <vt:lpwstr/>
      </vt:variant>
      <vt:variant>
        <vt:i4>5701650</vt:i4>
      </vt:variant>
      <vt:variant>
        <vt:i4>300</vt:i4>
      </vt:variant>
      <vt:variant>
        <vt:i4>0</vt:i4>
      </vt:variant>
      <vt:variant>
        <vt:i4>5</vt:i4>
      </vt:variant>
      <vt:variant>
        <vt:lpwstr>https://www.economist.com/the-americas/2018/10/05/brazils-voters-worry-about-the-integrity-of-their-elections</vt:lpwstr>
      </vt:variant>
      <vt:variant>
        <vt:lpwstr/>
      </vt:variant>
      <vt:variant>
        <vt:i4>6225951</vt:i4>
      </vt:variant>
      <vt:variant>
        <vt:i4>297</vt:i4>
      </vt:variant>
      <vt:variant>
        <vt:i4>0</vt:i4>
      </vt:variant>
      <vt:variant>
        <vt:i4>5</vt:i4>
      </vt:variant>
      <vt:variant>
        <vt:lpwstr>https://www.nytimes.com/2023/06/30/world/americas/bolsonaro-brazil-banned-office.html</vt:lpwstr>
      </vt:variant>
      <vt:variant>
        <vt:lpwstr/>
      </vt:variant>
      <vt:variant>
        <vt:i4>6357051</vt:i4>
      </vt:variant>
      <vt:variant>
        <vt:i4>294</vt:i4>
      </vt:variant>
      <vt:variant>
        <vt:i4>0</vt:i4>
      </vt:variant>
      <vt:variant>
        <vt:i4>5</vt:i4>
      </vt:variant>
      <vt:variant>
        <vt:lpwstr>https://www.nytimes.com/2023/06/06/world/americas/bolsonaro-trial-brazil-election.html</vt:lpwstr>
      </vt:variant>
      <vt:variant>
        <vt:lpwstr/>
      </vt:variant>
      <vt:variant>
        <vt:i4>3866733</vt:i4>
      </vt:variant>
      <vt:variant>
        <vt:i4>291</vt:i4>
      </vt:variant>
      <vt:variant>
        <vt:i4>0</vt:i4>
      </vt:variant>
      <vt:variant>
        <vt:i4>5</vt:i4>
      </vt:variant>
      <vt:variant>
        <vt:lpwstr>https://quadrant.org.au/opinion/qed/2023/01/how-they-count-votes-in-brazil/</vt:lpwstr>
      </vt:variant>
      <vt:variant>
        <vt:lpwstr/>
      </vt:variant>
      <vt:variant>
        <vt:i4>2555967</vt:i4>
      </vt:variant>
      <vt:variant>
        <vt:i4>288</vt:i4>
      </vt:variant>
      <vt:variant>
        <vt:i4>0</vt:i4>
      </vt:variant>
      <vt:variant>
        <vt:i4>5</vt:i4>
      </vt:variant>
      <vt:variant>
        <vt:lpwstr>https://freedomhouse.org/article/brazils-democracy-confronts-looming-threat-election-denial</vt:lpwstr>
      </vt:variant>
      <vt:variant>
        <vt:lpwstr/>
      </vt:variant>
      <vt:variant>
        <vt:i4>852078</vt:i4>
      </vt:variant>
      <vt:variant>
        <vt:i4>285</vt:i4>
      </vt:variant>
      <vt:variant>
        <vt:i4>0</vt:i4>
      </vt:variant>
      <vt:variant>
        <vt:i4>5</vt:i4>
      </vt:variant>
      <vt:variant>
        <vt:lpwstr>https://www.cisa.gov/sites/default/files/publications/cisa-election-infrastructure-cyber-risk-assessment_508.pdf</vt:lpwstr>
      </vt:variant>
      <vt:variant>
        <vt:lpwstr/>
      </vt:variant>
      <vt:variant>
        <vt:i4>852078</vt:i4>
      </vt:variant>
      <vt:variant>
        <vt:i4>282</vt:i4>
      </vt:variant>
      <vt:variant>
        <vt:i4>0</vt:i4>
      </vt:variant>
      <vt:variant>
        <vt:i4>5</vt:i4>
      </vt:variant>
      <vt:variant>
        <vt:lpwstr>https://www.cisa.gov/sites/default/files/publications/cisa-election-infrastructure-cyber-risk-assessment_508.pdf</vt:lpwstr>
      </vt:variant>
      <vt:variant>
        <vt:lpwstr/>
      </vt:variant>
      <vt:variant>
        <vt:i4>5439566</vt:i4>
      </vt:variant>
      <vt:variant>
        <vt:i4>279</vt:i4>
      </vt:variant>
      <vt:variant>
        <vt:i4>0</vt:i4>
      </vt:variant>
      <vt:variant>
        <vt:i4>5</vt:i4>
      </vt:variant>
      <vt:variant>
        <vt:lpwstr>https://theconversation.com/if-it-aint-broke-dont-fix-it-australia-should-stay-away-from-electronic-voting-101252</vt:lpwstr>
      </vt:variant>
      <vt:variant>
        <vt:lpwstr/>
      </vt:variant>
      <vt:variant>
        <vt:i4>4653071</vt:i4>
      </vt:variant>
      <vt:variant>
        <vt:i4>276</vt:i4>
      </vt:variant>
      <vt:variant>
        <vt:i4>0</vt:i4>
      </vt:variant>
      <vt:variant>
        <vt:i4>5</vt:i4>
      </vt:variant>
      <vt:variant>
        <vt:lpwstr>https://www.cbc.ca/news/canada/online-voting-ontario-elections-1.6623659</vt:lpwstr>
      </vt:variant>
      <vt:variant>
        <vt:lpwstr/>
      </vt:variant>
      <vt:variant>
        <vt:i4>1441823</vt:i4>
      </vt:variant>
      <vt:variant>
        <vt:i4>273</vt:i4>
      </vt:variant>
      <vt:variant>
        <vt:i4>0</vt:i4>
      </vt:variant>
      <vt:variant>
        <vt:i4>5</vt:i4>
      </vt:variant>
      <vt:variant>
        <vt:lpwstr>https://www.itnews.com.au/news/nsw-electoral-commission-apologises-after-ivote-system-inaccessible-on-election-day-573554</vt:lpwstr>
      </vt:variant>
      <vt:variant>
        <vt:lpwstr/>
      </vt:variant>
      <vt:variant>
        <vt:i4>3866744</vt:i4>
      </vt:variant>
      <vt:variant>
        <vt:i4>270</vt:i4>
      </vt:variant>
      <vt:variant>
        <vt:i4>0</vt:i4>
      </vt:variant>
      <vt:variant>
        <vt:i4>5</vt:i4>
      </vt:variant>
      <vt:variant>
        <vt:lpwstr>https://elections.nsw.gov.au/NSWEC/media/NSWEC/Reports/Election reports/NSWEC-LGE21-PART-1-web.pdf</vt:lpwstr>
      </vt:variant>
      <vt:variant>
        <vt:lpwstr/>
      </vt:variant>
      <vt:variant>
        <vt:i4>3997732</vt:i4>
      </vt:variant>
      <vt:variant>
        <vt:i4>267</vt:i4>
      </vt:variant>
      <vt:variant>
        <vt:i4>0</vt:i4>
      </vt:variant>
      <vt:variant>
        <vt:i4>5</vt:i4>
      </vt:variant>
      <vt:variant>
        <vt:lpwstr>https://www.itnews.com.au/news/nsw-ivote-registration-goes-down-on-election-eve-522842</vt:lpwstr>
      </vt:variant>
      <vt:variant>
        <vt:lpwstr/>
      </vt:variant>
      <vt:variant>
        <vt:i4>3997732</vt:i4>
      </vt:variant>
      <vt:variant>
        <vt:i4>264</vt:i4>
      </vt:variant>
      <vt:variant>
        <vt:i4>0</vt:i4>
      </vt:variant>
      <vt:variant>
        <vt:i4>5</vt:i4>
      </vt:variant>
      <vt:variant>
        <vt:lpwstr>https://www.itnews.com.au/news/nsw-ivote-registration-goes-down-on-election-eve-522842</vt:lpwstr>
      </vt:variant>
      <vt:variant>
        <vt:lpwstr/>
      </vt:variant>
      <vt:variant>
        <vt:i4>5046369</vt:i4>
      </vt:variant>
      <vt:variant>
        <vt:i4>261</vt:i4>
      </vt:variant>
      <vt:variant>
        <vt:i4>0</vt:i4>
      </vt:variant>
      <vt:variant>
        <vt:i4>5</vt:i4>
      </vt:variant>
      <vt:variant>
        <vt:lpwstr>https://elections.nsw.gov.au/NSWEC/media/NSWEC/Reports/Election reports/NSW-Electoral-Commission-2019-State-election-report_Part-1.pdf</vt:lpwstr>
      </vt:variant>
      <vt:variant>
        <vt:lpwstr/>
      </vt:variant>
      <vt:variant>
        <vt:i4>6815802</vt:i4>
      </vt:variant>
      <vt:variant>
        <vt:i4>258</vt:i4>
      </vt:variant>
      <vt:variant>
        <vt:i4>0</vt:i4>
      </vt:variant>
      <vt:variant>
        <vt:i4>5</vt:i4>
      </vt:variant>
      <vt:variant>
        <vt:lpwstr>https://www.theiet.org/media/9537/internet-voting-in-the-uk.pdf</vt:lpwstr>
      </vt:variant>
      <vt:variant>
        <vt:lpwstr/>
      </vt:variant>
      <vt:variant>
        <vt:i4>5701726</vt:i4>
      </vt:variant>
      <vt:variant>
        <vt:i4>255</vt:i4>
      </vt:variant>
      <vt:variant>
        <vt:i4>0</vt:i4>
      </vt:variant>
      <vt:variant>
        <vt:i4>5</vt:i4>
      </vt:variant>
      <vt:variant>
        <vt:lpwstr>https://www.theguardian.com/us-news/2020/may/08/us-government-internet-voting-department-of-homeland-security</vt:lpwstr>
      </vt:variant>
      <vt:variant>
        <vt:lpwstr/>
      </vt:variant>
      <vt:variant>
        <vt:i4>7864382</vt:i4>
      </vt:variant>
      <vt:variant>
        <vt:i4>252</vt:i4>
      </vt:variant>
      <vt:variant>
        <vt:i4>0</vt:i4>
      </vt:variant>
      <vt:variant>
        <vt:i4>5</vt:i4>
      </vt:variant>
      <vt:variant>
        <vt:lpwstr>https://www.aaas.org/programs/epi-center/internet-voting-letter</vt:lpwstr>
      </vt:variant>
      <vt:variant>
        <vt:lpwstr/>
      </vt:variant>
      <vt:variant>
        <vt:i4>7864382</vt:i4>
      </vt:variant>
      <vt:variant>
        <vt:i4>249</vt:i4>
      </vt:variant>
      <vt:variant>
        <vt:i4>0</vt:i4>
      </vt:variant>
      <vt:variant>
        <vt:i4>5</vt:i4>
      </vt:variant>
      <vt:variant>
        <vt:lpwstr>https://www.aaas.org/programs/epi-center/internet-voting-letter</vt:lpwstr>
      </vt:variant>
      <vt:variant>
        <vt:lpwstr/>
      </vt:variant>
      <vt:variant>
        <vt:i4>7864382</vt:i4>
      </vt:variant>
      <vt:variant>
        <vt:i4>246</vt:i4>
      </vt:variant>
      <vt:variant>
        <vt:i4>0</vt:i4>
      </vt:variant>
      <vt:variant>
        <vt:i4>5</vt:i4>
      </vt:variant>
      <vt:variant>
        <vt:lpwstr>https://www.aaas.org/programs/epi-center/internet-voting-letter</vt:lpwstr>
      </vt:variant>
      <vt:variant>
        <vt:lpwstr/>
      </vt:variant>
      <vt:variant>
        <vt:i4>7733288</vt:i4>
      </vt:variant>
      <vt:variant>
        <vt:i4>243</vt:i4>
      </vt:variant>
      <vt:variant>
        <vt:i4>0</vt:i4>
      </vt:variant>
      <vt:variant>
        <vt:i4>5</vt:i4>
      </vt:variant>
      <vt:variant>
        <vt:lpwstr>https://dl.acm.org/doi/pdf/10.5555/3489212.3489299</vt:lpwstr>
      </vt:variant>
      <vt:variant>
        <vt:lpwstr/>
      </vt:variant>
      <vt:variant>
        <vt:i4>7733288</vt:i4>
      </vt:variant>
      <vt:variant>
        <vt:i4>240</vt:i4>
      </vt:variant>
      <vt:variant>
        <vt:i4>0</vt:i4>
      </vt:variant>
      <vt:variant>
        <vt:i4>5</vt:i4>
      </vt:variant>
      <vt:variant>
        <vt:lpwstr>https://dl.acm.org/doi/pdf/10.5555/3489212.3489299</vt:lpwstr>
      </vt:variant>
      <vt:variant>
        <vt:lpwstr/>
      </vt:variant>
      <vt:variant>
        <vt:i4>2883682</vt:i4>
      </vt:variant>
      <vt:variant>
        <vt:i4>237</vt:i4>
      </vt:variant>
      <vt:variant>
        <vt:i4>0</vt:i4>
      </vt:variant>
      <vt:variant>
        <vt:i4>5</vt:i4>
      </vt:variant>
      <vt:variant>
        <vt:lpwstr>https://phys.org/news/2020-06-remote-voting-solutions.html</vt:lpwstr>
      </vt:variant>
      <vt:variant>
        <vt:lpwstr/>
      </vt:variant>
      <vt:variant>
        <vt:i4>1179652</vt:i4>
      </vt:variant>
      <vt:variant>
        <vt:i4>234</vt:i4>
      </vt:variant>
      <vt:variant>
        <vt:i4>0</vt:i4>
      </vt:variant>
      <vt:variant>
        <vt:i4>5</vt:i4>
      </vt:variant>
      <vt:variant>
        <vt:lpwstr>https://www.bk.admin.ch/bk/en/home/dokumentation/medienmitteilungen.msg-id-89020.html</vt:lpwstr>
      </vt:variant>
      <vt:variant>
        <vt:lpwstr/>
      </vt:variant>
      <vt:variant>
        <vt:i4>8323106</vt:i4>
      </vt:variant>
      <vt:variant>
        <vt:i4>231</vt:i4>
      </vt:variant>
      <vt:variant>
        <vt:i4>0</vt:i4>
      </vt:variant>
      <vt:variant>
        <vt:i4>5</vt:i4>
      </vt:variant>
      <vt:variant>
        <vt:lpwstr>https://www.cartercenter.org/documents/nondatabase/automatedsummary.pdf</vt:lpwstr>
      </vt:variant>
      <vt:variant>
        <vt:lpwstr/>
      </vt:variant>
      <vt:variant>
        <vt:i4>2818160</vt:i4>
      </vt:variant>
      <vt:variant>
        <vt:i4>228</vt:i4>
      </vt:variant>
      <vt:variant>
        <vt:i4>0</vt:i4>
      </vt:variant>
      <vt:variant>
        <vt:i4>5</vt:i4>
      </vt:variant>
      <vt:variant>
        <vt:lpwstr>https://commission.europa.eu/system/files/2020-06/20181121_remote_voting_final_report_final_clean.pdf</vt:lpwstr>
      </vt:variant>
      <vt:variant>
        <vt:lpwstr/>
      </vt:variant>
      <vt:variant>
        <vt:i4>7602239</vt:i4>
      </vt:variant>
      <vt:variant>
        <vt:i4>225</vt:i4>
      </vt:variant>
      <vt:variant>
        <vt:i4>0</vt:i4>
      </vt:variant>
      <vt:variant>
        <vt:i4>5</vt:i4>
      </vt:variant>
      <vt:variant>
        <vt:lpwstr>https://academic.oup.com/cybersecurity/article/7/1/tyaa025/6137886</vt:lpwstr>
      </vt:variant>
      <vt:variant>
        <vt:lpwstr/>
      </vt:variant>
      <vt:variant>
        <vt:i4>3932221</vt:i4>
      </vt:variant>
      <vt:variant>
        <vt:i4>222</vt:i4>
      </vt:variant>
      <vt:variant>
        <vt:i4>0</vt:i4>
      </vt:variant>
      <vt:variant>
        <vt:i4>5</vt:i4>
      </vt:variant>
      <vt:variant>
        <vt:lpwstr>https://law.unimelb.edu.au/__data/assets/pdf_file/0005/3504254/WP72_Miragliotta.pdf</vt:lpwstr>
      </vt:variant>
      <vt:variant>
        <vt:lpwstr/>
      </vt:variant>
      <vt:variant>
        <vt:i4>7602239</vt:i4>
      </vt:variant>
      <vt:variant>
        <vt:i4>219</vt:i4>
      </vt:variant>
      <vt:variant>
        <vt:i4>0</vt:i4>
      </vt:variant>
      <vt:variant>
        <vt:i4>5</vt:i4>
      </vt:variant>
      <vt:variant>
        <vt:lpwstr>https://academic.oup.com/cybersecurity/article/7/1/tyaa025/6137886</vt:lpwstr>
      </vt:variant>
      <vt:variant>
        <vt:lpwstr/>
      </vt:variant>
      <vt:variant>
        <vt:i4>7602239</vt:i4>
      </vt:variant>
      <vt:variant>
        <vt:i4>216</vt:i4>
      </vt:variant>
      <vt:variant>
        <vt:i4>0</vt:i4>
      </vt:variant>
      <vt:variant>
        <vt:i4>5</vt:i4>
      </vt:variant>
      <vt:variant>
        <vt:lpwstr>https://academic.oup.com/cybersecurity/article/7/1/tyaa025/6137886</vt:lpwstr>
      </vt:variant>
      <vt:variant>
        <vt:lpwstr/>
      </vt:variant>
      <vt:variant>
        <vt:i4>7602239</vt:i4>
      </vt:variant>
      <vt:variant>
        <vt:i4>213</vt:i4>
      </vt:variant>
      <vt:variant>
        <vt:i4>0</vt:i4>
      </vt:variant>
      <vt:variant>
        <vt:i4>5</vt:i4>
      </vt:variant>
      <vt:variant>
        <vt:lpwstr>https://academic.oup.com/cybersecurity/article/7/1/tyaa025/6137886</vt:lpwstr>
      </vt:variant>
      <vt:variant>
        <vt:lpwstr/>
      </vt:variant>
      <vt:variant>
        <vt:i4>6946912</vt:i4>
      </vt:variant>
      <vt:variant>
        <vt:i4>210</vt:i4>
      </vt:variant>
      <vt:variant>
        <vt:i4>0</vt:i4>
      </vt:variant>
      <vt:variant>
        <vt:i4>5</vt:i4>
      </vt:variant>
      <vt:variant>
        <vt:lpwstr>https://www.fedlex.admin.ch/eli/cc/2022/336/en</vt:lpwstr>
      </vt:variant>
      <vt:variant>
        <vt:lpwstr/>
      </vt:variant>
      <vt:variant>
        <vt:i4>3080315</vt:i4>
      </vt:variant>
      <vt:variant>
        <vt:i4>207</vt:i4>
      </vt:variant>
      <vt:variant>
        <vt:i4>0</vt:i4>
      </vt:variant>
      <vt:variant>
        <vt:i4>5</vt:i4>
      </vt:variant>
      <vt:variant>
        <vt:lpwstr>https://nap.nationalacademies.org/read/25120/chapter/1</vt:lpwstr>
      </vt:variant>
      <vt:variant>
        <vt:lpwstr/>
      </vt:variant>
      <vt:variant>
        <vt:i4>196620</vt:i4>
      </vt:variant>
      <vt:variant>
        <vt:i4>204</vt:i4>
      </vt:variant>
      <vt:variant>
        <vt:i4>0</vt:i4>
      </vt:variant>
      <vt:variant>
        <vt:i4>5</vt:i4>
      </vt:variant>
      <vt:variant>
        <vt:lpwstr>https://www.tdx.cat/bitstream/handle/10803/387119/TSGC1de1.pdf?sequence=6.xml</vt:lpwstr>
      </vt:variant>
      <vt:variant>
        <vt:lpwstr/>
      </vt:variant>
      <vt:variant>
        <vt:i4>8257580</vt:i4>
      </vt:variant>
      <vt:variant>
        <vt:i4>201</vt:i4>
      </vt:variant>
      <vt:variant>
        <vt:i4>0</vt:i4>
      </vt:variant>
      <vt:variant>
        <vt:i4>5</vt:i4>
      </vt:variant>
      <vt:variant>
        <vt:lpwstr>https://escholarship.org/content/qt7c9994dg/qt7c9994dg_noSplash_97d64dc5a809c552701079250f47b4cb.pdf</vt:lpwstr>
      </vt:variant>
      <vt:variant>
        <vt:lpwstr/>
      </vt:variant>
      <vt:variant>
        <vt:i4>8257580</vt:i4>
      </vt:variant>
      <vt:variant>
        <vt:i4>198</vt:i4>
      </vt:variant>
      <vt:variant>
        <vt:i4>0</vt:i4>
      </vt:variant>
      <vt:variant>
        <vt:i4>5</vt:i4>
      </vt:variant>
      <vt:variant>
        <vt:lpwstr>https://escholarship.org/content/qt7c9994dg/qt7c9994dg_noSplash_97d64dc5a809c552701079250f47b4cb.pdf</vt:lpwstr>
      </vt:variant>
      <vt:variant>
        <vt:lpwstr/>
      </vt:variant>
      <vt:variant>
        <vt:i4>8257580</vt:i4>
      </vt:variant>
      <vt:variant>
        <vt:i4>195</vt:i4>
      </vt:variant>
      <vt:variant>
        <vt:i4>0</vt:i4>
      </vt:variant>
      <vt:variant>
        <vt:i4>5</vt:i4>
      </vt:variant>
      <vt:variant>
        <vt:lpwstr>https://escholarship.org/content/qt7c9994dg/qt7c9994dg_noSplash_97d64dc5a809c552701079250f47b4cb.pdf</vt:lpwstr>
      </vt:variant>
      <vt:variant>
        <vt:lpwstr/>
      </vt:variant>
      <vt:variant>
        <vt:i4>7602239</vt:i4>
      </vt:variant>
      <vt:variant>
        <vt:i4>192</vt:i4>
      </vt:variant>
      <vt:variant>
        <vt:i4>0</vt:i4>
      </vt:variant>
      <vt:variant>
        <vt:i4>5</vt:i4>
      </vt:variant>
      <vt:variant>
        <vt:lpwstr>https://academic.oup.com/cybersecurity/article/7/1/tyaa025/6137886</vt:lpwstr>
      </vt:variant>
      <vt:variant>
        <vt:lpwstr/>
      </vt:variant>
      <vt:variant>
        <vt:i4>655391</vt:i4>
      </vt:variant>
      <vt:variant>
        <vt:i4>189</vt:i4>
      </vt:variant>
      <vt:variant>
        <vt:i4>0</vt:i4>
      </vt:variant>
      <vt:variant>
        <vt:i4>5</vt:i4>
      </vt:variant>
      <vt:variant>
        <vt:lpwstr>https://shs.hal.science/file/index/docid/409465/filename/IPSA_RC10_2008.pdf</vt:lpwstr>
      </vt:variant>
      <vt:variant>
        <vt:lpwstr/>
      </vt:variant>
      <vt:variant>
        <vt:i4>2818160</vt:i4>
      </vt:variant>
      <vt:variant>
        <vt:i4>186</vt:i4>
      </vt:variant>
      <vt:variant>
        <vt:i4>0</vt:i4>
      </vt:variant>
      <vt:variant>
        <vt:i4>5</vt:i4>
      </vt:variant>
      <vt:variant>
        <vt:lpwstr>https://commission.europa.eu/system/files/2020-06/20181121_remote_voting_final_report_final_clean.pdf</vt:lpwstr>
      </vt:variant>
      <vt:variant>
        <vt:lpwstr/>
      </vt:variant>
      <vt:variant>
        <vt:i4>4390999</vt:i4>
      </vt:variant>
      <vt:variant>
        <vt:i4>183</vt:i4>
      </vt:variant>
      <vt:variant>
        <vt:i4>0</vt:i4>
      </vt:variant>
      <vt:variant>
        <vt:i4>5</vt:i4>
      </vt:variant>
      <vt:variant>
        <vt:lpwstr>https://www.destatis.de/EN/Press/2022/01/PE22_036_14.html</vt:lpwstr>
      </vt:variant>
      <vt:variant>
        <vt:lpwstr/>
      </vt:variant>
      <vt:variant>
        <vt:i4>7209079</vt:i4>
      </vt:variant>
      <vt:variant>
        <vt:i4>180</vt:i4>
      </vt:variant>
      <vt:variant>
        <vt:i4>0</vt:i4>
      </vt:variant>
      <vt:variant>
        <vt:i4>5</vt:i4>
      </vt:variant>
      <vt:variant>
        <vt:lpwstr>https://www.frontiersin.org/articles/10.3389/fpos.2022.876476/full</vt:lpwstr>
      </vt:variant>
      <vt:variant>
        <vt:lpwstr/>
      </vt:variant>
      <vt:variant>
        <vt:i4>1966157</vt:i4>
      </vt:variant>
      <vt:variant>
        <vt:i4>177</vt:i4>
      </vt:variant>
      <vt:variant>
        <vt:i4>0</vt:i4>
      </vt:variant>
      <vt:variant>
        <vt:i4>5</vt:i4>
      </vt:variant>
      <vt:variant>
        <vt:lpwstr>https://www.bundesverfassungsgericht.de/SharedDocs/Pressemitteilungen/EN/2009/bvg09-019.html</vt:lpwstr>
      </vt:variant>
      <vt:variant>
        <vt:lpwstr/>
      </vt:variant>
      <vt:variant>
        <vt:i4>6815820</vt:i4>
      </vt:variant>
      <vt:variant>
        <vt:i4>174</vt:i4>
      </vt:variant>
      <vt:variant>
        <vt:i4>0</vt:i4>
      </vt:variant>
      <vt:variant>
        <vt:i4>5</vt:i4>
      </vt:variant>
      <vt:variant>
        <vt:lpwstr>https://pure.itu.dk/ws/portalfiles/portal/91508344/Trust_and_Risk_Perceptions_Final_3.pdf</vt:lpwstr>
      </vt:variant>
      <vt:variant>
        <vt:lpwstr/>
      </vt:variant>
      <vt:variant>
        <vt:i4>6815802</vt:i4>
      </vt:variant>
      <vt:variant>
        <vt:i4>171</vt:i4>
      </vt:variant>
      <vt:variant>
        <vt:i4>0</vt:i4>
      </vt:variant>
      <vt:variant>
        <vt:i4>5</vt:i4>
      </vt:variant>
      <vt:variant>
        <vt:lpwstr>https://www.theiet.org/media/9537/internet-voting-in-the-uk.pdf</vt:lpwstr>
      </vt:variant>
      <vt:variant>
        <vt:lpwstr/>
      </vt:variant>
      <vt:variant>
        <vt:i4>262144</vt:i4>
      </vt:variant>
      <vt:variant>
        <vt:i4>168</vt:i4>
      </vt:variant>
      <vt:variant>
        <vt:i4>0</vt:i4>
      </vt:variant>
      <vt:variant>
        <vt:i4>5</vt:i4>
      </vt:variant>
      <vt:variant>
        <vt:lpwstr>https://electoralreforms.mk/wp-content/uploads/2020/06/IFES-considerations_on_internet_voting_an_overview_for_electoral_decision-makers-EN.pdf</vt:lpwstr>
      </vt:variant>
      <vt:variant>
        <vt:lpwstr/>
      </vt:variant>
      <vt:variant>
        <vt:i4>6357065</vt:i4>
      </vt:variant>
      <vt:variant>
        <vt:i4>165</vt:i4>
      </vt:variant>
      <vt:variant>
        <vt:i4>0</vt:i4>
      </vt:variant>
      <vt:variant>
        <vt:i4>5</vt:i4>
      </vt:variant>
      <vt:variant>
        <vt:lpwstr>https://link.springer.com/chapter/10.1007/978-3-030-00419-4_8</vt:lpwstr>
      </vt:variant>
      <vt:variant>
        <vt:lpwstr/>
      </vt:variant>
      <vt:variant>
        <vt:i4>2097265</vt:i4>
      </vt:variant>
      <vt:variant>
        <vt:i4>162</vt:i4>
      </vt:variant>
      <vt:variant>
        <vt:i4>0</vt:i4>
      </vt:variant>
      <vt:variant>
        <vt:i4>5</vt:i4>
      </vt:variant>
      <vt:variant>
        <vt:lpwstr>https://www.tandfonline.com/doi/full/10.1080/09540962.2020.1732027</vt:lpwstr>
      </vt:variant>
      <vt:variant>
        <vt:lpwstr/>
      </vt:variant>
      <vt:variant>
        <vt:i4>3932221</vt:i4>
      </vt:variant>
      <vt:variant>
        <vt:i4>159</vt:i4>
      </vt:variant>
      <vt:variant>
        <vt:i4>0</vt:i4>
      </vt:variant>
      <vt:variant>
        <vt:i4>5</vt:i4>
      </vt:variant>
      <vt:variant>
        <vt:lpwstr>https://law.unimelb.edu.au/__data/assets/pdf_file/0005/3504254/WP72_Miragliotta.pdf</vt:lpwstr>
      </vt:variant>
      <vt:variant>
        <vt:lpwstr/>
      </vt:variant>
      <vt:variant>
        <vt:i4>4784193</vt:i4>
      </vt:variant>
      <vt:variant>
        <vt:i4>156</vt:i4>
      </vt:variant>
      <vt:variant>
        <vt:i4>0</vt:i4>
      </vt:variant>
      <vt:variant>
        <vt:i4>5</vt:i4>
      </vt:variant>
      <vt:variant>
        <vt:lpwstr>https://www.infrastructure.gov.au/have-your-say/postal-services-modernisation</vt:lpwstr>
      </vt:variant>
      <vt:variant>
        <vt:lpwstr/>
      </vt:variant>
      <vt:variant>
        <vt:i4>3932221</vt:i4>
      </vt:variant>
      <vt:variant>
        <vt:i4>153</vt:i4>
      </vt:variant>
      <vt:variant>
        <vt:i4>0</vt:i4>
      </vt:variant>
      <vt:variant>
        <vt:i4>5</vt:i4>
      </vt:variant>
      <vt:variant>
        <vt:lpwstr>https://law.unimelb.edu.au/__data/assets/pdf_file/0005/3504254/WP72_Miragliotta.pdf</vt:lpwstr>
      </vt:variant>
      <vt:variant>
        <vt:lpwstr/>
      </vt:variant>
      <vt:variant>
        <vt:i4>2949242</vt:i4>
      </vt:variant>
      <vt:variant>
        <vt:i4>150</vt:i4>
      </vt:variant>
      <vt:variant>
        <vt:i4>0</vt:i4>
      </vt:variant>
      <vt:variant>
        <vt:i4>5</vt:i4>
      </vt:variant>
      <vt:variant>
        <vt:lpwstr>https://www.aec.gov.au/media/2023/05-22.htm</vt:lpwstr>
      </vt:variant>
      <vt:variant>
        <vt:lpwstr/>
      </vt:variant>
      <vt:variant>
        <vt:i4>7995418</vt:i4>
      </vt:variant>
      <vt:variant>
        <vt:i4>147</vt:i4>
      </vt:variant>
      <vt:variant>
        <vt:i4>0</vt:i4>
      </vt:variant>
      <vt:variant>
        <vt:i4>5</vt:i4>
      </vt:variant>
      <vt:variant>
        <vt:lpwstr>https://www.elections.act.gov.au/__data/assets/pdf_file/0005/1460993/A-limited-electronic-voting-option-for-electors-who-are-overseas-ACTEC-report-to-the-Legislative-Assembly-11-September-2019.pdf</vt:lpwstr>
      </vt:variant>
      <vt:variant>
        <vt:lpwstr/>
      </vt:variant>
      <vt:variant>
        <vt:i4>7733359</vt:i4>
      </vt:variant>
      <vt:variant>
        <vt:i4>144</vt:i4>
      </vt:variant>
      <vt:variant>
        <vt:i4>0</vt:i4>
      </vt:variant>
      <vt:variant>
        <vt:i4>5</vt:i4>
      </vt:variant>
      <vt:variant>
        <vt:lpwstr>https://www.infrastructure.gov.au/sites/default/files/documents/postal-services-modernisation-discussion-paper.pdf</vt:lpwstr>
      </vt:variant>
      <vt:variant>
        <vt:lpwstr/>
      </vt:variant>
      <vt:variant>
        <vt:i4>7864384</vt:i4>
      </vt:variant>
      <vt:variant>
        <vt:i4>141</vt:i4>
      </vt:variant>
      <vt:variant>
        <vt:i4>0</vt:i4>
      </vt:variant>
      <vt:variant>
        <vt:i4>5</vt:i4>
      </vt:variant>
      <vt:variant>
        <vt:lpwstr>https://parlinfo.aph.gov.au/parlInfo/download/committees/reportjnt/024638/toc_pdf/Reportoftheinquiryonthefutureconductofelectionsoperatingduringtimesofemergencysituations.pdf;fileType=application%2Fpdf</vt:lpwstr>
      </vt:variant>
      <vt:variant>
        <vt:lpwstr/>
      </vt:variant>
      <vt:variant>
        <vt:i4>2818160</vt:i4>
      </vt:variant>
      <vt:variant>
        <vt:i4>138</vt:i4>
      </vt:variant>
      <vt:variant>
        <vt:i4>0</vt:i4>
      </vt:variant>
      <vt:variant>
        <vt:i4>5</vt:i4>
      </vt:variant>
      <vt:variant>
        <vt:lpwstr>https://commission.europa.eu/system/files/2020-06/20181121_remote_voting_final_report_final_clean.pdf</vt:lpwstr>
      </vt:variant>
      <vt:variant>
        <vt:lpwstr/>
      </vt:variant>
      <vt:variant>
        <vt:i4>2818160</vt:i4>
      </vt:variant>
      <vt:variant>
        <vt:i4>135</vt:i4>
      </vt:variant>
      <vt:variant>
        <vt:i4>0</vt:i4>
      </vt:variant>
      <vt:variant>
        <vt:i4>5</vt:i4>
      </vt:variant>
      <vt:variant>
        <vt:lpwstr>https://commission.europa.eu/system/files/2020-06/20181121_remote_voting_final_report_final_clean.pdf</vt:lpwstr>
      </vt:variant>
      <vt:variant>
        <vt:lpwstr/>
      </vt:variant>
      <vt:variant>
        <vt:i4>5767189</vt:i4>
      </vt:variant>
      <vt:variant>
        <vt:i4>132</vt:i4>
      </vt:variant>
      <vt:variant>
        <vt:i4>0</vt:i4>
      </vt:variant>
      <vt:variant>
        <vt:i4>5</vt:i4>
      </vt:variant>
      <vt:variant>
        <vt:lpwstr>https://issuu.com/theparliamentarian/docs/theparliamentarian2015issuethreefinalonlineoptimiz</vt:lpwstr>
      </vt:variant>
      <vt:variant>
        <vt:lpwstr/>
      </vt:variant>
      <vt:variant>
        <vt:i4>2818160</vt:i4>
      </vt:variant>
      <vt:variant>
        <vt:i4>129</vt:i4>
      </vt:variant>
      <vt:variant>
        <vt:i4>0</vt:i4>
      </vt:variant>
      <vt:variant>
        <vt:i4>5</vt:i4>
      </vt:variant>
      <vt:variant>
        <vt:lpwstr>https://commission.europa.eu/system/files/2020-06/20181121_remote_voting_final_report_final_clean.pdf</vt:lpwstr>
      </vt:variant>
      <vt:variant>
        <vt:lpwstr/>
      </vt:variant>
      <vt:variant>
        <vt:i4>655391</vt:i4>
      </vt:variant>
      <vt:variant>
        <vt:i4>126</vt:i4>
      </vt:variant>
      <vt:variant>
        <vt:i4>0</vt:i4>
      </vt:variant>
      <vt:variant>
        <vt:i4>5</vt:i4>
      </vt:variant>
      <vt:variant>
        <vt:lpwstr>https://shs.hal.science/file/index/docid/409465/filename/IPSA_RC10_2008.pdf</vt:lpwstr>
      </vt:variant>
      <vt:variant>
        <vt:lpwstr/>
      </vt:variant>
      <vt:variant>
        <vt:i4>4653071</vt:i4>
      </vt:variant>
      <vt:variant>
        <vt:i4>123</vt:i4>
      </vt:variant>
      <vt:variant>
        <vt:i4>0</vt:i4>
      </vt:variant>
      <vt:variant>
        <vt:i4>5</vt:i4>
      </vt:variant>
      <vt:variant>
        <vt:lpwstr>https://www.cbc.ca/news/canada/online-voting-ontario-elections-1.6623659</vt:lpwstr>
      </vt:variant>
      <vt:variant>
        <vt:lpwstr/>
      </vt:variant>
      <vt:variant>
        <vt:i4>7602238</vt:i4>
      </vt:variant>
      <vt:variant>
        <vt:i4>120</vt:i4>
      </vt:variant>
      <vt:variant>
        <vt:i4>0</vt:i4>
      </vt:variant>
      <vt:variant>
        <vt:i4>5</vt:i4>
      </vt:variant>
      <vt:variant>
        <vt:lpwstr>https://www.amo.on.ca/municipal-election-statistics</vt:lpwstr>
      </vt:variant>
      <vt:variant>
        <vt:lpwstr/>
      </vt:variant>
      <vt:variant>
        <vt:i4>2883627</vt:i4>
      </vt:variant>
      <vt:variant>
        <vt:i4>117</vt:i4>
      </vt:variant>
      <vt:variant>
        <vt:i4>0</vt:i4>
      </vt:variant>
      <vt:variant>
        <vt:i4>5</vt:i4>
      </vt:variant>
      <vt:variant>
        <vt:lpwstr>https://www.pna.gov.ph/articles/1202118</vt:lpwstr>
      </vt:variant>
      <vt:variant>
        <vt:lpwstr/>
      </vt:variant>
      <vt:variant>
        <vt:i4>2949166</vt:i4>
      </vt:variant>
      <vt:variant>
        <vt:i4>114</vt:i4>
      </vt:variant>
      <vt:variant>
        <vt:i4>0</vt:i4>
      </vt:variant>
      <vt:variant>
        <vt:i4>5</vt:i4>
      </vt:variant>
      <vt:variant>
        <vt:lpwstr>https://electionsnovascotia.ca/node/832</vt:lpwstr>
      </vt:variant>
      <vt:variant>
        <vt:lpwstr/>
      </vt:variant>
      <vt:variant>
        <vt:i4>8257593</vt:i4>
      </vt:variant>
      <vt:variant>
        <vt:i4>111</vt:i4>
      </vt:variant>
      <vt:variant>
        <vt:i4>0</vt:i4>
      </vt:variant>
      <vt:variant>
        <vt:i4>5</vt:i4>
      </vt:variant>
      <vt:variant>
        <vt:lpwstr>https://www.bk.admin.ch/bk/en/home/politische-rechte/e-voting.html</vt:lpwstr>
      </vt:variant>
      <vt:variant>
        <vt:lpwstr>:~:text=Current%20situation,trial%20phase%20of%20e%2Dvoting.</vt:lpwstr>
      </vt:variant>
      <vt:variant>
        <vt:i4>6357043</vt:i4>
      </vt:variant>
      <vt:variant>
        <vt:i4>108</vt:i4>
      </vt:variant>
      <vt:variant>
        <vt:i4>0</vt:i4>
      </vt:variant>
      <vt:variant>
        <vt:i4>5</vt:i4>
      </vt:variant>
      <vt:variant>
        <vt:lpwstr>https://www.swissinfo.ch/eng/voters-and-cantons-enthusiastic-about--successful--e-voting-trial/48602554</vt:lpwstr>
      </vt:variant>
      <vt:variant>
        <vt:lpwstr/>
      </vt:variant>
      <vt:variant>
        <vt:i4>2687086</vt:i4>
      </vt:variant>
      <vt:variant>
        <vt:i4>105</vt:i4>
      </vt:variant>
      <vt:variant>
        <vt:i4>0</vt:i4>
      </vt:variant>
      <vt:variant>
        <vt:i4>5</vt:i4>
      </vt:variant>
      <vt:variant>
        <vt:lpwstr>https://www.idea.int/data-tools/country-view/76/40</vt:lpwstr>
      </vt:variant>
      <vt:variant>
        <vt:lpwstr/>
      </vt:variant>
      <vt:variant>
        <vt:i4>2359359</vt:i4>
      </vt:variant>
      <vt:variant>
        <vt:i4>102</vt:i4>
      </vt:variant>
      <vt:variant>
        <vt:i4>0</vt:i4>
      </vt:variant>
      <vt:variant>
        <vt:i4>5</vt:i4>
      </vt:variant>
      <vt:variant>
        <vt:lpwstr>https://www.post.ch/en/about-us/media/press-releases/2023/votes-now-possible-with-swiss-post-s-e-voting-system</vt:lpwstr>
      </vt:variant>
      <vt:variant>
        <vt:lpwstr/>
      </vt:variant>
      <vt:variant>
        <vt:i4>7733306</vt:i4>
      </vt:variant>
      <vt:variant>
        <vt:i4>99</vt:i4>
      </vt:variant>
      <vt:variant>
        <vt:i4>0</vt:i4>
      </vt:variant>
      <vt:variant>
        <vt:i4>5</vt:i4>
      </vt:variant>
      <vt:variant>
        <vt:lpwstr>https://news.err.ee/1608905234/new-turnout-record-set-during-estonia-s-riigikogu-elections</vt:lpwstr>
      </vt:variant>
      <vt:variant>
        <vt:lpwstr/>
      </vt:variant>
      <vt:variant>
        <vt:i4>6684735</vt:i4>
      </vt:variant>
      <vt:variant>
        <vt:i4>96</vt:i4>
      </vt:variant>
      <vt:variant>
        <vt:i4>0</vt:i4>
      </vt:variant>
      <vt:variant>
        <vt:i4>5</vt:i4>
      </vt:variant>
      <vt:variant>
        <vt:lpwstr>https://www.electionguide.org/countries/id/69/</vt:lpwstr>
      </vt:variant>
      <vt:variant>
        <vt:lpwstr/>
      </vt:variant>
      <vt:variant>
        <vt:i4>6750261</vt:i4>
      </vt:variant>
      <vt:variant>
        <vt:i4>93</vt:i4>
      </vt:variant>
      <vt:variant>
        <vt:i4>0</vt:i4>
      </vt:variant>
      <vt:variant>
        <vt:i4>5</vt:i4>
      </vt:variant>
      <vt:variant>
        <vt:lpwstr>https://www.sciencedirect.com/science/article/pii/S0740624X2200051X</vt:lpwstr>
      </vt:variant>
      <vt:variant>
        <vt:lpwstr/>
      </vt:variant>
      <vt:variant>
        <vt:i4>4980755</vt:i4>
      </vt:variant>
      <vt:variant>
        <vt:i4>90</vt:i4>
      </vt:variant>
      <vt:variant>
        <vt:i4>0</vt:i4>
      </vt:variant>
      <vt:variant>
        <vt:i4>5</vt:i4>
      </vt:variant>
      <vt:variant>
        <vt:lpwstr>https://www.electoral-reform.org.uk/how-do-elections-work-in-estonia/</vt:lpwstr>
      </vt:variant>
      <vt:variant>
        <vt:lpwstr/>
      </vt:variant>
      <vt:variant>
        <vt:i4>2359352</vt:i4>
      </vt:variant>
      <vt:variant>
        <vt:i4>87</vt:i4>
      </vt:variant>
      <vt:variant>
        <vt:i4>0</vt:i4>
      </vt:variant>
      <vt:variant>
        <vt:i4>5</vt:i4>
      </vt:variant>
      <vt:variant>
        <vt:lpwstr>https://news.err.ee/1608904730/estonia-sets-new-e-voting-record-at-riigikogu-2023-elections</vt:lpwstr>
      </vt:variant>
      <vt:variant>
        <vt:lpwstr/>
      </vt:variant>
      <vt:variant>
        <vt:i4>4784145</vt:i4>
      </vt:variant>
      <vt:variant>
        <vt:i4>84</vt:i4>
      </vt:variant>
      <vt:variant>
        <vt:i4>0</vt:i4>
      </vt:variant>
      <vt:variant>
        <vt:i4>5</vt:i4>
      </vt:variant>
      <vt:variant>
        <vt:lpwstr>https://www.aph.gov.au/Parliamentary_Business/Committees/Joint/Electoral_Matters/~/link.aspx?_id=C9B21F16D44E444BA9B8C3CDCE807F00&amp;_z=z</vt:lpwstr>
      </vt:variant>
      <vt:variant>
        <vt:lpwstr/>
      </vt:variant>
      <vt:variant>
        <vt:i4>6684726</vt:i4>
      </vt:variant>
      <vt:variant>
        <vt:i4>81</vt:i4>
      </vt:variant>
      <vt:variant>
        <vt:i4>0</vt:i4>
      </vt:variant>
      <vt:variant>
        <vt:i4>5</vt:i4>
      </vt:variant>
      <vt:variant>
        <vt:lpwstr>https://onlinelibrary.wiley.com/doi/abs/10.1111/1467-923X.12071</vt:lpwstr>
      </vt:variant>
      <vt:variant>
        <vt:lpwstr/>
      </vt:variant>
      <vt:variant>
        <vt:i4>5767189</vt:i4>
      </vt:variant>
      <vt:variant>
        <vt:i4>78</vt:i4>
      </vt:variant>
      <vt:variant>
        <vt:i4>0</vt:i4>
      </vt:variant>
      <vt:variant>
        <vt:i4>5</vt:i4>
      </vt:variant>
      <vt:variant>
        <vt:lpwstr>https://issuu.com/theparliamentarian/docs/theparliamentarian2015issuethreefinalonlineoptimiz</vt:lpwstr>
      </vt:variant>
      <vt:variant>
        <vt:lpwstr/>
      </vt:variant>
      <vt:variant>
        <vt:i4>4194311</vt:i4>
      </vt:variant>
      <vt:variant>
        <vt:i4>75</vt:i4>
      </vt:variant>
      <vt:variant>
        <vt:i4>0</vt:i4>
      </vt:variant>
      <vt:variant>
        <vt:i4>5</vt:i4>
      </vt:variant>
      <vt:variant>
        <vt:lpwstr>https://www.techtarget.com/searchcio/news/252523025/Technology-costs-rise-as-inflation-hits-hardware-services</vt:lpwstr>
      </vt:variant>
      <vt:variant>
        <vt:lpwstr/>
      </vt:variant>
      <vt:variant>
        <vt:i4>6815802</vt:i4>
      </vt:variant>
      <vt:variant>
        <vt:i4>72</vt:i4>
      </vt:variant>
      <vt:variant>
        <vt:i4>0</vt:i4>
      </vt:variant>
      <vt:variant>
        <vt:i4>5</vt:i4>
      </vt:variant>
      <vt:variant>
        <vt:lpwstr>https://www.theiet.org/media/9537/internet-voting-in-the-uk.pdf</vt:lpwstr>
      </vt:variant>
      <vt:variant>
        <vt:lpwstr/>
      </vt:variant>
      <vt:variant>
        <vt:i4>4915290</vt:i4>
      </vt:variant>
      <vt:variant>
        <vt:i4>69</vt:i4>
      </vt:variant>
      <vt:variant>
        <vt:i4>0</vt:i4>
      </vt:variant>
      <vt:variant>
        <vt:i4>5</vt:i4>
      </vt:variant>
      <vt:variant>
        <vt:lpwstr>https://view.ceros.com/computershare/agm-intelligence-report-2023/p/1</vt:lpwstr>
      </vt:variant>
      <vt:variant>
        <vt:lpwstr/>
      </vt:variant>
      <vt:variant>
        <vt:i4>1179693</vt:i4>
      </vt:variant>
      <vt:variant>
        <vt:i4>66</vt:i4>
      </vt:variant>
      <vt:variant>
        <vt:i4>0</vt:i4>
      </vt:variant>
      <vt:variant>
        <vt:i4>5</vt:i4>
      </vt:variant>
      <vt:variant>
        <vt:lpwstr>https://law.unimelb.edu.au/__data/assets/pdf_file/0008/2943386/Changes-to-Voting-Report-December-2018-FINAL.pdf</vt:lpwstr>
      </vt:variant>
      <vt:variant>
        <vt:lpwstr/>
      </vt:variant>
      <vt:variant>
        <vt:i4>7077929</vt:i4>
      </vt:variant>
      <vt:variant>
        <vt:i4>63</vt:i4>
      </vt:variant>
      <vt:variant>
        <vt:i4>0</vt:i4>
      </vt:variant>
      <vt:variant>
        <vt:i4>5</vt:i4>
      </vt:variant>
      <vt:variant>
        <vt:lpwstr>https://www.brennancenter.org/our-work/analysis-opinion/paper-ballots-helped-secure-2020-election-what-will-2022-look</vt:lpwstr>
      </vt:variant>
      <vt:variant>
        <vt:lpwstr>:~:text=Experts%20widely%20recognize%20paper%20ballots,ballot%20accurately%20reflects%20their%20choices</vt:lpwstr>
      </vt:variant>
      <vt:variant>
        <vt:i4>5439566</vt:i4>
      </vt:variant>
      <vt:variant>
        <vt:i4>60</vt:i4>
      </vt:variant>
      <vt:variant>
        <vt:i4>0</vt:i4>
      </vt:variant>
      <vt:variant>
        <vt:i4>5</vt:i4>
      </vt:variant>
      <vt:variant>
        <vt:lpwstr>https://theconversation.com/if-it-aint-broke-dont-fix-it-australia-should-stay-away-from-electronic-voting-101252</vt:lpwstr>
      </vt:variant>
      <vt:variant>
        <vt:lpwstr/>
      </vt:variant>
      <vt:variant>
        <vt:i4>2949242</vt:i4>
      </vt:variant>
      <vt:variant>
        <vt:i4>57</vt:i4>
      </vt:variant>
      <vt:variant>
        <vt:i4>0</vt:i4>
      </vt:variant>
      <vt:variant>
        <vt:i4>5</vt:i4>
      </vt:variant>
      <vt:variant>
        <vt:lpwstr>https://www.aec.gov.au/media/2023/05-22.htm</vt:lpwstr>
      </vt:variant>
      <vt:variant>
        <vt:lpwstr/>
      </vt:variant>
      <vt:variant>
        <vt:i4>7733282</vt:i4>
      </vt:variant>
      <vt:variant>
        <vt:i4>54</vt:i4>
      </vt:variant>
      <vt:variant>
        <vt:i4>0</vt:i4>
      </vt:variant>
      <vt:variant>
        <vt:i4>5</vt:i4>
      </vt:variant>
      <vt:variant>
        <vt:lpwstr>https://www.legislation.gov.au/Details/C2022C00074</vt:lpwstr>
      </vt:variant>
      <vt:variant>
        <vt:lpwstr/>
      </vt:variant>
      <vt:variant>
        <vt:i4>5177373</vt:i4>
      </vt:variant>
      <vt:variant>
        <vt:i4>51</vt:i4>
      </vt:variant>
      <vt:variant>
        <vt:i4>0</vt:i4>
      </vt:variant>
      <vt:variant>
        <vt:i4>5</vt:i4>
      </vt:variant>
      <vt:variant>
        <vt:lpwstr>https://www.abs.gov.au/census/find-census-data/datapacks</vt:lpwstr>
      </vt:variant>
      <vt:variant>
        <vt:lpwstr/>
      </vt:variant>
      <vt:variant>
        <vt:i4>5570591</vt:i4>
      </vt:variant>
      <vt:variant>
        <vt:i4>48</vt:i4>
      </vt:variant>
      <vt:variant>
        <vt:i4>0</vt:i4>
      </vt:variant>
      <vt:variant>
        <vt:i4>5</vt:i4>
      </vt:variant>
      <vt:variant>
        <vt:lpwstr>https://electoralreview.govt.nz/assets/PDF/IER-Interim-Report.pdf</vt:lpwstr>
      </vt:variant>
      <vt:variant>
        <vt:lpwstr/>
      </vt:variant>
      <vt:variant>
        <vt:i4>3801195</vt:i4>
      </vt:variant>
      <vt:variant>
        <vt:i4>45</vt:i4>
      </vt:variant>
      <vt:variant>
        <vt:i4>0</vt:i4>
      </vt:variant>
      <vt:variant>
        <vt:i4>5</vt:i4>
      </vt:variant>
      <vt:variant>
        <vt:lpwstr>https://www.abs.gov.au/statistics/health/disability/disability-and-carers-census/latest-release</vt:lpwstr>
      </vt:variant>
      <vt:variant>
        <vt:lpwstr/>
      </vt:variant>
      <vt:variant>
        <vt:i4>6815846</vt:i4>
      </vt:variant>
      <vt:variant>
        <vt:i4>42</vt:i4>
      </vt:variant>
      <vt:variant>
        <vt:i4>0</vt:i4>
      </vt:variant>
      <vt:variant>
        <vt:i4>5</vt:i4>
      </vt:variant>
      <vt:variant>
        <vt:lpwstr>https://www.abs.gov.au/statistics/people/population/national-state-and-territory-population/latest-release</vt:lpwstr>
      </vt:variant>
      <vt:variant>
        <vt:lpwstr/>
      </vt:variant>
      <vt:variant>
        <vt:i4>327767</vt:i4>
      </vt:variant>
      <vt:variant>
        <vt:i4>39</vt:i4>
      </vt:variant>
      <vt:variant>
        <vt:i4>0</vt:i4>
      </vt:variant>
      <vt:variant>
        <vt:i4>5</vt:i4>
      </vt:variant>
      <vt:variant>
        <vt:lpwstr>http://www.visioninitiative.org.au/common-eye-conditions/eye-health-in-australia</vt:lpwstr>
      </vt:variant>
      <vt:variant>
        <vt:lpwstr/>
      </vt:variant>
      <vt:variant>
        <vt:i4>5505027</vt:i4>
      </vt:variant>
      <vt:variant>
        <vt:i4>36</vt:i4>
      </vt:variant>
      <vt:variant>
        <vt:i4>0</vt:i4>
      </vt:variant>
      <vt:variant>
        <vt:i4>5</vt:i4>
      </vt:variant>
      <vt:variant>
        <vt:lpwstr>https://population.gov.au/sites/population.gov.au/files/2021-09/the-impacts-of-covid-on-migration-between-cities-and-regions.pdf</vt:lpwstr>
      </vt:variant>
      <vt:variant>
        <vt:lpwstr/>
      </vt:variant>
      <vt:variant>
        <vt:i4>3604601</vt:i4>
      </vt:variant>
      <vt:variant>
        <vt:i4>33</vt:i4>
      </vt:variant>
      <vt:variant>
        <vt:i4>0</vt:i4>
      </vt:variant>
      <vt:variant>
        <vt:i4>5</vt:i4>
      </vt:variant>
      <vt:variant>
        <vt:lpwstr>https://www.mckinsey.com/capabilities/strategy-and-corporate-finance/our-insights/how-covid-19-has-pushed-companies-over-the-technology-tipping-point-and-transformed-business-forever</vt:lpwstr>
      </vt:variant>
      <vt:variant>
        <vt:lpwstr/>
      </vt:variant>
      <vt:variant>
        <vt:i4>7077997</vt:i4>
      </vt:variant>
      <vt:variant>
        <vt:i4>30</vt:i4>
      </vt:variant>
      <vt:variant>
        <vt:i4>0</vt:i4>
      </vt:variant>
      <vt:variant>
        <vt:i4>5</vt:i4>
      </vt:variant>
      <vt:variant>
        <vt:lpwstr>https://www.aihw.gov.au/reports/older-people/older-australians/contents/demographic-profile</vt:lpwstr>
      </vt:variant>
      <vt:variant>
        <vt:lpwstr/>
      </vt:variant>
      <vt:variant>
        <vt:i4>3866668</vt:i4>
      </vt:variant>
      <vt:variant>
        <vt:i4>27</vt:i4>
      </vt:variant>
      <vt:variant>
        <vt:i4>0</vt:i4>
      </vt:variant>
      <vt:variant>
        <vt:i4>5</vt:i4>
      </vt:variant>
      <vt:variant>
        <vt:lpwstr>https://www.planning.nsw.gov.au/research-and-demography/population-projections</vt:lpwstr>
      </vt:variant>
      <vt:variant>
        <vt:lpwstr/>
      </vt:variant>
      <vt:variant>
        <vt:i4>2621518</vt:i4>
      </vt:variant>
      <vt:variant>
        <vt:i4>24</vt:i4>
      </vt:variant>
      <vt:variant>
        <vt:i4>0</vt:i4>
      </vt:variant>
      <vt:variant>
        <vt:i4>5</vt:i4>
      </vt:variant>
      <vt:variant>
        <vt:lpwstr>https://elections.nsw.gov.au/NSWEC/media/NSWEC/Reports/Election reports/SGE2019-Report_full.pdf</vt:lpwstr>
      </vt:variant>
      <vt:variant>
        <vt:lpwstr/>
      </vt:variant>
      <vt:variant>
        <vt:i4>4718594</vt:i4>
      </vt:variant>
      <vt:variant>
        <vt:i4>21</vt:i4>
      </vt:variant>
      <vt:variant>
        <vt:i4>0</vt:i4>
      </vt:variant>
      <vt:variant>
        <vt:i4>5</vt:i4>
      </vt:variant>
      <vt:variant>
        <vt:lpwstr>https://ecsa.sa.gov.au/news/2022-state-election-report-released-today</vt:lpwstr>
      </vt:variant>
      <vt:variant>
        <vt:lpwstr/>
      </vt:variant>
      <vt:variant>
        <vt:i4>2490410</vt:i4>
      </vt:variant>
      <vt:variant>
        <vt:i4>18</vt:i4>
      </vt:variant>
      <vt:variant>
        <vt:i4>0</vt:i4>
      </vt:variant>
      <vt:variant>
        <vt:i4>5</vt:i4>
      </vt:variant>
      <vt:variant>
        <vt:lpwstr>https://www.elections.wa.gov.au/elections/state/reports</vt:lpwstr>
      </vt:variant>
      <vt:variant>
        <vt:lpwstr/>
      </vt:variant>
      <vt:variant>
        <vt:i4>4522091</vt:i4>
      </vt:variant>
      <vt:variant>
        <vt:i4>15</vt:i4>
      </vt:variant>
      <vt:variant>
        <vt:i4>0</vt:i4>
      </vt:variant>
      <vt:variant>
        <vt:i4>5</vt:i4>
      </vt:variant>
      <vt:variant>
        <vt:lpwstr>https://www.ecq.qld.gov.au/__data/assets/pdf_file/0022/27463/2020-State-General-Election-Report-on-the-Election.pdf</vt:lpwstr>
      </vt:variant>
      <vt:variant>
        <vt:lpwstr/>
      </vt:variant>
      <vt:variant>
        <vt:i4>2621518</vt:i4>
      </vt:variant>
      <vt:variant>
        <vt:i4>12</vt:i4>
      </vt:variant>
      <vt:variant>
        <vt:i4>0</vt:i4>
      </vt:variant>
      <vt:variant>
        <vt:i4>5</vt:i4>
      </vt:variant>
      <vt:variant>
        <vt:lpwstr>https://elections.nsw.gov.au/NSWEC/media/NSWEC/Reports/Election reports/SGE2019-Report_full.pdf</vt:lpwstr>
      </vt:variant>
      <vt:variant>
        <vt:lpwstr/>
      </vt:variant>
      <vt:variant>
        <vt:i4>2621518</vt:i4>
      </vt:variant>
      <vt:variant>
        <vt:i4>9</vt:i4>
      </vt:variant>
      <vt:variant>
        <vt:i4>0</vt:i4>
      </vt:variant>
      <vt:variant>
        <vt:i4>5</vt:i4>
      </vt:variant>
      <vt:variant>
        <vt:lpwstr>https://elections.nsw.gov.au/NSWEC/media/NSWEC/Reports/Election reports/SGE2019-Report_full.pdf</vt:lpwstr>
      </vt:variant>
      <vt:variant>
        <vt:lpwstr/>
      </vt:variant>
      <vt:variant>
        <vt:i4>2621518</vt:i4>
      </vt:variant>
      <vt:variant>
        <vt:i4>6</vt:i4>
      </vt:variant>
      <vt:variant>
        <vt:i4>0</vt:i4>
      </vt:variant>
      <vt:variant>
        <vt:i4>5</vt:i4>
      </vt:variant>
      <vt:variant>
        <vt:lpwstr>https://elections.nsw.gov.au/NSWEC/media/NSWEC/Reports/Election reports/SGE2019-Report_full.pdf</vt:lpwstr>
      </vt:variant>
      <vt:variant>
        <vt:lpwstr/>
      </vt:variant>
      <vt:variant>
        <vt:i4>2949242</vt:i4>
      </vt:variant>
      <vt:variant>
        <vt:i4>3</vt:i4>
      </vt:variant>
      <vt:variant>
        <vt:i4>0</vt:i4>
      </vt:variant>
      <vt:variant>
        <vt:i4>5</vt:i4>
      </vt:variant>
      <vt:variant>
        <vt:lpwstr>https://www.aec.gov.au/media/2023/05-22.htm</vt:lpwstr>
      </vt:variant>
      <vt:variant>
        <vt:lpwstr/>
      </vt:variant>
      <vt:variant>
        <vt:i4>5505025</vt:i4>
      </vt:variant>
      <vt:variant>
        <vt:i4>0</vt:i4>
      </vt:variant>
      <vt:variant>
        <vt:i4>0</vt:i4>
      </vt:variant>
      <vt:variant>
        <vt:i4>5</vt:i4>
      </vt:variant>
      <vt:variant>
        <vt:lpwstr>https://infostore.saiglobal.com/en-au/standards/as-en-301-549-2020-100620_saig_as_as_2905383/</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Technology assisted voting Paper 2 Interim review report August 2023</dc:title>
  <dc:subject/>
  <dc:creator>NSW Electoral Commission</dc:creator>
  <cp:keywords/>
  <dc:description/>
  <cp:lastModifiedBy>Angela Bracks</cp:lastModifiedBy>
  <cp:revision>2</cp:revision>
  <cp:lastPrinted>2023-08-16T00:37:00Z</cp:lastPrinted>
  <dcterms:created xsi:type="dcterms:W3CDTF">2023-09-04T00:28:00Z</dcterms:created>
  <dcterms:modified xsi:type="dcterms:W3CDTF">2023-09-04T00:28:00Z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0x0101004C9CA474976A264F8B4CF56A37306224</vt:lpwstr>
  </property>
  <property fmtid="{D5CDD505-2E9C-101B-9397-08002B2CF9AE}" pid="3" name="MediaServiceImageTags">
    <vt:lpwstr/>
  </property>
  <property fmtid="{D5CDD505-2E9C-101B-9397-08002B2CF9AE}" pid="4" name="TitusGUID">
    <vt:lpwstr>a315d9b8-e15e-4113-8b09-8076e16ae800</vt:lpwstr>
  </property>
  <property fmtid="{D5CDD505-2E9C-101B-9397-08002B2CF9AE}" pid="5" name="DLM">
    <vt:lpwstr>Unclassified</vt:lpwstr>
  </property>
</Properties>
</file>