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4ACEE" w14:textId="3194C93C" w:rsidR="00103C36" w:rsidRPr="00035CF8" w:rsidRDefault="00F63A9D" w:rsidP="00B34364">
      <w:pPr>
        <w:pStyle w:val="Title"/>
        <w:spacing w:after="360"/>
      </w:pPr>
      <w:bookmarkStart w:id="0" w:name="_Toc520371603"/>
      <w:bookmarkStart w:id="1" w:name="_Toc531958699"/>
      <w:bookmarkStart w:id="2" w:name="_Toc534703716"/>
      <w:r>
        <w:t xml:space="preserve">Disability </w:t>
      </w:r>
      <w:r w:rsidR="009D6849">
        <w:t>Inclusion Action Plan</w:t>
      </w:r>
      <w:r w:rsidR="0022755F" w:rsidRPr="00035CF8">
        <w:rPr>
          <w:noProof/>
        </w:rPr>
        <w:drawing>
          <wp:anchor distT="0" distB="0" distL="114300" distR="114300" simplePos="0" relativeHeight="251658240" behindDoc="1" locked="1" layoutInCell="1" allowOverlap="1" wp14:anchorId="3A1F77C3" wp14:editId="7F6D2CA4">
            <wp:simplePos x="0" y="0"/>
            <wp:positionH relativeFrom="page">
              <wp:align>right</wp:align>
            </wp:positionH>
            <wp:positionV relativeFrom="page">
              <wp:align>bottom</wp:align>
            </wp:positionV>
            <wp:extent cx="5918400" cy="6516000"/>
            <wp:effectExtent l="0" t="0" r="635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5918400" cy="6516000"/>
                    </a:xfrm>
                    <a:prstGeom prst="rect">
                      <a:avLst/>
                    </a:prstGeom>
                  </pic:spPr>
                </pic:pic>
              </a:graphicData>
            </a:graphic>
            <wp14:sizeRelH relativeFrom="margin">
              <wp14:pctWidth>0</wp14:pctWidth>
            </wp14:sizeRelH>
            <wp14:sizeRelV relativeFrom="margin">
              <wp14:pctHeight>0</wp14:pctHeight>
            </wp14:sizeRelV>
          </wp:anchor>
        </w:drawing>
      </w:r>
    </w:p>
    <w:p w14:paraId="686A8818" w14:textId="626B4210" w:rsidR="000D1D2E" w:rsidRDefault="00D64DD2" w:rsidP="00D64DD2">
      <w:pPr>
        <w:pStyle w:val="Titlesubhead"/>
      </w:pPr>
      <w:bookmarkStart w:id="3" w:name="_Toc80101008"/>
      <w:bookmarkStart w:id="4" w:name="_Toc55903648"/>
      <w:bookmarkStart w:id="5" w:name="_Toc55836207"/>
      <w:bookmarkEnd w:id="0"/>
      <w:bookmarkEnd w:id="1"/>
      <w:bookmarkEnd w:id="2"/>
      <w:r>
        <w:t>20</w:t>
      </w:r>
      <w:r w:rsidR="002721D5">
        <w:t>2</w:t>
      </w:r>
      <w:r w:rsidR="00166C24">
        <w:t>4</w:t>
      </w:r>
    </w:p>
    <w:bookmarkEnd w:id="3"/>
    <w:bookmarkEnd w:id="4"/>
    <w:p w14:paraId="61E80A21" w14:textId="44C94850" w:rsidR="00B34364" w:rsidRDefault="00B34364" w:rsidP="00B34364">
      <w:pPr>
        <w:spacing w:after="120"/>
      </w:pPr>
      <w:r>
        <w:br w:type="page"/>
      </w:r>
    </w:p>
    <w:tbl>
      <w:tblPr>
        <w:tblpPr w:leftFromText="181" w:rightFromText="181" w:vertAnchor="page" w:horzAnchor="margin" w:tblpYSpec="center"/>
        <w:tblW w:w="0" w:type="auto"/>
        <w:tblLook w:val="04A0" w:firstRow="1" w:lastRow="0" w:firstColumn="1" w:lastColumn="0" w:noHBand="0" w:noVBand="1"/>
      </w:tblPr>
      <w:tblGrid>
        <w:gridCol w:w="6379"/>
      </w:tblGrid>
      <w:tr w:rsidR="00463A41" w14:paraId="45E7B873" w14:textId="77777777" w:rsidTr="00904B5C">
        <w:tc>
          <w:tcPr>
            <w:tcW w:w="6379" w:type="dxa"/>
          </w:tcPr>
          <w:p w14:paraId="260CCC29" w14:textId="77777777" w:rsidR="00463A41" w:rsidRPr="0014698D" w:rsidRDefault="00463A41" w:rsidP="00CD46B1">
            <w:pPr>
              <w:spacing w:after="120"/>
              <w:rPr>
                <w:rStyle w:val="Strong"/>
                <w:color w:val="052159" w:themeColor="text2"/>
                <w:sz w:val="22"/>
                <w:szCs w:val="24"/>
              </w:rPr>
            </w:pPr>
            <w:r w:rsidRPr="0014698D">
              <w:rPr>
                <w:rStyle w:val="Strong"/>
                <w:color w:val="052159" w:themeColor="text2"/>
                <w:sz w:val="22"/>
                <w:szCs w:val="24"/>
              </w:rPr>
              <w:lastRenderedPageBreak/>
              <w:t>Acknowledgment of Country</w:t>
            </w:r>
          </w:p>
          <w:p w14:paraId="54010348" w14:textId="77777777" w:rsidR="00463A41" w:rsidRDefault="00463A41" w:rsidP="00CD46B1">
            <w:r>
              <w:t xml:space="preserve">The NSW Electoral Commission acknowledges the Traditional Owners of Country throughout New South Wales and their continuing connection to land, </w:t>
            </w:r>
            <w:proofErr w:type="gramStart"/>
            <w:r>
              <w:t>sea</w:t>
            </w:r>
            <w:proofErr w:type="gramEnd"/>
            <w:r>
              <w:t xml:space="preserve"> and community. Our head office is located on Gadigal land. We pay our respects to their Elders past and present.</w:t>
            </w:r>
          </w:p>
        </w:tc>
      </w:tr>
    </w:tbl>
    <w:p w14:paraId="63E5E687" w14:textId="77777777" w:rsidR="009D6849" w:rsidRDefault="009D6849" w:rsidP="009D6849"/>
    <w:p w14:paraId="6691A464" w14:textId="7C5C6E36" w:rsidR="00463A41" w:rsidRPr="009D6849" w:rsidRDefault="00463A41" w:rsidP="009D6849">
      <w:pPr>
        <w:sectPr w:rsidR="00463A41" w:rsidRPr="009D6849" w:rsidSect="00F603BC">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835" w:right="1418" w:bottom="1701" w:left="1418" w:header="567" w:footer="567" w:gutter="0"/>
          <w:pgNumType w:start="1" w:chapStyle="1"/>
          <w:cols w:space="720"/>
          <w:titlePg/>
          <w:docGrid w:linePitch="360"/>
        </w:sectPr>
      </w:pPr>
    </w:p>
    <w:p w14:paraId="5945C650" w14:textId="77777777" w:rsidR="00CD46B1" w:rsidRDefault="00CD46B1">
      <w:pPr>
        <w:spacing w:after="120"/>
      </w:pPr>
      <w:r>
        <w:rPr>
          <w:b/>
        </w:rPr>
        <w:br w:type="page"/>
      </w:r>
    </w:p>
    <w:sdt>
      <w:sdtPr>
        <w:rPr>
          <w:rFonts w:asciiTheme="minorHAnsi" w:eastAsia="Calibri" w:hAnsiTheme="minorHAnsi" w:cs="Arial"/>
          <w:b w:val="0"/>
          <w:noProof/>
          <w:color w:val="auto"/>
          <w:sz w:val="20"/>
          <w:szCs w:val="20"/>
          <w:lang w:val="en-AU"/>
        </w:rPr>
        <w:id w:val="-1279564828"/>
        <w:docPartObj>
          <w:docPartGallery w:val="Table of Contents"/>
          <w:docPartUnique/>
        </w:docPartObj>
      </w:sdtPr>
      <w:sdtEndPr>
        <w:rPr>
          <w:b/>
          <w:color w:val="1F3864"/>
          <w:sz w:val="24"/>
        </w:rPr>
      </w:sdtEndPr>
      <w:sdtContent>
        <w:p w14:paraId="3E0916DC" w14:textId="3EE45961" w:rsidR="00B34364" w:rsidRDefault="00B34364" w:rsidP="00282447">
          <w:pPr>
            <w:pStyle w:val="TOCHeading"/>
          </w:pPr>
          <w:r>
            <w:t>Contents</w:t>
          </w:r>
        </w:p>
        <w:p w14:paraId="0A42C3C3" w14:textId="4E8AD23F" w:rsidR="001A5FEA" w:rsidRDefault="00BB6710">
          <w:pPr>
            <w:pStyle w:val="TOC2"/>
            <w:rPr>
              <w:rFonts w:eastAsiaTheme="minorEastAsia" w:cstheme="minorBidi"/>
              <w:b w:val="0"/>
              <w:color w:val="auto"/>
              <w:kern w:val="2"/>
              <w:szCs w:val="24"/>
              <w14:ligatures w14:val="standardContextual"/>
            </w:rPr>
          </w:pPr>
          <w:r>
            <w:rPr>
              <w:b w:val="0"/>
            </w:rPr>
            <w:fldChar w:fldCharType="begin"/>
          </w:r>
          <w:r>
            <w:rPr>
              <w:b w:val="0"/>
            </w:rPr>
            <w:instrText xml:space="preserve"> TOC \h \z \t "Heading 1,2,Heading 2,3,Content title,2" </w:instrText>
          </w:r>
          <w:r>
            <w:rPr>
              <w:b w:val="0"/>
            </w:rPr>
            <w:fldChar w:fldCharType="separate"/>
          </w:r>
          <w:hyperlink w:anchor="_Toc162521331" w:history="1">
            <w:r w:rsidR="001A5FEA" w:rsidRPr="00E234D2">
              <w:rPr>
                <w:rStyle w:val="Hyperlink"/>
              </w:rPr>
              <w:t>Background</w:t>
            </w:r>
            <w:r w:rsidR="001A5FEA">
              <w:rPr>
                <w:webHidden/>
              </w:rPr>
              <w:tab/>
            </w:r>
            <w:r w:rsidR="001A5FEA">
              <w:rPr>
                <w:webHidden/>
              </w:rPr>
              <w:fldChar w:fldCharType="begin"/>
            </w:r>
            <w:r w:rsidR="001A5FEA">
              <w:rPr>
                <w:webHidden/>
              </w:rPr>
              <w:instrText xml:space="preserve"> PAGEREF _Toc162521331 \h </w:instrText>
            </w:r>
            <w:r w:rsidR="001A5FEA">
              <w:rPr>
                <w:webHidden/>
              </w:rPr>
            </w:r>
            <w:r w:rsidR="001A5FEA">
              <w:rPr>
                <w:webHidden/>
              </w:rPr>
              <w:fldChar w:fldCharType="separate"/>
            </w:r>
            <w:r w:rsidR="003656EA">
              <w:rPr>
                <w:webHidden/>
              </w:rPr>
              <w:t>3</w:t>
            </w:r>
            <w:r w:rsidR="001A5FEA">
              <w:rPr>
                <w:webHidden/>
              </w:rPr>
              <w:fldChar w:fldCharType="end"/>
            </w:r>
          </w:hyperlink>
        </w:p>
        <w:p w14:paraId="3E5CCABC" w14:textId="23A067AC" w:rsidR="001A5FEA" w:rsidRDefault="000A767D">
          <w:pPr>
            <w:pStyle w:val="TOC2"/>
            <w:rPr>
              <w:rFonts w:eastAsiaTheme="minorEastAsia" w:cstheme="minorBidi"/>
              <w:b w:val="0"/>
              <w:color w:val="auto"/>
              <w:kern w:val="2"/>
              <w:szCs w:val="24"/>
              <w14:ligatures w14:val="standardContextual"/>
            </w:rPr>
          </w:pPr>
          <w:hyperlink w:anchor="_Toc162521332" w:history="1">
            <w:r w:rsidR="001A5FEA" w:rsidRPr="00E234D2">
              <w:rPr>
                <w:rStyle w:val="Hyperlink"/>
              </w:rPr>
              <w:t>About the NSW Electoral Commission</w:t>
            </w:r>
            <w:r w:rsidR="001A5FEA">
              <w:rPr>
                <w:webHidden/>
              </w:rPr>
              <w:tab/>
            </w:r>
            <w:r w:rsidR="001A5FEA">
              <w:rPr>
                <w:webHidden/>
              </w:rPr>
              <w:fldChar w:fldCharType="begin"/>
            </w:r>
            <w:r w:rsidR="001A5FEA">
              <w:rPr>
                <w:webHidden/>
              </w:rPr>
              <w:instrText xml:space="preserve"> PAGEREF _Toc162521332 \h </w:instrText>
            </w:r>
            <w:r w:rsidR="001A5FEA">
              <w:rPr>
                <w:webHidden/>
              </w:rPr>
            </w:r>
            <w:r w:rsidR="001A5FEA">
              <w:rPr>
                <w:webHidden/>
              </w:rPr>
              <w:fldChar w:fldCharType="separate"/>
            </w:r>
            <w:r w:rsidR="003656EA">
              <w:rPr>
                <w:webHidden/>
              </w:rPr>
              <w:t>3</w:t>
            </w:r>
            <w:r w:rsidR="001A5FEA">
              <w:rPr>
                <w:webHidden/>
              </w:rPr>
              <w:fldChar w:fldCharType="end"/>
            </w:r>
          </w:hyperlink>
        </w:p>
        <w:p w14:paraId="08DA5F4C" w14:textId="718424D5" w:rsidR="001A5FEA" w:rsidRDefault="000A767D">
          <w:pPr>
            <w:pStyle w:val="TOC3"/>
            <w:rPr>
              <w:rFonts w:eastAsiaTheme="minorEastAsia" w:cstheme="minorBidi"/>
              <w:b w:val="0"/>
              <w:color w:val="auto"/>
              <w:kern w:val="2"/>
              <w:sz w:val="24"/>
              <w:szCs w:val="24"/>
              <w14:ligatures w14:val="standardContextual"/>
            </w:rPr>
          </w:pPr>
          <w:hyperlink w:anchor="_Toc162521333" w:history="1">
            <w:r w:rsidR="001A5FEA" w:rsidRPr="00E234D2">
              <w:rPr>
                <w:rStyle w:val="Hyperlink"/>
              </w:rPr>
              <w:t>What we do</w:t>
            </w:r>
            <w:r w:rsidR="001A5FEA">
              <w:rPr>
                <w:webHidden/>
              </w:rPr>
              <w:tab/>
            </w:r>
            <w:r w:rsidR="001A5FEA">
              <w:rPr>
                <w:webHidden/>
              </w:rPr>
              <w:fldChar w:fldCharType="begin"/>
            </w:r>
            <w:r w:rsidR="001A5FEA">
              <w:rPr>
                <w:webHidden/>
              </w:rPr>
              <w:instrText xml:space="preserve"> PAGEREF _Toc162521333 \h </w:instrText>
            </w:r>
            <w:r w:rsidR="001A5FEA">
              <w:rPr>
                <w:webHidden/>
              </w:rPr>
            </w:r>
            <w:r w:rsidR="001A5FEA">
              <w:rPr>
                <w:webHidden/>
              </w:rPr>
              <w:fldChar w:fldCharType="separate"/>
            </w:r>
            <w:r w:rsidR="003656EA">
              <w:rPr>
                <w:webHidden/>
              </w:rPr>
              <w:t>3</w:t>
            </w:r>
            <w:r w:rsidR="001A5FEA">
              <w:rPr>
                <w:webHidden/>
              </w:rPr>
              <w:fldChar w:fldCharType="end"/>
            </w:r>
          </w:hyperlink>
        </w:p>
        <w:p w14:paraId="3C86A7A6" w14:textId="2CBF9616" w:rsidR="001A5FEA" w:rsidRDefault="000A767D">
          <w:pPr>
            <w:pStyle w:val="TOC2"/>
            <w:rPr>
              <w:rFonts w:eastAsiaTheme="minorEastAsia" w:cstheme="minorBidi"/>
              <w:b w:val="0"/>
              <w:color w:val="auto"/>
              <w:kern w:val="2"/>
              <w:szCs w:val="24"/>
              <w14:ligatures w14:val="standardContextual"/>
            </w:rPr>
          </w:pPr>
          <w:hyperlink w:anchor="_Toc162521334" w:history="1">
            <w:r w:rsidR="001A5FEA" w:rsidRPr="00E234D2">
              <w:rPr>
                <w:rStyle w:val="Hyperlink"/>
              </w:rPr>
              <w:t>Policy context and strategic alignment</w:t>
            </w:r>
            <w:r w:rsidR="001A5FEA">
              <w:rPr>
                <w:webHidden/>
              </w:rPr>
              <w:tab/>
            </w:r>
            <w:r w:rsidR="001A5FEA">
              <w:rPr>
                <w:webHidden/>
              </w:rPr>
              <w:fldChar w:fldCharType="begin"/>
            </w:r>
            <w:r w:rsidR="001A5FEA">
              <w:rPr>
                <w:webHidden/>
              </w:rPr>
              <w:instrText xml:space="preserve"> PAGEREF _Toc162521334 \h </w:instrText>
            </w:r>
            <w:r w:rsidR="001A5FEA">
              <w:rPr>
                <w:webHidden/>
              </w:rPr>
            </w:r>
            <w:r w:rsidR="001A5FEA">
              <w:rPr>
                <w:webHidden/>
              </w:rPr>
              <w:fldChar w:fldCharType="separate"/>
            </w:r>
            <w:r w:rsidR="003656EA">
              <w:rPr>
                <w:webHidden/>
              </w:rPr>
              <w:t>4</w:t>
            </w:r>
            <w:r w:rsidR="001A5FEA">
              <w:rPr>
                <w:webHidden/>
              </w:rPr>
              <w:fldChar w:fldCharType="end"/>
            </w:r>
          </w:hyperlink>
        </w:p>
        <w:p w14:paraId="14DA5842" w14:textId="52CCFE65" w:rsidR="001A5FEA" w:rsidRDefault="000A767D">
          <w:pPr>
            <w:pStyle w:val="TOC2"/>
            <w:rPr>
              <w:rFonts w:eastAsiaTheme="minorEastAsia" w:cstheme="minorBidi"/>
              <w:b w:val="0"/>
              <w:color w:val="auto"/>
              <w:kern w:val="2"/>
              <w:szCs w:val="24"/>
              <w14:ligatures w14:val="standardContextual"/>
            </w:rPr>
          </w:pPr>
          <w:hyperlink w:anchor="_Toc162521335" w:history="1">
            <w:r w:rsidR="001A5FEA" w:rsidRPr="00E234D2">
              <w:rPr>
                <w:rStyle w:val="Hyperlink"/>
              </w:rPr>
              <w:t>Development of 2024 interim plan</w:t>
            </w:r>
            <w:r w:rsidR="001A5FEA">
              <w:rPr>
                <w:webHidden/>
              </w:rPr>
              <w:tab/>
            </w:r>
            <w:r w:rsidR="001A5FEA">
              <w:rPr>
                <w:webHidden/>
              </w:rPr>
              <w:fldChar w:fldCharType="begin"/>
            </w:r>
            <w:r w:rsidR="001A5FEA">
              <w:rPr>
                <w:webHidden/>
              </w:rPr>
              <w:instrText xml:space="preserve"> PAGEREF _Toc162521335 \h </w:instrText>
            </w:r>
            <w:r w:rsidR="001A5FEA">
              <w:rPr>
                <w:webHidden/>
              </w:rPr>
            </w:r>
            <w:r w:rsidR="001A5FEA">
              <w:rPr>
                <w:webHidden/>
              </w:rPr>
              <w:fldChar w:fldCharType="separate"/>
            </w:r>
            <w:r w:rsidR="003656EA">
              <w:rPr>
                <w:webHidden/>
              </w:rPr>
              <w:t>4</w:t>
            </w:r>
            <w:r w:rsidR="001A5FEA">
              <w:rPr>
                <w:webHidden/>
              </w:rPr>
              <w:fldChar w:fldCharType="end"/>
            </w:r>
          </w:hyperlink>
        </w:p>
        <w:p w14:paraId="1778A45C" w14:textId="7B85C689" w:rsidR="001A5FEA" w:rsidRDefault="000A767D">
          <w:pPr>
            <w:pStyle w:val="TOC2"/>
            <w:rPr>
              <w:rFonts w:eastAsiaTheme="minorEastAsia" w:cstheme="minorBidi"/>
              <w:b w:val="0"/>
              <w:color w:val="auto"/>
              <w:kern w:val="2"/>
              <w:szCs w:val="24"/>
              <w14:ligatures w14:val="standardContextual"/>
            </w:rPr>
          </w:pPr>
          <w:hyperlink w:anchor="_Toc162521336" w:history="1">
            <w:r w:rsidR="001A5FEA" w:rsidRPr="00E234D2">
              <w:rPr>
                <w:rStyle w:val="Hyperlink"/>
              </w:rPr>
              <w:t>Governance and consultation</w:t>
            </w:r>
            <w:r w:rsidR="001A5FEA">
              <w:rPr>
                <w:webHidden/>
              </w:rPr>
              <w:tab/>
            </w:r>
            <w:r w:rsidR="001A5FEA">
              <w:rPr>
                <w:webHidden/>
              </w:rPr>
              <w:fldChar w:fldCharType="begin"/>
            </w:r>
            <w:r w:rsidR="001A5FEA">
              <w:rPr>
                <w:webHidden/>
              </w:rPr>
              <w:instrText xml:space="preserve"> PAGEREF _Toc162521336 \h </w:instrText>
            </w:r>
            <w:r w:rsidR="001A5FEA">
              <w:rPr>
                <w:webHidden/>
              </w:rPr>
            </w:r>
            <w:r w:rsidR="001A5FEA">
              <w:rPr>
                <w:webHidden/>
              </w:rPr>
              <w:fldChar w:fldCharType="separate"/>
            </w:r>
            <w:r w:rsidR="003656EA">
              <w:rPr>
                <w:webHidden/>
              </w:rPr>
              <w:t>4</w:t>
            </w:r>
            <w:r w:rsidR="001A5FEA">
              <w:rPr>
                <w:webHidden/>
              </w:rPr>
              <w:fldChar w:fldCharType="end"/>
            </w:r>
          </w:hyperlink>
        </w:p>
        <w:p w14:paraId="0A4622BC" w14:textId="697E24C1" w:rsidR="001A5FEA" w:rsidRDefault="000A767D">
          <w:pPr>
            <w:pStyle w:val="TOC3"/>
            <w:rPr>
              <w:rFonts w:eastAsiaTheme="minorEastAsia" w:cstheme="minorBidi"/>
              <w:b w:val="0"/>
              <w:color w:val="auto"/>
              <w:kern w:val="2"/>
              <w:sz w:val="24"/>
              <w:szCs w:val="24"/>
              <w14:ligatures w14:val="standardContextual"/>
            </w:rPr>
          </w:pPr>
          <w:hyperlink w:anchor="_Toc162521337" w:history="1">
            <w:r w:rsidR="001A5FEA" w:rsidRPr="00E234D2">
              <w:rPr>
                <w:rStyle w:val="Hyperlink"/>
              </w:rPr>
              <w:t>Equal Access to Democracy Disability Reference Group members</w:t>
            </w:r>
            <w:r w:rsidR="001A5FEA">
              <w:rPr>
                <w:webHidden/>
              </w:rPr>
              <w:tab/>
            </w:r>
            <w:r w:rsidR="001A5FEA">
              <w:rPr>
                <w:webHidden/>
              </w:rPr>
              <w:fldChar w:fldCharType="begin"/>
            </w:r>
            <w:r w:rsidR="001A5FEA">
              <w:rPr>
                <w:webHidden/>
              </w:rPr>
              <w:instrText xml:space="preserve"> PAGEREF _Toc162521337 \h </w:instrText>
            </w:r>
            <w:r w:rsidR="001A5FEA">
              <w:rPr>
                <w:webHidden/>
              </w:rPr>
            </w:r>
            <w:r w:rsidR="001A5FEA">
              <w:rPr>
                <w:webHidden/>
              </w:rPr>
              <w:fldChar w:fldCharType="separate"/>
            </w:r>
            <w:r w:rsidR="003656EA">
              <w:rPr>
                <w:webHidden/>
              </w:rPr>
              <w:t>5</w:t>
            </w:r>
            <w:r w:rsidR="001A5FEA">
              <w:rPr>
                <w:webHidden/>
              </w:rPr>
              <w:fldChar w:fldCharType="end"/>
            </w:r>
          </w:hyperlink>
        </w:p>
        <w:p w14:paraId="3FAF3A73" w14:textId="7FDDB8EB" w:rsidR="001A5FEA" w:rsidRDefault="000A767D">
          <w:pPr>
            <w:pStyle w:val="TOC2"/>
            <w:rPr>
              <w:rFonts w:eastAsiaTheme="minorEastAsia" w:cstheme="minorBidi"/>
              <w:b w:val="0"/>
              <w:color w:val="auto"/>
              <w:kern w:val="2"/>
              <w:szCs w:val="24"/>
              <w14:ligatures w14:val="standardContextual"/>
            </w:rPr>
          </w:pPr>
          <w:hyperlink w:anchor="_Toc162521338" w:history="1">
            <w:r w:rsidR="001A5FEA" w:rsidRPr="00E234D2">
              <w:rPr>
                <w:rStyle w:val="Hyperlink"/>
              </w:rPr>
              <w:t>Action Plan</w:t>
            </w:r>
            <w:r w:rsidR="001A5FEA">
              <w:rPr>
                <w:webHidden/>
              </w:rPr>
              <w:tab/>
            </w:r>
            <w:r w:rsidR="001A5FEA">
              <w:rPr>
                <w:webHidden/>
              </w:rPr>
              <w:fldChar w:fldCharType="begin"/>
            </w:r>
            <w:r w:rsidR="001A5FEA">
              <w:rPr>
                <w:webHidden/>
              </w:rPr>
              <w:instrText xml:space="preserve"> PAGEREF _Toc162521338 \h </w:instrText>
            </w:r>
            <w:r w:rsidR="001A5FEA">
              <w:rPr>
                <w:webHidden/>
              </w:rPr>
            </w:r>
            <w:r w:rsidR="001A5FEA">
              <w:rPr>
                <w:webHidden/>
              </w:rPr>
              <w:fldChar w:fldCharType="separate"/>
            </w:r>
            <w:r w:rsidR="003656EA">
              <w:rPr>
                <w:webHidden/>
              </w:rPr>
              <w:t>6</w:t>
            </w:r>
            <w:r w:rsidR="001A5FEA">
              <w:rPr>
                <w:webHidden/>
              </w:rPr>
              <w:fldChar w:fldCharType="end"/>
            </w:r>
          </w:hyperlink>
        </w:p>
        <w:p w14:paraId="40621170" w14:textId="0045BD05" w:rsidR="001A5FEA" w:rsidRDefault="000A767D">
          <w:pPr>
            <w:pStyle w:val="TOC2"/>
            <w:rPr>
              <w:rFonts w:eastAsiaTheme="minorEastAsia" w:cstheme="minorBidi"/>
              <w:b w:val="0"/>
              <w:color w:val="auto"/>
              <w:kern w:val="2"/>
              <w:szCs w:val="24"/>
              <w14:ligatures w14:val="standardContextual"/>
            </w:rPr>
          </w:pPr>
          <w:hyperlink w:anchor="_Toc162521339" w:history="1">
            <w:r w:rsidR="001A5FEA" w:rsidRPr="00E234D2">
              <w:rPr>
                <w:rStyle w:val="Hyperlink"/>
              </w:rPr>
              <w:t>1. Increasing disability awareness and supporting positive attitudes and behaviours</w:t>
            </w:r>
            <w:r w:rsidR="001A5FEA">
              <w:rPr>
                <w:webHidden/>
              </w:rPr>
              <w:tab/>
            </w:r>
            <w:r w:rsidR="001A5FEA">
              <w:rPr>
                <w:webHidden/>
              </w:rPr>
              <w:fldChar w:fldCharType="begin"/>
            </w:r>
            <w:r w:rsidR="001A5FEA">
              <w:rPr>
                <w:webHidden/>
              </w:rPr>
              <w:instrText xml:space="preserve"> PAGEREF _Toc162521339 \h </w:instrText>
            </w:r>
            <w:r w:rsidR="001A5FEA">
              <w:rPr>
                <w:webHidden/>
              </w:rPr>
            </w:r>
            <w:r w:rsidR="001A5FEA">
              <w:rPr>
                <w:webHidden/>
              </w:rPr>
              <w:fldChar w:fldCharType="separate"/>
            </w:r>
            <w:r w:rsidR="003656EA">
              <w:rPr>
                <w:webHidden/>
              </w:rPr>
              <w:t>6</w:t>
            </w:r>
            <w:r w:rsidR="001A5FEA">
              <w:rPr>
                <w:webHidden/>
              </w:rPr>
              <w:fldChar w:fldCharType="end"/>
            </w:r>
          </w:hyperlink>
        </w:p>
        <w:p w14:paraId="0D43D05B" w14:textId="24B336C8" w:rsidR="001A5FEA" w:rsidRDefault="000A767D">
          <w:pPr>
            <w:pStyle w:val="TOC3"/>
            <w:rPr>
              <w:rFonts w:eastAsiaTheme="minorEastAsia" w:cstheme="minorBidi"/>
              <w:b w:val="0"/>
              <w:color w:val="auto"/>
              <w:kern w:val="2"/>
              <w:sz w:val="24"/>
              <w:szCs w:val="24"/>
              <w14:ligatures w14:val="standardContextual"/>
            </w:rPr>
          </w:pPr>
          <w:hyperlink w:anchor="_Toc162521340" w:history="1">
            <w:r w:rsidR="001A5FEA" w:rsidRPr="00E234D2">
              <w:rPr>
                <w:rStyle w:val="Hyperlink"/>
              </w:rPr>
              <w:t>Actions</w:t>
            </w:r>
            <w:r w:rsidR="001A5FEA">
              <w:rPr>
                <w:webHidden/>
              </w:rPr>
              <w:tab/>
            </w:r>
            <w:r w:rsidR="001A5FEA">
              <w:rPr>
                <w:webHidden/>
              </w:rPr>
              <w:fldChar w:fldCharType="begin"/>
            </w:r>
            <w:r w:rsidR="001A5FEA">
              <w:rPr>
                <w:webHidden/>
              </w:rPr>
              <w:instrText xml:space="preserve"> PAGEREF _Toc162521340 \h </w:instrText>
            </w:r>
            <w:r w:rsidR="001A5FEA">
              <w:rPr>
                <w:webHidden/>
              </w:rPr>
            </w:r>
            <w:r w:rsidR="001A5FEA">
              <w:rPr>
                <w:webHidden/>
              </w:rPr>
              <w:fldChar w:fldCharType="separate"/>
            </w:r>
            <w:r w:rsidR="003656EA">
              <w:rPr>
                <w:webHidden/>
              </w:rPr>
              <w:t>6</w:t>
            </w:r>
            <w:r w:rsidR="001A5FEA">
              <w:rPr>
                <w:webHidden/>
              </w:rPr>
              <w:fldChar w:fldCharType="end"/>
            </w:r>
          </w:hyperlink>
        </w:p>
        <w:p w14:paraId="7D9CDE4A" w14:textId="3DFF96C6" w:rsidR="001A5FEA" w:rsidRDefault="000A767D">
          <w:pPr>
            <w:pStyle w:val="TOC3"/>
            <w:rPr>
              <w:rFonts w:eastAsiaTheme="minorEastAsia" w:cstheme="minorBidi"/>
              <w:b w:val="0"/>
              <w:color w:val="auto"/>
              <w:kern w:val="2"/>
              <w:sz w:val="24"/>
              <w:szCs w:val="24"/>
              <w14:ligatures w14:val="standardContextual"/>
            </w:rPr>
          </w:pPr>
          <w:hyperlink w:anchor="_Toc162521341" w:history="1">
            <w:r w:rsidR="001A5FEA" w:rsidRPr="00E234D2">
              <w:rPr>
                <w:rStyle w:val="Hyperlink"/>
              </w:rPr>
              <w:t>How we will measure success</w:t>
            </w:r>
            <w:r w:rsidR="001A5FEA">
              <w:rPr>
                <w:webHidden/>
              </w:rPr>
              <w:tab/>
            </w:r>
            <w:r w:rsidR="001A5FEA">
              <w:rPr>
                <w:webHidden/>
              </w:rPr>
              <w:fldChar w:fldCharType="begin"/>
            </w:r>
            <w:r w:rsidR="001A5FEA">
              <w:rPr>
                <w:webHidden/>
              </w:rPr>
              <w:instrText xml:space="preserve"> PAGEREF _Toc162521341 \h </w:instrText>
            </w:r>
            <w:r w:rsidR="001A5FEA">
              <w:rPr>
                <w:webHidden/>
              </w:rPr>
            </w:r>
            <w:r w:rsidR="001A5FEA">
              <w:rPr>
                <w:webHidden/>
              </w:rPr>
              <w:fldChar w:fldCharType="separate"/>
            </w:r>
            <w:r w:rsidR="003656EA">
              <w:rPr>
                <w:webHidden/>
              </w:rPr>
              <w:t>6</w:t>
            </w:r>
            <w:r w:rsidR="001A5FEA">
              <w:rPr>
                <w:webHidden/>
              </w:rPr>
              <w:fldChar w:fldCharType="end"/>
            </w:r>
          </w:hyperlink>
        </w:p>
        <w:p w14:paraId="0608B5AC" w14:textId="139744CD" w:rsidR="001A5FEA" w:rsidRDefault="000A767D">
          <w:pPr>
            <w:pStyle w:val="TOC3"/>
            <w:rPr>
              <w:rFonts w:eastAsiaTheme="minorEastAsia" w:cstheme="minorBidi"/>
              <w:b w:val="0"/>
              <w:color w:val="auto"/>
              <w:kern w:val="2"/>
              <w:sz w:val="24"/>
              <w:szCs w:val="24"/>
              <w14:ligatures w14:val="standardContextual"/>
            </w:rPr>
          </w:pPr>
          <w:hyperlink w:anchor="_Toc162521342" w:history="1">
            <w:r w:rsidR="001A5FEA" w:rsidRPr="00E234D2">
              <w:rPr>
                <w:rStyle w:val="Hyperlink"/>
              </w:rPr>
              <w:t>Focus area</w:t>
            </w:r>
            <w:r w:rsidR="001A5FEA">
              <w:rPr>
                <w:webHidden/>
              </w:rPr>
              <w:tab/>
            </w:r>
            <w:r w:rsidR="001A5FEA">
              <w:rPr>
                <w:webHidden/>
              </w:rPr>
              <w:fldChar w:fldCharType="begin"/>
            </w:r>
            <w:r w:rsidR="001A5FEA">
              <w:rPr>
                <w:webHidden/>
              </w:rPr>
              <w:instrText xml:space="preserve"> PAGEREF _Toc162521342 \h </w:instrText>
            </w:r>
            <w:r w:rsidR="001A5FEA">
              <w:rPr>
                <w:webHidden/>
              </w:rPr>
            </w:r>
            <w:r w:rsidR="001A5FEA">
              <w:rPr>
                <w:webHidden/>
              </w:rPr>
              <w:fldChar w:fldCharType="separate"/>
            </w:r>
            <w:r w:rsidR="003656EA">
              <w:rPr>
                <w:webHidden/>
              </w:rPr>
              <w:t>6</w:t>
            </w:r>
            <w:r w:rsidR="001A5FEA">
              <w:rPr>
                <w:webHidden/>
              </w:rPr>
              <w:fldChar w:fldCharType="end"/>
            </w:r>
          </w:hyperlink>
        </w:p>
        <w:p w14:paraId="172E3378" w14:textId="37A91540" w:rsidR="001A5FEA" w:rsidRDefault="000A767D">
          <w:pPr>
            <w:pStyle w:val="TOC2"/>
            <w:rPr>
              <w:rFonts w:eastAsiaTheme="minorEastAsia" w:cstheme="minorBidi"/>
              <w:b w:val="0"/>
              <w:color w:val="auto"/>
              <w:kern w:val="2"/>
              <w:szCs w:val="24"/>
              <w14:ligatures w14:val="standardContextual"/>
            </w:rPr>
          </w:pPr>
          <w:hyperlink w:anchor="_Toc162521343" w:history="1">
            <w:r w:rsidR="001A5FEA" w:rsidRPr="00E234D2">
              <w:rPr>
                <w:rStyle w:val="Hyperlink"/>
              </w:rPr>
              <w:t>2. Access to voting and elections</w:t>
            </w:r>
            <w:r w:rsidR="001A5FEA">
              <w:rPr>
                <w:webHidden/>
              </w:rPr>
              <w:tab/>
            </w:r>
            <w:r w:rsidR="001A5FEA">
              <w:rPr>
                <w:webHidden/>
              </w:rPr>
              <w:fldChar w:fldCharType="begin"/>
            </w:r>
            <w:r w:rsidR="001A5FEA">
              <w:rPr>
                <w:webHidden/>
              </w:rPr>
              <w:instrText xml:space="preserve"> PAGEREF _Toc162521343 \h </w:instrText>
            </w:r>
            <w:r w:rsidR="001A5FEA">
              <w:rPr>
                <w:webHidden/>
              </w:rPr>
            </w:r>
            <w:r w:rsidR="001A5FEA">
              <w:rPr>
                <w:webHidden/>
              </w:rPr>
              <w:fldChar w:fldCharType="separate"/>
            </w:r>
            <w:r w:rsidR="003656EA">
              <w:rPr>
                <w:webHidden/>
              </w:rPr>
              <w:t>7</w:t>
            </w:r>
            <w:r w:rsidR="001A5FEA">
              <w:rPr>
                <w:webHidden/>
              </w:rPr>
              <w:fldChar w:fldCharType="end"/>
            </w:r>
          </w:hyperlink>
        </w:p>
        <w:p w14:paraId="62794DF8" w14:textId="79DB328D" w:rsidR="001A5FEA" w:rsidRDefault="000A767D">
          <w:pPr>
            <w:pStyle w:val="TOC3"/>
            <w:rPr>
              <w:rFonts w:eastAsiaTheme="minorEastAsia" w:cstheme="minorBidi"/>
              <w:b w:val="0"/>
              <w:color w:val="auto"/>
              <w:kern w:val="2"/>
              <w:sz w:val="24"/>
              <w:szCs w:val="24"/>
              <w14:ligatures w14:val="standardContextual"/>
            </w:rPr>
          </w:pPr>
          <w:hyperlink w:anchor="_Toc162521344" w:history="1">
            <w:r w:rsidR="001A5FEA" w:rsidRPr="00E234D2">
              <w:rPr>
                <w:rStyle w:val="Hyperlink"/>
              </w:rPr>
              <w:t>Actions</w:t>
            </w:r>
            <w:r w:rsidR="001A5FEA">
              <w:rPr>
                <w:webHidden/>
              </w:rPr>
              <w:tab/>
            </w:r>
            <w:r w:rsidR="001A5FEA">
              <w:rPr>
                <w:webHidden/>
              </w:rPr>
              <w:fldChar w:fldCharType="begin"/>
            </w:r>
            <w:r w:rsidR="001A5FEA">
              <w:rPr>
                <w:webHidden/>
              </w:rPr>
              <w:instrText xml:space="preserve"> PAGEREF _Toc162521344 \h </w:instrText>
            </w:r>
            <w:r w:rsidR="001A5FEA">
              <w:rPr>
                <w:webHidden/>
              </w:rPr>
            </w:r>
            <w:r w:rsidR="001A5FEA">
              <w:rPr>
                <w:webHidden/>
              </w:rPr>
              <w:fldChar w:fldCharType="separate"/>
            </w:r>
            <w:r w:rsidR="003656EA">
              <w:rPr>
                <w:webHidden/>
              </w:rPr>
              <w:t>7</w:t>
            </w:r>
            <w:r w:rsidR="001A5FEA">
              <w:rPr>
                <w:webHidden/>
              </w:rPr>
              <w:fldChar w:fldCharType="end"/>
            </w:r>
          </w:hyperlink>
        </w:p>
        <w:p w14:paraId="62B118F4" w14:textId="54FD76E6" w:rsidR="001A5FEA" w:rsidRDefault="000A767D">
          <w:pPr>
            <w:pStyle w:val="TOC3"/>
            <w:rPr>
              <w:rFonts w:eastAsiaTheme="minorEastAsia" w:cstheme="minorBidi"/>
              <w:b w:val="0"/>
              <w:color w:val="auto"/>
              <w:kern w:val="2"/>
              <w:sz w:val="24"/>
              <w:szCs w:val="24"/>
              <w14:ligatures w14:val="standardContextual"/>
            </w:rPr>
          </w:pPr>
          <w:hyperlink w:anchor="_Toc162521345" w:history="1">
            <w:r w:rsidR="001A5FEA" w:rsidRPr="00E234D2">
              <w:rPr>
                <w:rStyle w:val="Hyperlink"/>
              </w:rPr>
              <w:t>How we will measure success</w:t>
            </w:r>
            <w:r w:rsidR="001A5FEA">
              <w:rPr>
                <w:webHidden/>
              </w:rPr>
              <w:tab/>
            </w:r>
            <w:r w:rsidR="001A5FEA">
              <w:rPr>
                <w:webHidden/>
              </w:rPr>
              <w:fldChar w:fldCharType="begin"/>
            </w:r>
            <w:r w:rsidR="001A5FEA">
              <w:rPr>
                <w:webHidden/>
              </w:rPr>
              <w:instrText xml:space="preserve"> PAGEREF _Toc162521345 \h </w:instrText>
            </w:r>
            <w:r w:rsidR="001A5FEA">
              <w:rPr>
                <w:webHidden/>
              </w:rPr>
            </w:r>
            <w:r w:rsidR="001A5FEA">
              <w:rPr>
                <w:webHidden/>
              </w:rPr>
              <w:fldChar w:fldCharType="separate"/>
            </w:r>
            <w:r w:rsidR="003656EA">
              <w:rPr>
                <w:webHidden/>
              </w:rPr>
              <w:t>7</w:t>
            </w:r>
            <w:r w:rsidR="001A5FEA">
              <w:rPr>
                <w:webHidden/>
              </w:rPr>
              <w:fldChar w:fldCharType="end"/>
            </w:r>
          </w:hyperlink>
        </w:p>
        <w:p w14:paraId="3F173E21" w14:textId="65FC2CAA" w:rsidR="001A5FEA" w:rsidRDefault="000A767D">
          <w:pPr>
            <w:pStyle w:val="TOC3"/>
            <w:rPr>
              <w:rFonts w:eastAsiaTheme="minorEastAsia" w:cstheme="minorBidi"/>
              <w:b w:val="0"/>
              <w:color w:val="auto"/>
              <w:kern w:val="2"/>
              <w:sz w:val="24"/>
              <w:szCs w:val="24"/>
              <w14:ligatures w14:val="standardContextual"/>
            </w:rPr>
          </w:pPr>
          <w:hyperlink w:anchor="_Toc162521346" w:history="1">
            <w:r w:rsidR="001A5FEA" w:rsidRPr="00E234D2">
              <w:rPr>
                <w:rStyle w:val="Hyperlink"/>
              </w:rPr>
              <w:t>Focus area</w:t>
            </w:r>
            <w:r w:rsidR="001A5FEA">
              <w:rPr>
                <w:webHidden/>
              </w:rPr>
              <w:tab/>
            </w:r>
            <w:r w:rsidR="001A5FEA">
              <w:rPr>
                <w:webHidden/>
              </w:rPr>
              <w:fldChar w:fldCharType="begin"/>
            </w:r>
            <w:r w:rsidR="001A5FEA">
              <w:rPr>
                <w:webHidden/>
              </w:rPr>
              <w:instrText xml:space="preserve"> PAGEREF _Toc162521346 \h </w:instrText>
            </w:r>
            <w:r w:rsidR="001A5FEA">
              <w:rPr>
                <w:webHidden/>
              </w:rPr>
            </w:r>
            <w:r w:rsidR="001A5FEA">
              <w:rPr>
                <w:webHidden/>
              </w:rPr>
              <w:fldChar w:fldCharType="separate"/>
            </w:r>
            <w:r w:rsidR="003656EA">
              <w:rPr>
                <w:webHidden/>
              </w:rPr>
              <w:t>7</w:t>
            </w:r>
            <w:r w:rsidR="001A5FEA">
              <w:rPr>
                <w:webHidden/>
              </w:rPr>
              <w:fldChar w:fldCharType="end"/>
            </w:r>
          </w:hyperlink>
        </w:p>
        <w:p w14:paraId="79B74AA2" w14:textId="3E1E3843" w:rsidR="001A5FEA" w:rsidRDefault="000A767D">
          <w:pPr>
            <w:pStyle w:val="TOC2"/>
            <w:rPr>
              <w:rFonts w:eastAsiaTheme="minorEastAsia" w:cstheme="minorBidi"/>
              <w:b w:val="0"/>
              <w:color w:val="auto"/>
              <w:kern w:val="2"/>
              <w:szCs w:val="24"/>
              <w14:ligatures w14:val="standardContextual"/>
            </w:rPr>
          </w:pPr>
          <w:hyperlink w:anchor="_Toc162521347" w:history="1">
            <w:r w:rsidR="001A5FEA" w:rsidRPr="00E234D2">
              <w:rPr>
                <w:rStyle w:val="Hyperlink"/>
              </w:rPr>
              <w:t>3. Accessible information and systems</w:t>
            </w:r>
            <w:r w:rsidR="001A5FEA">
              <w:rPr>
                <w:webHidden/>
              </w:rPr>
              <w:tab/>
            </w:r>
            <w:r w:rsidR="001A5FEA">
              <w:rPr>
                <w:webHidden/>
              </w:rPr>
              <w:fldChar w:fldCharType="begin"/>
            </w:r>
            <w:r w:rsidR="001A5FEA">
              <w:rPr>
                <w:webHidden/>
              </w:rPr>
              <w:instrText xml:space="preserve"> PAGEREF _Toc162521347 \h </w:instrText>
            </w:r>
            <w:r w:rsidR="001A5FEA">
              <w:rPr>
                <w:webHidden/>
              </w:rPr>
            </w:r>
            <w:r w:rsidR="001A5FEA">
              <w:rPr>
                <w:webHidden/>
              </w:rPr>
              <w:fldChar w:fldCharType="separate"/>
            </w:r>
            <w:r w:rsidR="003656EA">
              <w:rPr>
                <w:webHidden/>
              </w:rPr>
              <w:t>8</w:t>
            </w:r>
            <w:r w:rsidR="001A5FEA">
              <w:rPr>
                <w:webHidden/>
              </w:rPr>
              <w:fldChar w:fldCharType="end"/>
            </w:r>
          </w:hyperlink>
        </w:p>
        <w:p w14:paraId="07B7101B" w14:textId="31D64A58" w:rsidR="001A5FEA" w:rsidRDefault="000A767D">
          <w:pPr>
            <w:pStyle w:val="TOC3"/>
            <w:rPr>
              <w:rFonts w:eastAsiaTheme="minorEastAsia" w:cstheme="minorBidi"/>
              <w:b w:val="0"/>
              <w:color w:val="auto"/>
              <w:kern w:val="2"/>
              <w:sz w:val="24"/>
              <w:szCs w:val="24"/>
              <w14:ligatures w14:val="standardContextual"/>
            </w:rPr>
          </w:pPr>
          <w:hyperlink w:anchor="_Toc162521348" w:history="1">
            <w:r w:rsidR="001A5FEA" w:rsidRPr="00E234D2">
              <w:rPr>
                <w:rStyle w:val="Hyperlink"/>
              </w:rPr>
              <w:t>Actions</w:t>
            </w:r>
            <w:r w:rsidR="001A5FEA">
              <w:rPr>
                <w:webHidden/>
              </w:rPr>
              <w:tab/>
            </w:r>
            <w:r w:rsidR="001A5FEA">
              <w:rPr>
                <w:webHidden/>
              </w:rPr>
              <w:fldChar w:fldCharType="begin"/>
            </w:r>
            <w:r w:rsidR="001A5FEA">
              <w:rPr>
                <w:webHidden/>
              </w:rPr>
              <w:instrText xml:space="preserve"> PAGEREF _Toc162521348 \h </w:instrText>
            </w:r>
            <w:r w:rsidR="001A5FEA">
              <w:rPr>
                <w:webHidden/>
              </w:rPr>
            </w:r>
            <w:r w:rsidR="001A5FEA">
              <w:rPr>
                <w:webHidden/>
              </w:rPr>
              <w:fldChar w:fldCharType="separate"/>
            </w:r>
            <w:r w:rsidR="003656EA">
              <w:rPr>
                <w:webHidden/>
              </w:rPr>
              <w:t>8</w:t>
            </w:r>
            <w:r w:rsidR="001A5FEA">
              <w:rPr>
                <w:webHidden/>
              </w:rPr>
              <w:fldChar w:fldCharType="end"/>
            </w:r>
          </w:hyperlink>
        </w:p>
        <w:p w14:paraId="14F19AFA" w14:textId="5DE489D8" w:rsidR="001A5FEA" w:rsidRDefault="000A767D">
          <w:pPr>
            <w:pStyle w:val="TOC3"/>
            <w:rPr>
              <w:rFonts w:eastAsiaTheme="minorEastAsia" w:cstheme="minorBidi"/>
              <w:b w:val="0"/>
              <w:color w:val="auto"/>
              <w:kern w:val="2"/>
              <w:sz w:val="24"/>
              <w:szCs w:val="24"/>
              <w14:ligatures w14:val="standardContextual"/>
            </w:rPr>
          </w:pPr>
          <w:hyperlink w:anchor="_Toc162521349" w:history="1">
            <w:r w:rsidR="001A5FEA" w:rsidRPr="00E234D2">
              <w:rPr>
                <w:rStyle w:val="Hyperlink"/>
              </w:rPr>
              <w:t>How we will measure success</w:t>
            </w:r>
            <w:r w:rsidR="001A5FEA">
              <w:rPr>
                <w:webHidden/>
              </w:rPr>
              <w:tab/>
            </w:r>
            <w:r w:rsidR="001A5FEA">
              <w:rPr>
                <w:webHidden/>
              </w:rPr>
              <w:fldChar w:fldCharType="begin"/>
            </w:r>
            <w:r w:rsidR="001A5FEA">
              <w:rPr>
                <w:webHidden/>
              </w:rPr>
              <w:instrText xml:space="preserve"> PAGEREF _Toc162521349 \h </w:instrText>
            </w:r>
            <w:r w:rsidR="001A5FEA">
              <w:rPr>
                <w:webHidden/>
              </w:rPr>
            </w:r>
            <w:r w:rsidR="001A5FEA">
              <w:rPr>
                <w:webHidden/>
              </w:rPr>
              <w:fldChar w:fldCharType="separate"/>
            </w:r>
            <w:r w:rsidR="003656EA">
              <w:rPr>
                <w:webHidden/>
              </w:rPr>
              <w:t>8</w:t>
            </w:r>
            <w:r w:rsidR="001A5FEA">
              <w:rPr>
                <w:webHidden/>
              </w:rPr>
              <w:fldChar w:fldCharType="end"/>
            </w:r>
          </w:hyperlink>
        </w:p>
        <w:p w14:paraId="13D32105" w14:textId="5967B180" w:rsidR="001A5FEA" w:rsidRDefault="000A767D">
          <w:pPr>
            <w:pStyle w:val="TOC3"/>
            <w:rPr>
              <w:rFonts w:eastAsiaTheme="minorEastAsia" w:cstheme="minorBidi"/>
              <w:b w:val="0"/>
              <w:color w:val="auto"/>
              <w:kern w:val="2"/>
              <w:sz w:val="24"/>
              <w:szCs w:val="24"/>
              <w14:ligatures w14:val="standardContextual"/>
            </w:rPr>
          </w:pPr>
          <w:hyperlink w:anchor="_Toc162521350" w:history="1">
            <w:r w:rsidR="001A5FEA" w:rsidRPr="00E234D2">
              <w:rPr>
                <w:rStyle w:val="Hyperlink"/>
              </w:rPr>
              <w:t>Focus area</w:t>
            </w:r>
            <w:r w:rsidR="001A5FEA">
              <w:rPr>
                <w:webHidden/>
              </w:rPr>
              <w:tab/>
            </w:r>
            <w:r w:rsidR="001A5FEA">
              <w:rPr>
                <w:webHidden/>
              </w:rPr>
              <w:fldChar w:fldCharType="begin"/>
            </w:r>
            <w:r w:rsidR="001A5FEA">
              <w:rPr>
                <w:webHidden/>
              </w:rPr>
              <w:instrText xml:space="preserve"> PAGEREF _Toc162521350 \h </w:instrText>
            </w:r>
            <w:r w:rsidR="001A5FEA">
              <w:rPr>
                <w:webHidden/>
              </w:rPr>
            </w:r>
            <w:r w:rsidR="001A5FEA">
              <w:rPr>
                <w:webHidden/>
              </w:rPr>
              <w:fldChar w:fldCharType="separate"/>
            </w:r>
            <w:r w:rsidR="003656EA">
              <w:rPr>
                <w:webHidden/>
              </w:rPr>
              <w:t>8</w:t>
            </w:r>
            <w:r w:rsidR="001A5FEA">
              <w:rPr>
                <w:webHidden/>
              </w:rPr>
              <w:fldChar w:fldCharType="end"/>
            </w:r>
          </w:hyperlink>
        </w:p>
        <w:p w14:paraId="25A67923" w14:textId="069095F2" w:rsidR="001A5FEA" w:rsidRDefault="000A767D">
          <w:pPr>
            <w:pStyle w:val="TOC2"/>
            <w:rPr>
              <w:rFonts w:eastAsiaTheme="minorEastAsia" w:cstheme="minorBidi"/>
              <w:b w:val="0"/>
              <w:color w:val="auto"/>
              <w:kern w:val="2"/>
              <w:szCs w:val="24"/>
              <w14:ligatures w14:val="standardContextual"/>
            </w:rPr>
          </w:pPr>
          <w:hyperlink w:anchor="_Toc162521351" w:history="1">
            <w:r w:rsidR="001A5FEA" w:rsidRPr="00E234D2">
              <w:rPr>
                <w:rStyle w:val="Hyperlink"/>
              </w:rPr>
              <w:t>4. The election workforce reflects the population of New South Wales.</w:t>
            </w:r>
            <w:r w:rsidR="001A5FEA">
              <w:rPr>
                <w:webHidden/>
              </w:rPr>
              <w:tab/>
            </w:r>
            <w:r w:rsidR="001A5FEA">
              <w:rPr>
                <w:webHidden/>
              </w:rPr>
              <w:fldChar w:fldCharType="begin"/>
            </w:r>
            <w:r w:rsidR="001A5FEA">
              <w:rPr>
                <w:webHidden/>
              </w:rPr>
              <w:instrText xml:space="preserve"> PAGEREF _Toc162521351 \h </w:instrText>
            </w:r>
            <w:r w:rsidR="001A5FEA">
              <w:rPr>
                <w:webHidden/>
              </w:rPr>
            </w:r>
            <w:r w:rsidR="001A5FEA">
              <w:rPr>
                <w:webHidden/>
              </w:rPr>
              <w:fldChar w:fldCharType="separate"/>
            </w:r>
            <w:r w:rsidR="003656EA">
              <w:rPr>
                <w:webHidden/>
              </w:rPr>
              <w:t>9</w:t>
            </w:r>
            <w:r w:rsidR="001A5FEA">
              <w:rPr>
                <w:webHidden/>
              </w:rPr>
              <w:fldChar w:fldCharType="end"/>
            </w:r>
          </w:hyperlink>
        </w:p>
        <w:p w14:paraId="7E81EFA7" w14:textId="4F83181B" w:rsidR="001A5FEA" w:rsidRDefault="000A767D">
          <w:pPr>
            <w:pStyle w:val="TOC3"/>
            <w:rPr>
              <w:rFonts w:eastAsiaTheme="minorEastAsia" w:cstheme="minorBidi"/>
              <w:b w:val="0"/>
              <w:color w:val="auto"/>
              <w:kern w:val="2"/>
              <w:sz w:val="24"/>
              <w:szCs w:val="24"/>
              <w14:ligatures w14:val="standardContextual"/>
            </w:rPr>
          </w:pPr>
          <w:hyperlink w:anchor="_Toc162521352" w:history="1">
            <w:r w:rsidR="001A5FEA" w:rsidRPr="00E234D2">
              <w:rPr>
                <w:rStyle w:val="Hyperlink"/>
              </w:rPr>
              <w:t>Actions</w:t>
            </w:r>
            <w:r w:rsidR="001A5FEA">
              <w:rPr>
                <w:webHidden/>
              </w:rPr>
              <w:tab/>
            </w:r>
            <w:r w:rsidR="001A5FEA">
              <w:rPr>
                <w:webHidden/>
              </w:rPr>
              <w:fldChar w:fldCharType="begin"/>
            </w:r>
            <w:r w:rsidR="001A5FEA">
              <w:rPr>
                <w:webHidden/>
              </w:rPr>
              <w:instrText xml:space="preserve"> PAGEREF _Toc162521352 \h </w:instrText>
            </w:r>
            <w:r w:rsidR="001A5FEA">
              <w:rPr>
                <w:webHidden/>
              </w:rPr>
            </w:r>
            <w:r w:rsidR="001A5FEA">
              <w:rPr>
                <w:webHidden/>
              </w:rPr>
              <w:fldChar w:fldCharType="separate"/>
            </w:r>
            <w:r w:rsidR="003656EA">
              <w:rPr>
                <w:webHidden/>
              </w:rPr>
              <w:t>9</w:t>
            </w:r>
            <w:r w:rsidR="001A5FEA">
              <w:rPr>
                <w:webHidden/>
              </w:rPr>
              <w:fldChar w:fldCharType="end"/>
            </w:r>
          </w:hyperlink>
        </w:p>
        <w:p w14:paraId="59D3E5DC" w14:textId="111AB8E9" w:rsidR="001A5FEA" w:rsidRDefault="000A767D">
          <w:pPr>
            <w:pStyle w:val="TOC3"/>
            <w:rPr>
              <w:rFonts w:eastAsiaTheme="minorEastAsia" w:cstheme="minorBidi"/>
              <w:b w:val="0"/>
              <w:color w:val="auto"/>
              <w:kern w:val="2"/>
              <w:sz w:val="24"/>
              <w:szCs w:val="24"/>
              <w14:ligatures w14:val="standardContextual"/>
            </w:rPr>
          </w:pPr>
          <w:hyperlink w:anchor="_Toc162521353" w:history="1">
            <w:r w:rsidR="001A5FEA" w:rsidRPr="00E234D2">
              <w:rPr>
                <w:rStyle w:val="Hyperlink"/>
              </w:rPr>
              <w:t>How we will measure success</w:t>
            </w:r>
            <w:r w:rsidR="001A5FEA">
              <w:rPr>
                <w:webHidden/>
              </w:rPr>
              <w:tab/>
            </w:r>
            <w:r w:rsidR="001A5FEA">
              <w:rPr>
                <w:webHidden/>
              </w:rPr>
              <w:fldChar w:fldCharType="begin"/>
            </w:r>
            <w:r w:rsidR="001A5FEA">
              <w:rPr>
                <w:webHidden/>
              </w:rPr>
              <w:instrText xml:space="preserve"> PAGEREF _Toc162521353 \h </w:instrText>
            </w:r>
            <w:r w:rsidR="001A5FEA">
              <w:rPr>
                <w:webHidden/>
              </w:rPr>
            </w:r>
            <w:r w:rsidR="001A5FEA">
              <w:rPr>
                <w:webHidden/>
              </w:rPr>
              <w:fldChar w:fldCharType="separate"/>
            </w:r>
            <w:r w:rsidR="003656EA">
              <w:rPr>
                <w:webHidden/>
              </w:rPr>
              <w:t>9</w:t>
            </w:r>
            <w:r w:rsidR="001A5FEA">
              <w:rPr>
                <w:webHidden/>
              </w:rPr>
              <w:fldChar w:fldCharType="end"/>
            </w:r>
          </w:hyperlink>
        </w:p>
        <w:p w14:paraId="3125FD11" w14:textId="7E36C2D3" w:rsidR="001A5FEA" w:rsidRDefault="000A767D">
          <w:pPr>
            <w:pStyle w:val="TOC3"/>
            <w:rPr>
              <w:rFonts w:eastAsiaTheme="minorEastAsia" w:cstheme="minorBidi"/>
              <w:b w:val="0"/>
              <w:color w:val="auto"/>
              <w:kern w:val="2"/>
              <w:sz w:val="24"/>
              <w:szCs w:val="24"/>
              <w14:ligatures w14:val="standardContextual"/>
            </w:rPr>
          </w:pPr>
          <w:hyperlink w:anchor="_Toc162521354" w:history="1">
            <w:r w:rsidR="001A5FEA" w:rsidRPr="00E234D2">
              <w:rPr>
                <w:rStyle w:val="Hyperlink"/>
              </w:rPr>
              <w:t>Focus area</w:t>
            </w:r>
            <w:r w:rsidR="001A5FEA">
              <w:rPr>
                <w:webHidden/>
              </w:rPr>
              <w:tab/>
            </w:r>
            <w:r w:rsidR="001A5FEA">
              <w:rPr>
                <w:webHidden/>
              </w:rPr>
              <w:fldChar w:fldCharType="begin"/>
            </w:r>
            <w:r w:rsidR="001A5FEA">
              <w:rPr>
                <w:webHidden/>
              </w:rPr>
              <w:instrText xml:space="preserve"> PAGEREF _Toc162521354 \h </w:instrText>
            </w:r>
            <w:r w:rsidR="001A5FEA">
              <w:rPr>
                <w:webHidden/>
              </w:rPr>
            </w:r>
            <w:r w:rsidR="001A5FEA">
              <w:rPr>
                <w:webHidden/>
              </w:rPr>
              <w:fldChar w:fldCharType="separate"/>
            </w:r>
            <w:r w:rsidR="003656EA">
              <w:rPr>
                <w:webHidden/>
              </w:rPr>
              <w:t>9</w:t>
            </w:r>
            <w:r w:rsidR="001A5FEA">
              <w:rPr>
                <w:webHidden/>
              </w:rPr>
              <w:fldChar w:fldCharType="end"/>
            </w:r>
          </w:hyperlink>
        </w:p>
        <w:p w14:paraId="196A4E58" w14:textId="5DC49EAB" w:rsidR="001A5FEA" w:rsidRDefault="000A767D">
          <w:pPr>
            <w:pStyle w:val="TOC2"/>
            <w:rPr>
              <w:rFonts w:eastAsiaTheme="minorEastAsia" w:cstheme="minorBidi"/>
              <w:b w:val="0"/>
              <w:color w:val="auto"/>
              <w:kern w:val="2"/>
              <w:szCs w:val="24"/>
              <w14:ligatures w14:val="standardContextual"/>
            </w:rPr>
          </w:pPr>
          <w:hyperlink w:anchor="_Toc162521355" w:history="1">
            <w:r w:rsidR="001A5FEA" w:rsidRPr="00E234D2">
              <w:rPr>
                <w:rStyle w:val="Hyperlink"/>
              </w:rPr>
              <w:t>Appendix</w:t>
            </w:r>
            <w:r w:rsidR="001A5FEA">
              <w:rPr>
                <w:webHidden/>
              </w:rPr>
              <w:tab/>
            </w:r>
            <w:r w:rsidR="001A5FEA">
              <w:rPr>
                <w:webHidden/>
              </w:rPr>
              <w:fldChar w:fldCharType="begin"/>
            </w:r>
            <w:r w:rsidR="001A5FEA">
              <w:rPr>
                <w:webHidden/>
              </w:rPr>
              <w:instrText xml:space="preserve"> PAGEREF _Toc162521355 \h </w:instrText>
            </w:r>
            <w:r w:rsidR="001A5FEA">
              <w:rPr>
                <w:webHidden/>
              </w:rPr>
            </w:r>
            <w:r w:rsidR="001A5FEA">
              <w:rPr>
                <w:webHidden/>
              </w:rPr>
              <w:fldChar w:fldCharType="separate"/>
            </w:r>
            <w:r w:rsidR="003656EA">
              <w:rPr>
                <w:webHidden/>
              </w:rPr>
              <w:t>10</w:t>
            </w:r>
            <w:r w:rsidR="001A5FEA">
              <w:rPr>
                <w:webHidden/>
              </w:rPr>
              <w:fldChar w:fldCharType="end"/>
            </w:r>
          </w:hyperlink>
        </w:p>
        <w:p w14:paraId="1E4C3F4B" w14:textId="57F1147F" w:rsidR="001A5FEA" w:rsidRDefault="000A767D">
          <w:pPr>
            <w:pStyle w:val="TOC2"/>
            <w:rPr>
              <w:rFonts w:eastAsiaTheme="minorEastAsia" w:cstheme="minorBidi"/>
              <w:b w:val="0"/>
              <w:color w:val="auto"/>
              <w:kern w:val="2"/>
              <w:szCs w:val="24"/>
              <w14:ligatures w14:val="standardContextual"/>
            </w:rPr>
          </w:pPr>
          <w:hyperlink w:anchor="_Toc162521356" w:history="1">
            <w:r w:rsidR="001A5FEA" w:rsidRPr="00E234D2">
              <w:rPr>
                <w:rStyle w:val="Hyperlink"/>
              </w:rPr>
              <w:t>Disability Inclusion Interim Action Plan 2023 achievements</w:t>
            </w:r>
            <w:r w:rsidR="001A5FEA">
              <w:rPr>
                <w:webHidden/>
              </w:rPr>
              <w:tab/>
            </w:r>
            <w:r w:rsidR="001A5FEA">
              <w:rPr>
                <w:webHidden/>
              </w:rPr>
              <w:fldChar w:fldCharType="begin"/>
            </w:r>
            <w:r w:rsidR="001A5FEA">
              <w:rPr>
                <w:webHidden/>
              </w:rPr>
              <w:instrText xml:space="preserve"> PAGEREF _Toc162521356 \h </w:instrText>
            </w:r>
            <w:r w:rsidR="001A5FEA">
              <w:rPr>
                <w:webHidden/>
              </w:rPr>
            </w:r>
            <w:r w:rsidR="001A5FEA">
              <w:rPr>
                <w:webHidden/>
              </w:rPr>
              <w:fldChar w:fldCharType="separate"/>
            </w:r>
            <w:r w:rsidR="003656EA">
              <w:rPr>
                <w:webHidden/>
              </w:rPr>
              <w:t>10</w:t>
            </w:r>
            <w:r w:rsidR="001A5FEA">
              <w:rPr>
                <w:webHidden/>
              </w:rPr>
              <w:fldChar w:fldCharType="end"/>
            </w:r>
          </w:hyperlink>
        </w:p>
        <w:p w14:paraId="6E24D1FF" w14:textId="2564D78E" w:rsidR="001A5FEA" w:rsidRDefault="000A767D" w:rsidP="00B06527">
          <w:pPr>
            <w:pStyle w:val="TOC3"/>
            <w:tabs>
              <w:tab w:val="left" w:pos="284"/>
            </w:tabs>
            <w:rPr>
              <w:rFonts w:eastAsiaTheme="minorEastAsia" w:cstheme="minorBidi"/>
              <w:b w:val="0"/>
              <w:color w:val="auto"/>
              <w:kern w:val="2"/>
              <w:sz w:val="24"/>
              <w:szCs w:val="24"/>
              <w14:ligatures w14:val="standardContextual"/>
            </w:rPr>
          </w:pPr>
          <w:hyperlink w:anchor="_Toc162521357" w:history="1">
            <w:r w:rsidR="001A5FEA" w:rsidRPr="00E234D2">
              <w:rPr>
                <w:rStyle w:val="Hyperlink"/>
                <w:lang w:eastAsia="en-US"/>
              </w:rPr>
              <w:t>1.</w:t>
            </w:r>
            <w:r w:rsidR="001A5FEA">
              <w:rPr>
                <w:rFonts w:eastAsiaTheme="minorEastAsia" w:cstheme="minorBidi"/>
                <w:b w:val="0"/>
                <w:color w:val="auto"/>
                <w:kern w:val="2"/>
                <w:sz w:val="24"/>
                <w:szCs w:val="24"/>
                <w14:ligatures w14:val="standardContextual"/>
              </w:rPr>
              <w:tab/>
            </w:r>
            <w:r w:rsidR="001A5FEA" w:rsidRPr="00E234D2">
              <w:rPr>
                <w:rStyle w:val="Hyperlink"/>
                <w:lang w:eastAsia="en-US"/>
              </w:rPr>
              <w:t>Improving access to voting and elections</w:t>
            </w:r>
            <w:r w:rsidR="001A5FEA">
              <w:rPr>
                <w:webHidden/>
              </w:rPr>
              <w:tab/>
            </w:r>
            <w:r w:rsidR="001A5FEA">
              <w:rPr>
                <w:webHidden/>
              </w:rPr>
              <w:fldChar w:fldCharType="begin"/>
            </w:r>
            <w:r w:rsidR="001A5FEA">
              <w:rPr>
                <w:webHidden/>
              </w:rPr>
              <w:instrText xml:space="preserve"> PAGEREF _Toc162521357 \h </w:instrText>
            </w:r>
            <w:r w:rsidR="001A5FEA">
              <w:rPr>
                <w:webHidden/>
              </w:rPr>
            </w:r>
            <w:r w:rsidR="001A5FEA">
              <w:rPr>
                <w:webHidden/>
              </w:rPr>
              <w:fldChar w:fldCharType="separate"/>
            </w:r>
            <w:r w:rsidR="003656EA">
              <w:rPr>
                <w:webHidden/>
              </w:rPr>
              <w:t>10</w:t>
            </w:r>
            <w:r w:rsidR="001A5FEA">
              <w:rPr>
                <w:webHidden/>
              </w:rPr>
              <w:fldChar w:fldCharType="end"/>
            </w:r>
          </w:hyperlink>
        </w:p>
        <w:p w14:paraId="159914DB" w14:textId="3BBBFC86" w:rsidR="001A5FEA" w:rsidRDefault="000A767D" w:rsidP="00B06527">
          <w:pPr>
            <w:pStyle w:val="TOC3"/>
            <w:tabs>
              <w:tab w:val="left" w:pos="284"/>
            </w:tabs>
            <w:rPr>
              <w:rFonts w:eastAsiaTheme="minorEastAsia" w:cstheme="minorBidi"/>
              <w:b w:val="0"/>
              <w:color w:val="auto"/>
              <w:kern w:val="2"/>
              <w:sz w:val="24"/>
              <w:szCs w:val="24"/>
              <w14:ligatures w14:val="standardContextual"/>
            </w:rPr>
          </w:pPr>
          <w:hyperlink w:anchor="_Toc162521358" w:history="1">
            <w:r w:rsidR="001A5FEA" w:rsidRPr="00E234D2">
              <w:rPr>
                <w:rStyle w:val="Hyperlink"/>
                <w:lang w:eastAsia="en-US"/>
              </w:rPr>
              <w:t>2.</w:t>
            </w:r>
            <w:r w:rsidR="001A5FEA">
              <w:rPr>
                <w:rFonts w:eastAsiaTheme="minorEastAsia" w:cstheme="minorBidi"/>
                <w:b w:val="0"/>
                <w:color w:val="auto"/>
                <w:kern w:val="2"/>
                <w:sz w:val="24"/>
                <w:szCs w:val="24"/>
                <w14:ligatures w14:val="standardContextual"/>
              </w:rPr>
              <w:tab/>
            </w:r>
            <w:r w:rsidR="001A5FEA" w:rsidRPr="00E234D2">
              <w:rPr>
                <w:rStyle w:val="Hyperlink"/>
                <w:lang w:eastAsia="en-US"/>
              </w:rPr>
              <w:t>Accessible information and systems</w:t>
            </w:r>
            <w:r w:rsidR="001A5FEA">
              <w:rPr>
                <w:webHidden/>
              </w:rPr>
              <w:tab/>
            </w:r>
            <w:r w:rsidR="001A5FEA">
              <w:rPr>
                <w:webHidden/>
              </w:rPr>
              <w:fldChar w:fldCharType="begin"/>
            </w:r>
            <w:r w:rsidR="001A5FEA">
              <w:rPr>
                <w:webHidden/>
              </w:rPr>
              <w:instrText xml:space="preserve"> PAGEREF _Toc162521358 \h </w:instrText>
            </w:r>
            <w:r w:rsidR="001A5FEA">
              <w:rPr>
                <w:webHidden/>
              </w:rPr>
            </w:r>
            <w:r w:rsidR="001A5FEA">
              <w:rPr>
                <w:webHidden/>
              </w:rPr>
              <w:fldChar w:fldCharType="separate"/>
            </w:r>
            <w:r w:rsidR="003656EA">
              <w:rPr>
                <w:webHidden/>
              </w:rPr>
              <w:t>10</w:t>
            </w:r>
            <w:r w:rsidR="001A5FEA">
              <w:rPr>
                <w:webHidden/>
              </w:rPr>
              <w:fldChar w:fldCharType="end"/>
            </w:r>
          </w:hyperlink>
        </w:p>
        <w:p w14:paraId="2CC1DAB8" w14:textId="0E88A10D" w:rsidR="001A5FEA" w:rsidRDefault="000A767D" w:rsidP="00B06527">
          <w:pPr>
            <w:pStyle w:val="TOC3"/>
            <w:tabs>
              <w:tab w:val="left" w:pos="284"/>
            </w:tabs>
            <w:rPr>
              <w:rFonts w:eastAsiaTheme="minorEastAsia" w:cstheme="minorBidi"/>
              <w:b w:val="0"/>
              <w:color w:val="auto"/>
              <w:kern w:val="2"/>
              <w:sz w:val="24"/>
              <w:szCs w:val="24"/>
              <w14:ligatures w14:val="standardContextual"/>
            </w:rPr>
          </w:pPr>
          <w:hyperlink w:anchor="_Toc162521359" w:history="1">
            <w:r w:rsidR="001A5FEA" w:rsidRPr="00E234D2">
              <w:rPr>
                <w:rStyle w:val="Hyperlink"/>
                <w:lang w:eastAsia="en-US"/>
              </w:rPr>
              <w:t>3.</w:t>
            </w:r>
            <w:r w:rsidR="001A5FEA">
              <w:rPr>
                <w:rFonts w:eastAsiaTheme="minorEastAsia" w:cstheme="minorBidi"/>
                <w:b w:val="0"/>
                <w:color w:val="auto"/>
                <w:kern w:val="2"/>
                <w:sz w:val="24"/>
                <w:szCs w:val="24"/>
                <w14:ligatures w14:val="standardContextual"/>
              </w:rPr>
              <w:tab/>
            </w:r>
            <w:r w:rsidR="001A5FEA" w:rsidRPr="00E234D2">
              <w:rPr>
                <w:rStyle w:val="Hyperlink"/>
                <w:lang w:eastAsia="en-US"/>
              </w:rPr>
              <w:t>Diversity of the election workforce to reflect the population of New South Wales.</w:t>
            </w:r>
            <w:r w:rsidR="001A5FEA">
              <w:rPr>
                <w:webHidden/>
              </w:rPr>
              <w:tab/>
            </w:r>
            <w:r w:rsidR="001A5FEA">
              <w:rPr>
                <w:webHidden/>
              </w:rPr>
              <w:fldChar w:fldCharType="begin"/>
            </w:r>
            <w:r w:rsidR="001A5FEA">
              <w:rPr>
                <w:webHidden/>
              </w:rPr>
              <w:instrText xml:space="preserve"> PAGEREF _Toc162521359 \h </w:instrText>
            </w:r>
            <w:r w:rsidR="001A5FEA">
              <w:rPr>
                <w:webHidden/>
              </w:rPr>
            </w:r>
            <w:r w:rsidR="001A5FEA">
              <w:rPr>
                <w:webHidden/>
              </w:rPr>
              <w:fldChar w:fldCharType="separate"/>
            </w:r>
            <w:r w:rsidR="003656EA">
              <w:rPr>
                <w:webHidden/>
              </w:rPr>
              <w:t>11</w:t>
            </w:r>
            <w:r w:rsidR="001A5FEA">
              <w:rPr>
                <w:webHidden/>
              </w:rPr>
              <w:fldChar w:fldCharType="end"/>
            </w:r>
          </w:hyperlink>
        </w:p>
        <w:p w14:paraId="23F0916C" w14:textId="02B292C4" w:rsidR="001A5FEA" w:rsidRDefault="000A767D" w:rsidP="00B06527">
          <w:pPr>
            <w:pStyle w:val="TOC3"/>
            <w:tabs>
              <w:tab w:val="left" w:pos="284"/>
            </w:tabs>
            <w:rPr>
              <w:rFonts w:eastAsiaTheme="minorEastAsia" w:cstheme="minorBidi"/>
              <w:b w:val="0"/>
              <w:color w:val="auto"/>
              <w:kern w:val="2"/>
              <w:sz w:val="24"/>
              <w:szCs w:val="24"/>
              <w14:ligatures w14:val="standardContextual"/>
            </w:rPr>
          </w:pPr>
          <w:hyperlink w:anchor="_Toc162521360" w:history="1">
            <w:r w:rsidR="001A5FEA" w:rsidRPr="00E234D2">
              <w:rPr>
                <w:rStyle w:val="Hyperlink"/>
              </w:rPr>
              <w:t>4.</w:t>
            </w:r>
            <w:r w:rsidR="001A5FEA">
              <w:rPr>
                <w:rFonts w:eastAsiaTheme="minorEastAsia" w:cstheme="minorBidi"/>
                <w:b w:val="0"/>
                <w:color w:val="auto"/>
                <w:kern w:val="2"/>
                <w:sz w:val="24"/>
                <w:szCs w:val="24"/>
                <w14:ligatures w14:val="standardContextual"/>
              </w:rPr>
              <w:tab/>
            </w:r>
            <w:r w:rsidR="001A5FEA" w:rsidRPr="00E234D2">
              <w:rPr>
                <w:rStyle w:val="Hyperlink"/>
              </w:rPr>
              <w:t>Equal Access to Democracy Disability Reference Group engagement</w:t>
            </w:r>
            <w:r w:rsidR="001A5FEA">
              <w:rPr>
                <w:webHidden/>
              </w:rPr>
              <w:tab/>
            </w:r>
            <w:r w:rsidR="001A5FEA">
              <w:rPr>
                <w:webHidden/>
              </w:rPr>
              <w:fldChar w:fldCharType="begin"/>
            </w:r>
            <w:r w:rsidR="001A5FEA">
              <w:rPr>
                <w:webHidden/>
              </w:rPr>
              <w:instrText xml:space="preserve"> PAGEREF _Toc162521360 \h </w:instrText>
            </w:r>
            <w:r w:rsidR="001A5FEA">
              <w:rPr>
                <w:webHidden/>
              </w:rPr>
            </w:r>
            <w:r w:rsidR="001A5FEA">
              <w:rPr>
                <w:webHidden/>
              </w:rPr>
              <w:fldChar w:fldCharType="separate"/>
            </w:r>
            <w:r w:rsidR="003656EA">
              <w:rPr>
                <w:webHidden/>
              </w:rPr>
              <w:t>11</w:t>
            </w:r>
            <w:r w:rsidR="001A5FEA">
              <w:rPr>
                <w:webHidden/>
              </w:rPr>
              <w:fldChar w:fldCharType="end"/>
            </w:r>
          </w:hyperlink>
        </w:p>
        <w:p w14:paraId="5F07A823" w14:textId="17D84AE2" w:rsidR="001A5FEA" w:rsidRDefault="000A767D">
          <w:pPr>
            <w:pStyle w:val="TOC2"/>
            <w:rPr>
              <w:rFonts w:eastAsiaTheme="minorEastAsia" w:cstheme="minorBidi"/>
              <w:b w:val="0"/>
              <w:color w:val="auto"/>
              <w:kern w:val="2"/>
              <w:szCs w:val="24"/>
              <w14:ligatures w14:val="standardContextual"/>
            </w:rPr>
          </w:pPr>
          <w:hyperlink w:anchor="_Toc162521361" w:history="1">
            <w:r w:rsidR="001A5FEA" w:rsidRPr="00E234D2">
              <w:rPr>
                <w:rStyle w:val="Hyperlink"/>
              </w:rPr>
              <w:t>Review into Technology Assisted Voting (TAV)</w:t>
            </w:r>
            <w:r w:rsidR="001A5FEA">
              <w:rPr>
                <w:webHidden/>
              </w:rPr>
              <w:tab/>
            </w:r>
            <w:r w:rsidR="001A5FEA">
              <w:rPr>
                <w:webHidden/>
              </w:rPr>
              <w:fldChar w:fldCharType="begin"/>
            </w:r>
            <w:r w:rsidR="001A5FEA">
              <w:rPr>
                <w:webHidden/>
              </w:rPr>
              <w:instrText xml:space="preserve"> PAGEREF _Toc162521361 \h </w:instrText>
            </w:r>
            <w:r w:rsidR="001A5FEA">
              <w:rPr>
                <w:webHidden/>
              </w:rPr>
            </w:r>
            <w:r w:rsidR="001A5FEA">
              <w:rPr>
                <w:webHidden/>
              </w:rPr>
              <w:fldChar w:fldCharType="separate"/>
            </w:r>
            <w:r w:rsidR="003656EA">
              <w:rPr>
                <w:webHidden/>
              </w:rPr>
              <w:t>12</w:t>
            </w:r>
            <w:r w:rsidR="001A5FEA">
              <w:rPr>
                <w:webHidden/>
              </w:rPr>
              <w:fldChar w:fldCharType="end"/>
            </w:r>
          </w:hyperlink>
        </w:p>
        <w:p w14:paraId="7DBED9A6" w14:textId="03103A8B" w:rsidR="00B34364" w:rsidRDefault="000A767D" w:rsidP="00BB6710">
          <w:pPr>
            <w:pStyle w:val="TOC2"/>
          </w:pPr>
          <w:hyperlink w:anchor="_Toc162521362" w:history="1">
            <w:r w:rsidR="001A5FEA" w:rsidRPr="00E234D2">
              <w:rPr>
                <w:rStyle w:val="Hyperlink"/>
              </w:rPr>
              <w:t>2023 NSW State election evaluation</w:t>
            </w:r>
            <w:r w:rsidR="001A5FEA">
              <w:rPr>
                <w:webHidden/>
              </w:rPr>
              <w:tab/>
            </w:r>
            <w:r w:rsidR="001A5FEA">
              <w:rPr>
                <w:webHidden/>
              </w:rPr>
              <w:fldChar w:fldCharType="begin"/>
            </w:r>
            <w:r w:rsidR="001A5FEA">
              <w:rPr>
                <w:webHidden/>
              </w:rPr>
              <w:instrText xml:space="preserve"> PAGEREF _Toc162521362 \h </w:instrText>
            </w:r>
            <w:r w:rsidR="001A5FEA">
              <w:rPr>
                <w:webHidden/>
              </w:rPr>
            </w:r>
            <w:r w:rsidR="001A5FEA">
              <w:rPr>
                <w:webHidden/>
              </w:rPr>
              <w:fldChar w:fldCharType="separate"/>
            </w:r>
            <w:r w:rsidR="003656EA">
              <w:rPr>
                <w:webHidden/>
              </w:rPr>
              <w:t>12</w:t>
            </w:r>
            <w:r w:rsidR="001A5FEA">
              <w:rPr>
                <w:webHidden/>
              </w:rPr>
              <w:fldChar w:fldCharType="end"/>
            </w:r>
          </w:hyperlink>
          <w:r w:rsidR="00BB6710">
            <w:rPr>
              <w:b w:val="0"/>
            </w:rPr>
            <w:fldChar w:fldCharType="end"/>
          </w:r>
        </w:p>
      </w:sdtContent>
    </w:sdt>
    <w:p w14:paraId="4BFB18D5" w14:textId="4FFBD906" w:rsidR="000D21A2" w:rsidRDefault="000D21A2" w:rsidP="00CD46B1">
      <w:pPr>
        <w:pStyle w:val="Contenttitle"/>
      </w:pPr>
      <w:bookmarkStart w:id="6" w:name="_Toc162521331"/>
      <w:r>
        <w:lastRenderedPageBreak/>
        <w:t>Background</w:t>
      </w:r>
      <w:bookmarkEnd w:id="6"/>
    </w:p>
    <w:p w14:paraId="26FC90EB" w14:textId="1F66F614" w:rsidR="004668C1" w:rsidRDefault="008456E2" w:rsidP="00A13E89">
      <w:pPr>
        <w:pStyle w:val="Heading1"/>
      </w:pPr>
      <w:bookmarkStart w:id="7" w:name="_Toc162521332"/>
      <w:r>
        <w:t xml:space="preserve">About </w:t>
      </w:r>
      <w:r w:rsidR="00D96CB8">
        <w:t>the NSW Electoral Commission</w:t>
      </w:r>
      <w:bookmarkEnd w:id="7"/>
    </w:p>
    <w:p w14:paraId="44FA40F8" w14:textId="77777777" w:rsidR="008456E2" w:rsidRPr="00B34364" w:rsidRDefault="008456E2" w:rsidP="00CD46B1">
      <w:r w:rsidRPr="00B34364">
        <w:rPr>
          <w:rStyle w:val="Strong"/>
          <w:color w:val="0066C6" w:themeColor="accent1"/>
        </w:rPr>
        <w:t>Our purpose</w:t>
      </w:r>
      <w:r w:rsidRPr="00B34364">
        <w:rPr>
          <w:color w:val="0066C6" w:themeColor="accent1"/>
        </w:rPr>
        <w:t xml:space="preserve"> </w:t>
      </w:r>
      <w:r w:rsidRPr="00B34364">
        <w:t xml:space="preserve">is to deliver trusted and independent systems, processes, </w:t>
      </w:r>
      <w:proofErr w:type="gramStart"/>
      <w:r w:rsidRPr="00B34364">
        <w:t>oversight</w:t>
      </w:r>
      <w:proofErr w:type="gramEnd"/>
      <w:r w:rsidRPr="00B34364">
        <w:t xml:space="preserve"> and engagement that support democracy in New South Wales.</w:t>
      </w:r>
    </w:p>
    <w:p w14:paraId="4F9B3206" w14:textId="77777777" w:rsidR="008456E2" w:rsidRPr="00B34364" w:rsidRDefault="008456E2" w:rsidP="00CD46B1">
      <w:r w:rsidRPr="00B34364">
        <w:rPr>
          <w:rStyle w:val="Strong"/>
          <w:color w:val="0066C6" w:themeColor="accent1"/>
        </w:rPr>
        <w:t>Our vision</w:t>
      </w:r>
      <w:r w:rsidRPr="00B34364">
        <w:rPr>
          <w:color w:val="0066C6" w:themeColor="accent1"/>
        </w:rPr>
        <w:t xml:space="preserve"> </w:t>
      </w:r>
      <w:r w:rsidRPr="00B34364">
        <w:t>is to maintain confidence in the integrity of the democratic process and make it easy for people to understand and participate.</w:t>
      </w:r>
    </w:p>
    <w:p w14:paraId="0FDAF869" w14:textId="77777777" w:rsidR="008456E2" w:rsidRPr="00B04932" w:rsidRDefault="008456E2" w:rsidP="00A13E89">
      <w:pPr>
        <w:pStyle w:val="Heading2"/>
      </w:pPr>
      <w:bookmarkStart w:id="8" w:name="_Toc162521333"/>
      <w:r w:rsidRPr="00B04932">
        <w:t>What we do</w:t>
      </w:r>
      <w:bookmarkEnd w:id="8"/>
    </w:p>
    <w:p w14:paraId="50BDE36A" w14:textId="5D0439FB" w:rsidR="007A7078" w:rsidRDefault="007A7078" w:rsidP="00CD46B1">
      <w:r w:rsidRPr="007A7078">
        <w:t>The NSW Electoral Commission is central to delivering democracy with integrity and fairness in New</w:t>
      </w:r>
      <w:r w:rsidR="00B34364">
        <w:t> </w:t>
      </w:r>
      <w:r w:rsidRPr="007A7078">
        <w:t>South Wales.</w:t>
      </w:r>
      <w:r>
        <w:t xml:space="preserve"> </w:t>
      </w:r>
    </w:p>
    <w:p w14:paraId="4F0666CE" w14:textId="0C1F71FA" w:rsidR="008456E2" w:rsidRPr="00B04932" w:rsidRDefault="007A7078" w:rsidP="00CD46B1">
      <w:pPr>
        <w:pStyle w:val="Nospacebefore"/>
      </w:pPr>
      <w:r>
        <w:t>We conduct, regulate, and report on general elections and by-elections for the Parliament of New</w:t>
      </w:r>
      <w:r w:rsidR="00B34364">
        <w:t> </w:t>
      </w:r>
      <w:r>
        <w:t xml:space="preserve">South Wales. We </w:t>
      </w:r>
      <w:r w:rsidR="00FB5866">
        <w:t>regulate and</w:t>
      </w:r>
      <w:r>
        <w:t xml:space="preserve"> provide electoral services </w:t>
      </w:r>
      <w:r w:rsidR="00FB5866">
        <w:t>for</w:t>
      </w:r>
      <w:r>
        <w:t xml:space="preserve"> local government</w:t>
      </w:r>
      <w:r w:rsidR="00FB5866">
        <w:t xml:space="preserve"> elections</w:t>
      </w:r>
      <w:r>
        <w:t>.</w:t>
      </w:r>
      <w:r w:rsidR="00B04837">
        <w:t xml:space="preserve"> We </w:t>
      </w:r>
      <w:r w:rsidR="006465B1">
        <w:t>al</w:t>
      </w:r>
      <w:r w:rsidR="00E10D5C">
        <w:t xml:space="preserve">so </w:t>
      </w:r>
      <w:r w:rsidR="00B04837">
        <w:t>co</w:t>
      </w:r>
      <w:r w:rsidR="00A54272">
        <w:t>n</w:t>
      </w:r>
      <w:r w:rsidR="00B04837">
        <w:t>duct</w:t>
      </w:r>
      <w:r w:rsidR="00F66BB3">
        <w:t xml:space="preserve"> </w:t>
      </w:r>
      <w:r w:rsidR="00A54272">
        <w:t xml:space="preserve">the </w:t>
      </w:r>
      <w:r w:rsidR="00F66BB3" w:rsidRPr="00F66BB3">
        <w:t>NSW Aboriginal Land Council elections and elections for registered clubs, statutory boards and state-registered industrial organisations (if engaged to do so)</w:t>
      </w:r>
      <w:r>
        <w:t>.</w:t>
      </w:r>
      <w:r w:rsidR="006A4AA5">
        <w:t xml:space="preserve"> </w:t>
      </w:r>
      <w:r w:rsidR="008456E2" w:rsidRPr="00B04932">
        <w:t>Our work includes:</w:t>
      </w:r>
    </w:p>
    <w:p w14:paraId="43A2DCA1" w14:textId="7808297C" w:rsidR="008456E2" w:rsidRPr="00B04932" w:rsidRDefault="00D96CB8">
      <w:pPr>
        <w:pStyle w:val="Bulletlist"/>
      </w:pPr>
      <w:r>
        <w:t>r</w:t>
      </w:r>
      <w:r w:rsidR="008456E2" w:rsidRPr="00B04932">
        <w:t xml:space="preserve">unning independent, </w:t>
      </w:r>
      <w:proofErr w:type="gramStart"/>
      <w:r w:rsidR="008456E2" w:rsidRPr="00B04932">
        <w:t>fair</w:t>
      </w:r>
      <w:proofErr w:type="gramEnd"/>
      <w:r w:rsidR="008456E2" w:rsidRPr="00B04932">
        <w:t xml:space="preserve"> and accessible elections</w:t>
      </w:r>
    </w:p>
    <w:p w14:paraId="59F6E6A0" w14:textId="6C2C747A" w:rsidR="008456E2" w:rsidRPr="00B04932" w:rsidRDefault="00D96CB8">
      <w:pPr>
        <w:pStyle w:val="Bulletlist"/>
      </w:pPr>
      <w:r>
        <w:t>p</w:t>
      </w:r>
      <w:r w:rsidR="008456E2" w:rsidRPr="00B04932">
        <w:t xml:space="preserve">roviding transparent processes and guidance to assist political participants (including candidates, parties, elected members, donors, third-party campaigners and lobbyists) to comply with their </w:t>
      </w:r>
      <w:proofErr w:type="gramStart"/>
      <w:r w:rsidR="008456E2" w:rsidRPr="00B04932">
        <w:t>obligations</w:t>
      </w:r>
      <w:proofErr w:type="gramEnd"/>
    </w:p>
    <w:p w14:paraId="6FFA75AB" w14:textId="007D6509" w:rsidR="008456E2" w:rsidRPr="00B04932" w:rsidRDefault="00D96CB8">
      <w:pPr>
        <w:pStyle w:val="Bulletlist"/>
      </w:pPr>
      <w:r>
        <w:t>p</w:t>
      </w:r>
      <w:r w:rsidR="008456E2" w:rsidRPr="00B04932">
        <w:t xml:space="preserve">ublishing political donation and expenditure disclosures and registers of political parties, </w:t>
      </w:r>
      <w:r w:rsidR="008456E2" w:rsidRPr="007A7078">
        <w:t>candidates</w:t>
      </w:r>
      <w:r w:rsidR="007A7078">
        <w:t>’</w:t>
      </w:r>
      <w:r w:rsidR="008456E2" w:rsidRPr="00B04932">
        <w:t xml:space="preserve"> agents, third-party </w:t>
      </w:r>
      <w:proofErr w:type="gramStart"/>
      <w:r w:rsidR="008456E2" w:rsidRPr="00B04932">
        <w:t>campaigners</w:t>
      </w:r>
      <w:proofErr w:type="gramEnd"/>
      <w:r w:rsidR="008456E2" w:rsidRPr="00B04932">
        <w:t xml:space="preserve"> and third-party lobbyists</w:t>
      </w:r>
    </w:p>
    <w:p w14:paraId="76811063" w14:textId="6599AF5B" w:rsidR="008456E2" w:rsidRPr="00B04932" w:rsidRDefault="00D96CB8">
      <w:pPr>
        <w:pStyle w:val="Bulletlist"/>
      </w:pPr>
      <w:r>
        <w:t>e</w:t>
      </w:r>
      <w:r w:rsidR="008456E2" w:rsidRPr="00B04932">
        <w:t xml:space="preserve">ngaging with the public to make it easier for people to understand and participate in the democratic </w:t>
      </w:r>
      <w:proofErr w:type="gramStart"/>
      <w:r w:rsidR="008456E2" w:rsidRPr="00B04932">
        <w:t>process</w:t>
      </w:r>
      <w:proofErr w:type="gramEnd"/>
    </w:p>
    <w:p w14:paraId="505E9C20" w14:textId="53E932E4" w:rsidR="008456E2" w:rsidRPr="00B04932" w:rsidRDefault="00D96CB8">
      <w:pPr>
        <w:pStyle w:val="Bulletlist"/>
      </w:pPr>
      <w:r>
        <w:t>i</w:t>
      </w:r>
      <w:r w:rsidR="008456E2" w:rsidRPr="00B04932">
        <w:t>nvestigating possible offences and enforcing breaches of electoral, funding and disclosure, and lobbying laws</w:t>
      </w:r>
    </w:p>
    <w:p w14:paraId="589862B2" w14:textId="34522B4C" w:rsidR="008456E2" w:rsidRDefault="00D96CB8">
      <w:pPr>
        <w:pStyle w:val="Bulletlistlastline"/>
      </w:pPr>
      <w:r>
        <w:t>a</w:t>
      </w:r>
      <w:r w:rsidR="008456E2" w:rsidRPr="00B04932">
        <w:t>dministering public funding schemes for the benefit of parliamentary parties, State candidates and independent Members of Parliament.</w:t>
      </w:r>
    </w:p>
    <w:p w14:paraId="3BD9980C" w14:textId="77777777" w:rsidR="00B34364" w:rsidRPr="002F73B2" w:rsidRDefault="00B34364" w:rsidP="00C475E3">
      <w:pPr>
        <w:pStyle w:val="Orangeparabreak"/>
      </w:pPr>
      <w:r w:rsidRPr="00B50055">
        <mc:AlternateContent>
          <mc:Choice Requires="wps">
            <w:drawing>
              <wp:inline distT="0" distB="0" distL="0" distR="0" wp14:anchorId="25AACA58" wp14:editId="24215E79">
                <wp:extent cx="733425" cy="0"/>
                <wp:effectExtent l="0" t="19050" r="28575" b="19050"/>
                <wp:docPr id="33" name="Straight Connector 33" descr="Decor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36004">
                          <a:solidFill>
                            <a:srgbClr val="F5821F"/>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391B2DD" id="Straight Connector 33" o:spid="_x0000_s1026" alt="Decorative" style="visibility:visible;mso-wrap-style:square;mso-left-percent:-10001;mso-top-percent:-10001;mso-position-horizontal:absolute;mso-position-horizontal-relative:char;mso-position-vertical:absolute;mso-position-vertical-relative:line;mso-left-percent:-10001;mso-top-percent:-10001" from="0,0" to="5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" strokecolor="#f5821f" strokeweight="1.0001mm">
                <w10:anchorlock/>
              </v:line>
            </w:pict>
          </mc:Fallback>
        </mc:AlternateContent>
      </w:r>
    </w:p>
    <w:p w14:paraId="16D16671" w14:textId="77777777" w:rsidR="00B34364" w:rsidRDefault="00B34364">
      <w:pPr>
        <w:spacing w:after="120"/>
        <w:rPr>
          <w:rFonts w:eastAsia="Calibri Light" w:cs="Times New Roman"/>
          <w:b/>
          <w:color w:val="052159" w:themeColor="text2"/>
          <w:sz w:val="24"/>
          <w:szCs w:val="26"/>
        </w:rPr>
      </w:pPr>
      <w:r>
        <w:br w:type="page"/>
      </w:r>
    </w:p>
    <w:p w14:paraId="4FD9440F" w14:textId="67EF17EF" w:rsidR="007A7078" w:rsidRPr="00B04932" w:rsidRDefault="001F096A" w:rsidP="00A13E89">
      <w:pPr>
        <w:pStyle w:val="Heading1"/>
      </w:pPr>
      <w:bookmarkStart w:id="9" w:name="_Toc162521334"/>
      <w:r>
        <w:lastRenderedPageBreak/>
        <w:t>Policy context and strategic alignment</w:t>
      </w:r>
      <w:bookmarkEnd w:id="9"/>
    </w:p>
    <w:p w14:paraId="252359C2" w14:textId="6438ACB5" w:rsidR="00236203" w:rsidRDefault="00BB2412" w:rsidP="00CD46B1">
      <w:r>
        <w:t xml:space="preserve">The </w:t>
      </w:r>
      <w:r w:rsidRPr="00BB2412">
        <w:rPr>
          <w:i/>
          <w:iCs/>
        </w:rPr>
        <w:t>Disability Inclusion Act 2014</w:t>
      </w:r>
      <w:r>
        <w:t xml:space="preserve"> </w:t>
      </w:r>
      <w:r w:rsidR="00692264">
        <w:t xml:space="preserve">(NSW) </w:t>
      </w:r>
      <w:r>
        <w:t xml:space="preserve">is designed to improve the lives of people with disability. According to Australian Bureau of Statistics 2021 Census data, more than </w:t>
      </w:r>
      <w:r w:rsidR="00CE5879">
        <w:t>five</w:t>
      </w:r>
      <w:r>
        <w:t xml:space="preserve"> per cent of Australians need help with day-to-day activities due to disability. The NSW Electoral Commission has a responsibility to provide accessible electoral services</w:t>
      </w:r>
      <w:r w:rsidR="009B3064">
        <w:t xml:space="preserve"> to</w:t>
      </w:r>
      <w:r w:rsidR="001B5B16">
        <w:t xml:space="preserve"> </w:t>
      </w:r>
      <w:r w:rsidR="009B3064">
        <w:t>citizens of New South Wales that experience barriers to accessing democracy due to their disability.</w:t>
      </w:r>
    </w:p>
    <w:p w14:paraId="4700CE7D" w14:textId="68CB7CA4" w:rsidR="00CD5191" w:rsidRDefault="00BB2412" w:rsidP="00CD46B1">
      <w:r>
        <w:t xml:space="preserve">The purpose of the Disability Inclusion Action Plan </w:t>
      </w:r>
      <w:r w:rsidR="00883D1B">
        <w:t xml:space="preserve">(DIAP) </w:t>
      </w:r>
      <w:r>
        <w:t xml:space="preserve">is to </w:t>
      </w:r>
      <w:r w:rsidR="00D04AE7">
        <w:t xml:space="preserve">implement a set of actions to </w:t>
      </w:r>
      <w:r>
        <w:t xml:space="preserve">improve access to elections for people with disability. The NSW Electoral Commission develops a </w:t>
      </w:r>
      <w:r w:rsidR="00883D1B">
        <w:t>DIAP</w:t>
      </w:r>
      <w:r>
        <w:t xml:space="preserve"> aligned with the NSW Disability Inclusion Action Plan Guidelines and </w:t>
      </w:r>
      <w:r w:rsidR="0067203E">
        <w:t xml:space="preserve">the </w:t>
      </w:r>
      <w:hyperlink r:id="rId21" w:history="1">
        <w:r w:rsidR="001D71D5" w:rsidRPr="00BB6710">
          <w:rPr>
            <w:rStyle w:val="Hyperlink"/>
          </w:rPr>
          <w:t>NSW Disability Inclusion Plan 2021-2025 published by the NSW Department of Communities and Justice</w:t>
        </w:r>
        <w:r w:rsidR="001D71D5" w:rsidRPr="00BB6710">
          <w:t xml:space="preserve">. </w:t>
        </w:r>
      </w:hyperlink>
      <w:r w:rsidR="00CD5191">
        <w:t xml:space="preserve">Although not required by the </w:t>
      </w:r>
      <w:r w:rsidR="00CD5191">
        <w:rPr>
          <w:i/>
          <w:iCs/>
        </w:rPr>
        <w:t>Disability Inclusion Act 2014</w:t>
      </w:r>
      <w:r w:rsidR="00CD5191">
        <w:t xml:space="preserve"> to have a DIAP, the</w:t>
      </w:r>
      <w:r w:rsidR="00272584">
        <w:t xml:space="preserve"> NSW Electoral</w:t>
      </w:r>
      <w:r w:rsidR="00CD5191">
        <w:t xml:space="preserve"> Commission implement</w:t>
      </w:r>
      <w:r w:rsidR="00272584">
        <w:t>s</w:t>
      </w:r>
      <w:r w:rsidR="00CD5191">
        <w:t xml:space="preserve"> one to encompass best practices to create sustainable inclusion for our people, our customers, our </w:t>
      </w:r>
      <w:proofErr w:type="gramStart"/>
      <w:r w:rsidR="00CD5191">
        <w:t>suppliers</w:t>
      </w:r>
      <w:proofErr w:type="gramEnd"/>
      <w:r w:rsidR="00CD5191">
        <w:t xml:space="preserve"> and our community.</w:t>
      </w:r>
    </w:p>
    <w:p w14:paraId="205E988B" w14:textId="5042EA2B" w:rsidR="00BB2412" w:rsidRDefault="00FC34B0" w:rsidP="00CD46B1">
      <w:r>
        <w:t xml:space="preserve">The NSW Disability Inclusion Action Plan framework has four focus areas that set out how the NSW Government will improve the lives of people with disability: </w:t>
      </w:r>
      <w:r w:rsidR="003B5A09" w:rsidRPr="006F0A13">
        <w:t xml:space="preserve">(1) </w:t>
      </w:r>
      <w:r w:rsidRPr="00854710">
        <w:t xml:space="preserve">developing positive community attitudes and behaviours, </w:t>
      </w:r>
      <w:r w:rsidR="003B5A09" w:rsidRPr="00854710">
        <w:t xml:space="preserve">(2) </w:t>
      </w:r>
      <w:r w:rsidRPr="00854710">
        <w:t xml:space="preserve">creating liveable communities, </w:t>
      </w:r>
      <w:r w:rsidR="003B5A09" w:rsidRPr="00854710">
        <w:t xml:space="preserve">(3) </w:t>
      </w:r>
      <w:r w:rsidRPr="00854710">
        <w:t xml:space="preserve">supporting access to meaningful employment, and </w:t>
      </w:r>
      <w:r w:rsidR="003B5A09" w:rsidRPr="00854710">
        <w:t xml:space="preserve">(4) </w:t>
      </w:r>
      <w:r w:rsidRPr="00854710">
        <w:t>improving access to mainstream services through better systems and processes</w:t>
      </w:r>
      <w:r w:rsidR="006F0A13">
        <w:t>.</w:t>
      </w:r>
      <w:r>
        <w:t xml:space="preserve"> </w:t>
      </w:r>
    </w:p>
    <w:p w14:paraId="62C61D1B" w14:textId="20995298" w:rsidR="00AA6B0C" w:rsidRDefault="00AA6B0C" w:rsidP="00CD46B1">
      <w:r w:rsidRPr="00B04932">
        <w:t xml:space="preserve">This </w:t>
      </w:r>
      <w:r>
        <w:t>Disability Inclusion</w:t>
      </w:r>
      <w:r w:rsidRPr="00B04932">
        <w:t xml:space="preserve"> Action Plan supports the delivery of the NSW Electoral Commission</w:t>
      </w:r>
      <w:r>
        <w:t>’s</w:t>
      </w:r>
      <w:r w:rsidRPr="00B04932">
        <w:t xml:space="preserve"> </w:t>
      </w:r>
      <w:r w:rsidRPr="00275B95">
        <w:rPr>
          <w:i/>
          <w:iCs/>
        </w:rPr>
        <w:t>Strategic Plan</w:t>
      </w:r>
      <w:r>
        <w:rPr>
          <w:i/>
          <w:iCs/>
        </w:rPr>
        <w:t>.</w:t>
      </w:r>
    </w:p>
    <w:p w14:paraId="38D2D536" w14:textId="4A2ED72F" w:rsidR="00026FF9" w:rsidRPr="00AC344B" w:rsidRDefault="00026FF9" w:rsidP="00026FF9">
      <w:pPr>
        <w:pStyle w:val="Heading1"/>
      </w:pPr>
      <w:bookmarkStart w:id="10" w:name="_Toc162521335"/>
      <w:r>
        <w:t xml:space="preserve">Development of 2024 </w:t>
      </w:r>
      <w:r w:rsidR="000E2F3A">
        <w:t>i</w:t>
      </w:r>
      <w:r>
        <w:t xml:space="preserve">nterim </w:t>
      </w:r>
      <w:r w:rsidR="000E2F3A">
        <w:t>p</w:t>
      </w:r>
      <w:r>
        <w:t>lan</w:t>
      </w:r>
      <w:bookmarkEnd w:id="10"/>
    </w:p>
    <w:p w14:paraId="0B4A5874" w14:textId="56D7E335" w:rsidR="00026FF9" w:rsidRPr="00026FF9" w:rsidRDefault="001C5552" w:rsidP="00CD46B1">
      <w:r w:rsidRPr="00393E8D">
        <w:t xml:space="preserve">The NSW Electoral Commission aims to update its </w:t>
      </w:r>
      <w:r w:rsidR="00883D1B">
        <w:t>DIAP</w:t>
      </w:r>
      <w:r w:rsidRPr="00393E8D">
        <w:t xml:space="preserve"> every three years. For 2023, a one-year interim plan was developed to ensure </w:t>
      </w:r>
      <w:r>
        <w:t xml:space="preserve">the outcomes of </w:t>
      </w:r>
      <w:r w:rsidRPr="00393E8D">
        <w:t>several inter-dependencies, such as the 2023</w:t>
      </w:r>
      <w:r>
        <w:t xml:space="preserve"> NSW</w:t>
      </w:r>
      <w:r w:rsidRPr="00393E8D">
        <w:t xml:space="preserve"> State </w:t>
      </w:r>
      <w:r w:rsidR="00885E2A" w:rsidRPr="00393E8D">
        <w:t>election</w:t>
      </w:r>
      <w:r w:rsidR="00814D7F">
        <w:t>,</w:t>
      </w:r>
      <w:r w:rsidRPr="00393E8D">
        <w:t xml:space="preserve"> and the Electoral Commission’s technology-assisted voting review, could be incorporated </w:t>
      </w:r>
      <w:r>
        <w:t xml:space="preserve">into </w:t>
      </w:r>
      <w:proofErr w:type="gramStart"/>
      <w:r>
        <w:t>future plans</w:t>
      </w:r>
      <w:proofErr w:type="gramEnd"/>
      <w:r>
        <w:t>.</w:t>
      </w:r>
      <w:r w:rsidR="008F6C86">
        <w:t xml:space="preserve"> </w:t>
      </w:r>
    </w:p>
    <w:p w14:paraId="3E3019D5" w14:textId="23BA8F0D" w:rsidR="00026FF9" w:rsidRDefault="00026FF9" w:rsidP="00CD46B1">
      <w:r w:rsidRPr="00026FF9">
        <w:t xml:space="preserve">See the Appendix </w:t>
      </w:r>
      <w:r w:rsidR="0091731C">
        <w:t>for</w:t>
      </w:r>
      <w:r w:rsidRPr="00026FF9">
        <w:t xml:space="preserve"> the overview of the 2023 </w:t>
      </w:r>
      <w:r w:rsidR="00920B73">
        <w:t>i</w:t>
      </w:r>
      <w:r w:rsidRPr="00026FF9">
        <w:t xml:space="preserve">nterim </w:t>
      </w:r>
      <w:r w:rsidR="00920B73">
        <w:t>p</w:t>
      </w:r>
      <w:r w:rsidRPr="00026FF9">
        <w:t>lan.</w:t>
      </w:r>
    </w:p>
    <w:p w14:paraId="630B8440" w14:textId="2A3DA31E" w:rsidR="006D0CB6" w:rsidRPr="00393E8D" w:rsidRDefault="006D0CB6" w:rsidP="00CD46B1">
      <w:r>
        <w:t>A new interim plan has been developed for 2024</w:t>
      </w:r>
      <w:r w:rsidRPr="00393E8D">
        <w:t>,</w:t>
      </w:r>
      <w:r>
        <w:t xml:space="preserve"> with the purpose of </w:t>
      </w:r>
      <w:r w:rsidRPr="00393E8D">
        <w:t>cover</w:t>
      </w:r>
      <w:r>
        <w:t xml:space="preserve">ing </w:t>
      </w:r>
      <w:r w:rsidRPr="00393E8D">
        <w:t xml:space="preserve">the delivery of the </w:t>
      </w:r>
      <w:r>
        <w:t xml:space="preserve">2024 </w:t>
      </w:r>
      <w:r w:rsidR="00ED3EBF">
        <w:t>L</w:t>
      </w:r>
      <w:r w:rsidRPr="00393E8D">
        <w:t xml:space="preserve">ocal </w:t>
      </w:r>
      <w:r w:rsidR="00A9069A">
        <w:t>G</w:t>
      </w:r>
      <w:r w:rsidRPr="00393E8D">
        <w:t>overnment elections scheduled for September</w:t>
      </w:r>
      <w:r>
        <w:t xml:space="preserve">. </w:t>
      </w:r>
      <w:r w:rsidRPr="00393E8D">
        <w:t>Establishing a 2024 interim plan</w:t>
      </w:r>
      <w:r>
        <w:t xml:space="preserve"> </w:t>
      </w:r>
      <w:r w:rsidRPr="00393E8D">
        <w:t>ensure</w:t>
      </w:r>
      <w:r>
        <w:t>s</w:t>
      </w:r>
      <w:r w:rsidRPr="00393E8D">
        <w:t xml:space="preserve"> the </w:t>
      </w:r>
      <w:r w:rsidR="005A6EB2">
        <w:t xml:space="preserve">NSW Electoral </w:t>
      </w:r>
      <w:r w:rsidRPr="00393E8D">
        <w:t xml:space="preserve">Commission can align </w:t>
      </w:r>
      <w:r>
        <w:t>a</w:t>
      </w:r>
      <w:r w:rsidRPr="00393E8D">
        <w:t xml:space="preserve"> future </w:t>
      </w:r>
      <w:r>
        <w:t>three-year plan</w:t>
      </w:r>
      <w:r w:rsidRPr="00393E8D">
        <w:t>, covering 2025-2</w:t>
      </w:r>
      <w:r w:rsidR="007A6F51">
        <w:t>8</w:t>
      </w:r>
      <w:r w:rsidRPr="00393E8D">
        <w:t xml:space="preserve">, </w:t>
      </w:r>
      <w:r>
        <w:t xml:space="preserve">to inter-dependencies such as </w:t>
      </w:r>
      <w:r w:rsidR="00742EE7">
        <w:t xml:space="preserve">request for information (RFI) for </w:t>
      </w:r>
      <w:r w:rsidR="00D63D77">
        <w:t>technology assisted voting</w:t>
      </w:r>
      <w:r>
        <w:t xml:space="preserve"> and the </w:t>
      </w:r>
      <w:r w:rsidR="000925D8">
        <w:t xml:space="preserve">next </w:t>
      </w:r>
      <w:r w:rsidR="005A6EB2">
        <w:t xml:space="preserve">NSW Electoral </w:t>
      </w:r>
      <w:r>
        <w:t>Commission</w:t>
      </w:r>
      <w:r w:rsidR="005A6EB2">
        <w:t xml:space="preserve"> </w:t>
      </w:r>
      <w:r>
        <w:t>Strategic Plan</w:t>
      </w:r>
      <w:r w:rsidRPr="00393E8D">
        <w:t>.</w:t>
      </w:r>
      <w:r>
        <w:t xml:space="preserve"> Further to this, the </w:t>
      </w:r>
      <w:r w:rsidR="00317A30">
        <w:t xml:space="preserve">Electoral </w:t>
      </w:r>
      <w:r>
        <w:t xml:space="preserve">Commission has requested additional funding for resourcing its stakeholder engagement. The outcome of this request will inform the design and scale of future </w:t>
      </w:r>
      <w:r w:rsidR="005A6EB2">
        <w:t>DIAPs.</w:t>
      </w:r>
    </w:p>
    <w:p w14:paraId="1CDAE4BD" w14:textId="77777777" w:rsidR="00C429C4" w:rsidRDefault="00C429C4" w:rsidP="00C429C4">
      <w:pPr>
        <w:pStyle w:val="Heading1"/>
      </w:pPr>
      <w:bookmarkStart w:id="11" w:name="_Toc127972053"/>
      <w:bookmarkStart w:id="12" w:name="_Toc162521336"/>
      <w:r w:rsidRPr="007E2631">
        <w:t>Governance and consultation</w:t>
      </w:r>
      <w:bookmarkEnd w:id="11"/>
      <w:bookmarkEnd w:id="12"/>
    </w:p>
    <w:p w14:paraId="7E2E28E4" w14:textId="22271CE2" w:rsidR="00CC361F" w:rsidRPr="00573A4F" w:rsidRDefault="00840538" w:rsidP="00CD46B1">
      <w:r>
        <w:t xml:space="preserve">When developing its </w:t>
      </w:r>
      <w:r w:rsidR="005A6EB2">
        <w:t>DIAP,</w:t>
      </w:r>
      <w:r>
        <w:t xml:space="preserve"> the</w:t>
      </w:r>
      <w:r w:rsidR="00D64DD2" w:rsidRPr="00282447">
        <w:t xml:space="preserve"> </w:t>
      </w:r>
      <w:r w:rsidR="00F34F25">
        <w:t>Electoral</w:t>
      </w:r>
      <w:r w:rsidR="00D64DD2" w:rsidRPr="00282447">
        <w:t xml:space="preserve"> Commission engage</w:t>
      </w:r>
      <w:r w:rsidR="00CC361F" w:rsidRPr="00282447">
        <w:t>s</w:t>
      </w:r>
      <w:r w:rsidR="00D64DD2" w:rsidRPr="00282447">
        <w:t xml:space="preserve"> </w:t>
      </w:r>
      <w:r w:rsidR="003B2ADB" w:rsidRPr="00282447">
        <w:t xml:space="preserve">with </w:t>
      </w:r>
      <w:r w:rsidR="00CC361F" w:rsidRPr="00282447">
        <w:t xml:space="preserve">the </w:t>
      </w:r>
      <w:r w:rsidR="00093380" w:rsidRPr="00282447">
        <w:t>Equal Access to Democracy</w:t>
      </w:r>
      <w:r w:rsidR="00D64DD2" w:rsidRPr="00282447">
        <w:t xml:space="preserve"> </w:t>
      </w:r>
      <w:r w:rsidR="008A024A">
        <w:t>(</w:t>
      </w:r>
      <w:r w:rsidR="00093380" w:rsidRPr="00282447">
        <w:t>Disability</w:t>
      </w:r>
      <w:r w:rsidR="008A024A">
        <w:t>)</w:t>
      </w:r>
      <w:r w:rsidR="00093380" w:rsidRPr="00282447">
        <w:t xml:space="preserve"> </w:t>
      </w:r>
      <w:r w:rsidR="00D64DD2" w:rsidRPr="00282447">
        <w:t xml:space="preserve">Reference Group to discuss key focus areas. </w:t>
      </w:r>
      <w:r w:rsidR="00AB6931" w:rsidRPr="00282447">
        <w:t xml:space="preserve">This </w:t>
      </w:r>
      <w:r w:rsidR="002E5DB0" w:rsidRPr="00282447">
        <w:t>provide</w:t>
      </w:r>
      <w:r>
        <w:t xml:space="preserve">s </w:t>
      </w:r>
      <w:r w:rsidR="002E5DB0" w:rsidRPr="00282447">
        <w:t xml:space="preserve">an opportunity to reflect on the barriers faced by </w:t>
      </w:r>
      <w:r w:rsidR="00093380" w:rsidRPr="00282447">
        <w:t xml:space="preserve">people with disability </w:t>
      </w:r>
      <w:r w:rsidR="002E5DB0" w:rsidRPr="00282447">
        <w:t>and to determine priorities fo</w:t>
      </w:r>
      <w:r w:rsidR="00D64DD2" w:rsidRPr="00282447">
        <w:t xml:space="preserve">r the </w:t>
      </w:r>
      <w:r w:rsidR="00573A4F" w:rsidRPr="00282447">
        <w:t>future</w:t>
      </w:r>
      <w:r w:rsidR="00573A4F">
        <w:t xml:space="preserve">. </w:t>
      </w:r>
      <w:r w:rsidR="00573A4F" w:rsidRPr="00B04932">
        <w:t>The</w:t>
      </w:r>
      <w:r w:rsidR="002E5DB0" w:rsidRPr="00B04932">
        <w:t xml:space="preserve"> NSW Electoral Commission’s </w:t>
      </w:r>
      <w:r w:rsidR="00093380">
        <w:t>Equal Access to Democracy</w:t>
      </w:r>
      <w:r w:rsidR="00CC361F">
        <w:t xml:space="preserve"> </w:t>
      </w:r>
      <w:r w:rsidR="00093380">
        <w:t>Disability Reference Group</w:t>
      </w:r>
      <w:r w:rsidR="00093380" w:rsidRPr="00B04932">
        <w:t xml:space="preserve"> </w:t>
      </w:r>
      <w:r w:rsidR="002E5DB0" w:rsidRPr="00B04932">
        <w:t xml:space="preserve">includes representatives from peak bodies, </w:t>
      </w:r>
      <w:proofErr w:type="gramStart"/>
      <w:r w:rsidR="002E5DB0" w:rsidRPr="00B04932">
        <w:t>government</w:t>
      </w:r>
      <w:proofErr w:type="gramEnd"/>
      <w:r w:rsidR="002E5DB0" w:rsidRPr="00B04932">
        <w:t xml:space="preserve"> and non-government organisations. The group provides valuable guidance and supports the NSW Electoral Commission to </w:t>
      </w:r>
      <w:r w:rsidR="00E81C8C">
        <w:t>reduce barriers to electoral participation</w:t>
      </w:r>
      <w:r w:rsidR="002E5DB0" w:rsidRPr="00B04932">
        <w:t>.</w:t>
      </w:r>
    </w:p>
    <w:p w14:paraId="3C86F079" w14:textId="77777777" w:rsidR="00AD6090" w:rsidRDefault="00AD6090">
      <w:pPr>
        <w:spacing w:after="120"/>
        <w:rPr>
          <w:rFonts w:eastAsia="Calibri Light" w:cs="Times New Roman"/>
          <w:b/>
          <w:color w:val="0070C0"/>
          <w:szCs w:val="24"/>
        </w:rPr>
      </w:pPr>
      <w:r>
        <w:br w:type="page"/>
      </w:r>
    </w:p>
    <w:p w14:paraId="0A60B038" w14:textId="5440298D" w:rsidR="00A23599" w:rsidRDefault="00093380" w:rsidP="00CD46B1">
      <w:pPr>
        <w:pStyle w:val="Heading2"/>
      </w:pPr>
      <w:bookmarkStart w:id="13" w:name="_Toc162521337"/>
      <w:r w:rsidRPr="00B34364">
        <w:lastRenderedPageBreak/>
        <w:t>Equal Access to Democracy Disability Reference Grou</w:t>
      </w:r>
      <w:r w:rsidR="00A23599" w:rsidRPr="00B34364">
        <w:t>p</w:t>
      </w:r>
      <w:r w:rsidR="00D96CB8" w:rsidRPr="00B34364">
        <w:t xml:space="preserve"> members</w:t>
      </w:r>
      <w:bookmarkEnd w:id="13"/>
    </w:p>
    <w:p w14:paraId="12FECDEC" w14:textId="5BFA2DFD" w:rsidR="00C5454D" w:rsidRDefault="001C65DB" w:rsidP="00CD46B1">
      <w:pPr>
        <w:pStyle w:val="Nospacebefore"/>
      </w:pPr>
      <w:r>
        <w:t>The NSW Electoral Commission is grateful for the ongoing support of its Equal Access to Democracy</w:t>
      </w:r>
      <w:r w:rsidR="00E2648B">
        <w:t xml:space="preserve"> (EAD) Disability</w:t>
      </w:r>
      <w:r>
        <w:t xml:space="preserve"> Reference Group members, which </w:t>
      </w:r>
      <w:r w:rsidR="00991421">
        <w:t>presently</w:t>
      </w:r>
      <w:r>
        <w:t xml:space="preserve"> include:</w:t>
      </w:r>
      <w:r w:rsidR="00C5454D">
        <w:t xml:space="preserve"> </w:t>
      </w:r>
    </w:p>
    <w:p w14:paraId="1C03CE0F" w14:textId="77777777" w:rsidR="00CD46B1" w:rsidRPr="00CD46B1" w:rsidRDefault="00CD46B1" w:rsidP="00CD46B1">
      <w:pPr>
        <w:pStyle w:val="Bulletlist"/>
      </w:pPr>
      <w:r w:rsidRPr="00CD46B1">
        <w:t>Vision Australia</w:t>
      </w:r>
    </w:p>
    <w:p w14:paraId="68A96758" w14:textId="77777777" w:rsidR="00CD46B1" w:rsidRPr="00CD46B1" w:rsidRDefault="00CD46B1" w:rsidP="00CD46B1">
      <w:pPr>
        <w:pStyle w:val="Bulletlist"/>
      </w:pPr>
      <w:r w:rsidRPr="00CD46B1">
        <w:t>Blind Citizens Australia</w:t>
      </w:r>
    </w:p>
    <w:p w14:paraId="5904D1EA" w14:textId="6CEA0407" w:rsidR="00CD46B1" w:rsidRPr="00CD46B1" w:rsidRDefault="00CD46B1" w:rsidP="00CD46B1">
      <w:pPr>
        <w:pStyle w:val="Bulletlist"/>
      </w:pPr>
      <w:r w:rsidRPr="00CD46B1">
        <w:t>National Ethnic Disability Alliance</w:t>
      </w:r>
    </w:p>
    <w:p w14:paraId="28F5EE41" w14:textId="77777777" w:rsidR="00CD46B1" w:rsidRPr="00CD46B1" w:rsidRDefault="00CD46B1" w:rsidP="00CD46B1">
      <w:pPr>
        <w:pStyle w:val="Bulletlist"/>
      </w:pPr>
      <w:r w:rsidRPr="00CD46B1">
        <w:t>NSW Council for Intellectual Disability</w:t>
      </w:r>
    </w:p>
    <w:p w14:paraId="3766F0CD" w14:textId="77777777" w:rsidR="00CD46B1" w:rsidRDefault="00CD46B1" w:rsidP="00CD46B1">
      <w:pPr>
        <w:pStyle w:val="Bulletlist"/>
      </w:pPr>
      <w:r w:rsidRPr="00CD46B1">
        <w:t>Local Government NSW</w:t>
      </w:r>
    </w:p>
    <w:p w14:paraId="7DC1EAD5" w14:textId="7F92A23D" w:rsidR="00CD46B1" w:rsidRPr="00CD46B1" w:rsidRDefault="00CD46B1" w:rsidP="00CD46B1">
      <w:pPr>
        <w:pStyle w:val="Bulletlist"/>
      </w:pPr>
      <w:r w:rsidRPr="00CD46B1">
        <w:t>Guide Dogs NSW</w:t>
      </w:r>
    </w:p>
    <w:p w14:paraId="28333558" w14:textId="77777777" w:rsidR="00CD46B1" w:rsidRDefault="00CD46B1" w:rsidP="00CD46B1">
      <w:pPr>
        <w:pStyle w:val="Bulletlist"/>
      </w:pPr>
      <w:r w:rsidRPr="00CD46B1">
        <w:t>Physical Disability Council of NSW</w:t>
      </w:r>
    </w:p>
    <w:p w14:paraId="135AE890" w14:textId="4F19B4A0" w:rsidR="00CD46B1" w:rsidRPr="00CD46B1" w:rsidRDefault="00CD46B1" w:rsidP="00CD46B1">
      <w:pPr>
        <w:pStyle w:val="Bulletlist"/>
      </w:pPr>
      <w:r w:rsidRPr="00CD46B1">
        <w:t>Mental Health Coordinating Council</w:t>
      </w:r>
    </w:p>
    <w:p w14:paraId="6C27FA7F" w14:textId="77777777" w:rsidR="00CD46B1" w:rsidRDefault="00CD46B1" w:rsidP="00CD46B1">
      <w:pPr>
        <w:pStyle w:val="Bulletlist"/>
      </w:pPr>
      <w:r w:rsidRPr="00CD46B1">
        <w:t>Synapse NSW</w:t>
      </w:r>
    </w:p>
    <w:p w14:paraId="2198A778" w14:textId="001CCE6E" w:rsidR="00CD46B1" w:rsidRPr="00CD46B1" w:rsidRDefault="00CD46B1" w:rsidP="00CD46B1">
      <w:pPr>
        <w:pStyle w:val="Bulletlist"/>
      </w:pPr>
      <w:r w:rsidRPr="00CD46B1">
        <w:t>Multicultural Disability Advocacy Association</w:t>
      </w:r>
    </w:p>
    <w:p w14:paraId="474653A3" w14:textId="77777777" w:rsidR="00CD46B1" w:rsidRDefault="00CD46B1" w:rsidP="00CD46B1">
      <w:pPr>
        <w:pStyle w:val="Bulletlist"/>
      </w:pPr>
      <w:r w:rsidRPr="00CD46B1">
        <w:t>Carers NSW</w:t>
      </w:r>
    </w:p>
    <w:p w14:paraId="785D612F" w14:textId="2B1E5F9A" w:rsidR="00CD46B1" w:rsidRPr="00CD46B1" w:rsidRDefault="00CD46B1" w:rsidP="00CD46B1">
      <w:pPr>
        <w:pStyle w:val="Bulletlist"/>
      </w:pPr>
      <w:r w:rsidRPr="00CD46B1">
        <w:t>People with Disability Australia</w:t>
      </w:r>
    </w:p>
    <w:p w14:paraId="215F98A7" w14:textId="77777777" w:rsidR="00CD46B1" w:rsidRDefault="00CD46B1" w:rsidP="00CD46B1">
      <w:pPr>
        <w:pStyle w:val="Bulletlist"/>
      </w:pPr>
      <w:r w:rsidRPr="00CD46B1">
        <w:t>First Peoples Disability Network</w:t>
      </w:r>
    </w:p>
    <w:p w14:paraId="316649ED" w14:textId="4F5F9839" w:rsidR="00CD46B1" w:rsidRPr="00CD46B1" w:rsidRDefault="00CD46B1" w:rsidP="00CD46B1">
      <w:pPr>
        <w:pStyle w:val="Bulletlist"/>
      </w:pPr>
      <w:proofErr w:type="spellStart"/>
      <w:r w:rsidRPr="00CD46B1">
        <w:t>DeafConnect</w:t>
      </w:r>
      <w:proofErr w:type="spellEnd"/>
    </w:p>
    <w:p w14:paraId="68BB3F55" w14:textId="77777777" w:rsidR="00CC361F" w:rsidRDefault="00CC361F" w:rsidP="00E81C8C">
      <w:pPr>
        <w:spacing w:before="60" w:after="60" w:line="240" w:lineRule="auto"/>
      </w:pPr>
      <w:bookmarkStart w:id="14" w:name="_Toc80100860"/>
      <w:bookmarkStart w:id="15" w:name="_Toc80101064"/>
      <w:bookmarkEnd w:id="5"/>
    </w:p>
    <w:p w14:paraId="1195C99F" w14:textId="2D0B8B2B" w:rsidR="00D04AE7" w:rsidRDefault="00D04AE7" w:rsidP="00E81C8C">
      <w:pPr>
        <w:spacing w:before="60" w:after="60" w:line="240" w:lineRule="auto"/>
      </w:pPr>
      <w:r>
        <w:br w:type="page"/>
      </w:r>
    </w:p>
    <w:p w14:paraId="16976A43" w14:textId="31FEBEBC" w:rsidR="00855308" w:rsidRDefault="00855308" w:rsidP="00CD46B1">
      <w:pPr>
        <w:pStyle w:val="Contenttitle"/>
      </w:pPr>
      <w:bookmarkStart w:id="16" w:name="_Toc162521338"/>
      <w:r>
        <w:lastRenderedPageBreak/>
        <w:t>Action Plan</w:t>
      </w:r>
      <w:bookmarkEnd w:id="16"/>
    </w:p>
    <w:p w14:paraId="0353CFC4" w14:textId="7E90DDBC" w:rsidR="009044F9" w:rsidRPr="00CD46B1" w:rsidRDefault="00C46F27" w:rsidP="00CD46B1">
      <w:pPr>
        <w:pStyle w:val="Heading1"/>
      </w:pPr>
      <w:bookmarkStart w:id="17" w:name="_Toc162521339"/>
      <w:r w:rsidRPr="00CD46B1">
        <w:t xml:space="preserve">1. </w:t>
      </w:r>
      <w:r w:rsidR="00715B53" w:rsidRPr="00CD46B1">
        <w:t>Increasing disability awareness and support</w:t>
      </w:r>
      <w:r w:rsidR="00C24D76" w:rsidRPr="00CD46B1">
        <w:t xml:space="preserve">ing </w:t>
      </w:r>
      <w:r w:rsidR="00715B53" w:rsidRPr="00CD46B1">
        <w:t>positive attitudes and behaviours</w:t>
      </w:r>
      <w:bookmarkEnd w:id="17"/>
    </w:p>
    <w:p w14:paraId="16D61BA7" w14:textId="4A340BDF" w:rsidR="00C46F27" w:rsidRPr="00B34364" w:rsidRDefault="00C46F27" w:rsidP="00A13E89">
      <w:pPr>
        <w:pStyle w:val="Heading2"/>
      </w:pPr>
      <w:bookmarkStart w:id="18" w:name="_Toc162521340"/>
      <w:r w:rsidRPr="00B34364">
        <w:t>Actions</w:t>
      </w:r>
      <w:bookmarkEnd w:id="18"/>
    </w:p>
    <w:p w14:paraId="50A0123A" w14:textId="67B19194" w:rsidR="008E4AAD" w:rsidRPr="00CD46B1" w:rsidRDefault="008E4AAD" w:rsidP="00CD46B1">
      <w:pPr>
        <w:pStyle w:val="Bulletlist"/>
      </w:pPr>
      <w:r w:rsidRPr="00CD46B1">
        <w:t xml:space="preserve">Provide </w:t>
      </w:r>
      <w:r w:rsidR="00534426" w:rsidRPr="00CD46B1">
        <w:t xml:space="preserve">disability awareness </w:t>
      </w:r>
      <w:r w:rsidR="00FB5866" w:rsidRPr="00CD46B1">
        <w:t>information</w:t>
      </w:r>
      <w:r w:rsidR="00F20256">
        <w:t xml:space="preserve"> and education, such as inclusive language and accessibility options, </w:t>
      </w:r>
      <w:r w:rsidR="00534426" w:rsidRPr="00CD46B1">
        <w:t>to staff working at election</w:t>
      </w:r>
      <w:r w:rsidR="00F20256">
        <w:t>s.</w:t>
      </w:r>
    </w:p>
    <w:p w14:paraId="5409C339" w14:textId="3ECFD58E" w:rsidR="00715B53" w:rsidRDefault="00715B53" w:rsidP="00CD46B1">
      <w:pPr>
        <w:pStyle w:val="Bulletlist"/>
      </w:pPr>
      <w:r>
        <w:t>Develop</w:t>
      </w:r>
      <w:r w:rsidR="00B54CBA">
        <w:t xml:space="preserve"> </w:t>
      </w:r>
      <w:r>
        <w:t>a Disability Inclusion Plan</w:t>
      </w:r>
      <w:r w:rsidR="00CC361F">
        <w:t xml:space="preserve"> 202</w:t>
      </w:r>
      <w:r w:rsidR="00094EB1">
        <w:t>5</w:t>
      </w:r>
      <w:r w:rsidR="00CC361F">
        <w:t>-27</w:t>
      </w:r>
      <w:r w:rsidR="00B54CBA">
        <w:t xml:space="preserve">, </w:t>
      </w:r>
      <w:r>
        <w:t>engag</w:t>
      </w:r>
      <w:r w:rsidR="00B54CBA">
        <w:t xml:space="preserve">ing </w:t>
      </w:r>
      <w:r w:rsidR="00023EBB">
        <w:t>all public facing</w:t>
      </w:r>
      <w:r>
        <w:t xml:space="preserve"> </w:t>
      </w:r>
      <w:r w:rsidR="00B54CBA">
        <w:t>business units</w:t>
      </w:r>
      <w:r>
        <w:t xml:space="preserve"> of the NSW Electoral Commission.</w:t>
      </w:r>
    </w:p>
    <w:p w14:paraId="0B2B08EB" w14:textId="4668C75D" w:rsidR="00B54CBA" w:rsidRDefault="00B54CBA" w:rsidP="00CD46B1">
      <w:pPr>
        <w:pStyle w:val="Bulletlist"/>
        <w:numPr>
          <w:ilvl w:val="1"/>
          <w:numId w:val="1"/>
        </w:numPr>
      </w:pPr>
      <w:r>
        <w:t>Engage and consult with people with disability at all stages of future planning, including for the Disability Inclusion Plan</w:t>
      </w:r>
      <w:r w:rsidR="00A34C52">
        <w:t xml:space="preserve"> 202</w:t>
      </w:r>
      <w:r w:rsidR="00094EB1">
        <w:t>5</w:t>
      </w:r>
      <w:r w:rsidR="00A34C52">
        <w:t>-27</w:t>
      </w:r>
      <w:r>
        <w:t>.</w:t>
      </w:r>
    </w:p>
    <w:p w14:paraId="7368D428" w14:textId="6B9379B0" w:rsidR="00715B53" w:rsidRDefault="00BF3D4A" w:rsidP="00CD46B1">
      <w:pPr>
        <w:pStyle w:val="Bulletlist"/>
      </w:pPr>
      <w:r>
        <w:t>Co</w:t>
      </w:r>
      <w:r w:rsidR="00715B53">
        <w:t xml:space="preserve">mmunicate advice and feedback </w:t>
      </w:r>
      <w:r>
        <w:t>provided by</w:t>
      </w:r>
      <w:r w:rsidR="00715B53">
        <w:t xml:space="preserve"> the Equal Access to Democracy Disability Reference Group to relevant teams and divisions.</w:t>
      </w:r>
    </w:p>
    <w:p w14:paraId="6C1D1B45" w14:textId="3D1B32E5" w:rsidR="00D57E21" w:rsidRPr="003034F3" w:rsidRDefault="00BF3D4A" w:rsidP="00CD46B1">
      <w:pPr>
        <w:pStyle w:val="Bulletlist"/>
      </w:pPr>
      <w:r>
        <w:t>Share and promote information about</w:t>
      </w:r>
      <w:r w:rsidR="00D57E21">
        <w:t xml:space="preserve"> disability inclusion actions, planning and implementation </w:t>
      </w:r>
      <w:r w:rsidR="00D57E21" w:rsidRPr="003034F3">
        <w:t>through NSW Electoral Commission internal communication channels.</w:t>
      </w:r>
    </w:p>
    <w:p w14:paraId="577C497E" w14:textId="230242F2" w:rsidR="0057457A" w:rsidRPr="00000B10" w:rsidRDefault="0057457A" w:rsidP="00CD46B1">
      <w:pPr>
        <w:pStyle w:val="Bulletlistlastline"/>
      </w:pPr>
      <w:r w:rsidRPr="00000B10">
        <w:t xml:space="preserve">Make the </w:t>
      </w:r>
      <w:r w:rsidR="0087437F">
        <w:t xml:space="preserve">NSW </w:t>
      </w:r>
      <w:r w:rsidRPr="00000B10">
        <w:t>Public Service Commission’s disability awareness training module available to all staff.</w:t>
      </w:r>
    </w:p>
    <w:p w14:paraId="341261EB" w14:textId="061E4060" w:rsidR="009044F9" w:rsidRDefault="009044F9" w:rsidP="00A13E89">
      <w:pPr>
        <w:pStyle w:val="Heading2"/>
      </w:pPr>
      <w:bookmarkStart w:id="19" w:name="_Toc162521341"/>
      <w:r>
        <w:t>How we will measure success</w:t>
      </w:r>
      <w:bookmarkEnd w:id="19"/>
    </w:p>
    <w:p w14:paraId="3D3C0029" w14:textId="43EF6B9C" w:rsidR="008E4AAD" w:rsidRDefault="00C24D76">
      <w:pPr>
        <w:pStyle w:val="Bulletlist"/>
      </w:pPr>
      <w:r>
        <w:t xml:space="preserve">Disability awareness information is available </w:t>
      </w:r>
      <w:r w:rsidR="00D756B7">
        <w:t>to</w:t>
      </w:r>
      <w:r>
        <w:t xml:space="preserve"> staff</w:t>
      </w:r>
      <w:r w:rsidR="009044F9">
        <w:t xml:space="preserve"> </w:t>
      </w:r>
      <w:r>
        <w:t>working at elections.</w:t>
      </w:r>
    </w:p>
    <w:p w14:paraId="684BED74" w14:textId="7C2B132B" w:rsidR="009044F9" w:rsidRDefault="00C24D76">
      <w:pPr>
        <w:pStyle w:val="Bulletlist"/>
      </w:pPr>
      <w:r>
        <w:t>A Disability Inclusion Action Plan</w:t>
      </w:r>
      <w:r w:rsidR="00A34C52">
        <w:t xml:space="preserve"> 202</w:t>
      </w:r>
      <w:r w:rsidR="00094EB1">
        <w:t>5</w:t>
      </w:r>
      <w:r w:rsidR="00A34C52">
        <w:t>-2</w:t>
      </w:r>
      <w:r w:rsidR="009010C7">
        <w:t>8</w:t>
      </w:r>
      <w:r>
        <w:t xml:space="preserve"> is developed, and an internal working group is established.</w:t>
      </w:r>
    </w:p>
    <w:p w14:paraId="43AA499B" w14:textId="45B46A34" w:rsidR="009044F9" w:rsidRDefault="00C24D76">
      <w:pPr>
        <w:pStyle w:val="Bulletlist"/>
      </w:pPr>
      <w:r>
        <w:t>Advice and feedback from the Equal Access to Democracy Disability Reference Group is documented and shared with relevant teams.</w:t>
      </w:r>
    </w:p>
    <w:p w14:paraId="6E43E956" w14:textId="0487789F" w:rsidR="00C24D76" w:rsidRDefault="00C24D76">
      <w:pPr>
        <w:pStyle w:val="Bulletlist"/>
      </w:pPr>
      <w:r>
        <w:t>Future planning includes wide consultation</w:t>
      </w:r>
      <w:r w:rsidR="008A6BED">
        <w:t xml:space="preserve"> and collaboration with people with disability, peak </w:t>
      </w:r>
      <w:r w:rsidR="00094EB1">
        <w:t>organisations,</w:t>
      </w:r>
      <w:r w:rsidR="008A6BED">
        <w:t xml:space="preserve"> and advocacy groups.</w:t>
      </w:r>
    </w:p>
    <w:p w14:paraId="7C36C14C" w14:textId="6CBEF6C7" w:rsidR="009044F9" w:rsidRDefault="00C24D76">
      <w:pPr>
        <w:pStyle w:val="Bulletlistlastline"/>
      </w:pPr>
      <w:r>
        <w:t>Disability awareness is included in internal communication plans</w:t>
      </w:r>
      <w:r w:rsidR="008A6BED">
        <w:t>.</w:t>
      </w:r>
    </w:p>
    <w:p w14:paraId="10DB1D45" w14:textId="77777777" w:rsidR="00F739D0" w:rsidRPr="00B34364" w:rsidRDefault="00F739D0" w:rsidP="00F739D0">
      <w:pPr>
        <w:pStyle w:val="Heading2"/>
      </w:pPr>
      <w:bookmarkStart w:id="20" w:name="_Toc162521342"/>
      <w:r w:rsidRPr="00B34364">
        <w:t>Focus area</w:t>
      </w:r>
      <w:bookmarkEnd w:id="20"/>
    </w:p>
    <w:p w14:paraId="40FE8C20" w14:textId="77777777" w:rsidR="00F739D0" w:rsidRDefault="00F739D0" w:rsidP="00CD46B1">
      <w:pPr>
        <w:pStyle w:val="Bulletlistlastline"/>
      </w:pPr>
      <w:r>
        <w:t>Positive community attitudes and behaviours.</w:t>
      </w:r>
    </w:p>
    <w:p w14:paraId="750E3058" w14:textId="77777777" w:rsidR="00B34364" w:rsidRPr="002F73B2" w:rsidRDefault="00B34364" w:rsidP="00C475E3">
      <w:pPr>
        <w:pStyle w:val="Orangeparabreak"/>
      </w:pPr>
      <w:r w:rsidRPr="00B50055">
        <mc:AlternateContent>
          <mc:Choice Requires="wps">
            <w:drawing>
              <wp:inline distT="0" distB="0" distL="0" distR="0" wp14:anchorId="3C618A25" wp14:editId="04FD6FC2">
                <wp:extent cx="733425" cy="0"/>
                <wp:effectExtent l="0" t="19050" r="28575" b="19050"/>
                <wp:docPr id="1" name="Straight Connector 1" descr="Decor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36004">
                          <a:solidFill>
                            <a:srgbClr val="F5821F"/>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A8A8033" id="Straight Connector 1" o:spid="_x0000_s1026" alt="Decorative" style="visibility:visible;mso-wrap-style:square;mso-left-percent:-10001;mso-top-percent:-10001;mso-position-horizontal:absolute;mso-position-horizontal-relative:char;mso-position-vertical:absolute;mso-position-vertical-relative:line;mso-left-percent:-10001;mso-top-percent:-10001" from="0,0" to="5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" strokecolor="#f5821f" strokeweight="1.0001mm">
                <w10:anchorlock/>
              </v:line>
            </w:pict>
          </mc:Fallback>
        </mc:AlternateContent>
      </w:r>
    </w:p>
    <w:p w14:paraId="3EB42CA9" w14:textId="77777777" w:rsidR="00E20905" w:rsidRDefault="00E20905">
      <w:pPr>
        <w:spacing w:after="120"/>
        <w:rPr>
          <w:rFonts w:eastAsia="Calibri Light" w:cs="Times New Roman"/>
          <w:b/>
          <w:color w:val="052159" w:themeColor="text2"/>
          <w:sz w:val="24"/>
          <w:szCs w:val="26"/>
        </w:rPr>
      </w:pPr>
      <w:r>
        <w:br w:type="page"/>
      </w:r>
    </w:p>
    <w:p w14:paraId="6C181E0C" w14:textId="7911746F" w:rsidR="00944F34" w:rsidRDefault="00B70AE7" w:rsidP="00A13E89">
      <w:pPr>
        <w:pStyle w:val="Heading1"/>
      </w:pPr>
      <w:bookmarkStart w:id="21" w:name="_Toc162521343"/>
      <w:r>
        <w:lastRenderedPageBreak/>
        <w:t>2</w:t>
      </w:r>
      <w:r w:rsidR="00715B53">
        <w:t xml:space="preserve">. </w:t>
      </w:r>
      <w:r w:rsidR="00CE2059">
        <w:t>A</w:t>
      </w:r>
      <w:r w:rsidR="00715B53">
        <w:t>ccess</w:t>
      </w:r>
      <w:r w:rsidR="00322D7C">
        <w:t xml:space="preserve"> to</w:t>
      </w:r>
      <w:r w:rsidR="008A6BED">
        <w:t xml:space="preserve"> voting and elections</w:t>
      </w:r>
      <w:bookmarkEnd w:id="21"/>
    </w:p>
    <w:p w14:paraId="247C4971" w14:textId="77777777" w:rsidR="00715B53" w:rsidRPr="00E20905" w:rsidRDefault="00715B53" w:rsidP="00A13E89">
      <w:pPr>
        <w:pStyle w:val="Heading2"/>
      </w:pPr>
      <w:bookmarkStart w:id="22" w:name="_Toc162521344"/>
      <w:r w:rsidRPr="00E20905">
        <w:t>Actions</w:t>
      </w:r>
      <w:bookmarkEnd w:id="22"/>
    </w:p>
    <w:p w14:paraId="4F1A34DD" w14:textId="65430944" w:rsidR="00715B53" w:rsidRPr="00000B10" w:rsidRDefault="00715B53" w:rsidP="00633814">
      <w:pPr>
        <w:pStyle w:val="Bulletlist"/>
      </w:pPr>
      <w:r w:rsidRPr="00000B10">
        <w:t xml:space="preserve">Continue to provide </w:t>
      </w:r>
      <w:r w:rsidR="00030E7C">
        <w:t xml:space="preserve">accurate </w:t>
      </w:r>
      <w:r w:rsidRPr="00000B10">
        <w:t xml:space="preserve">information on </w:t>
      </w:r>
      <w:r w:rsidR="00243ED6">
        <w:t xml:space="preserve">the </w:t>
      </w:r>
      <w:r w:rsidRPr="00000B10">
        <w:t xml:space="preserve">accessibility </w:t>
      </w:r>
      <w:r w:rsidR="004C4EE6" w:rsidRPr="00000B10">
        <w:t xml:space="preserve">of </w:t>
      </w:r>
      <w:r w:rsidRPr="00000B10">
        <w:t xml:space="preserve">voting centres on our website. </w:t>
      </w:r>
    </w:p>
    <w:p w14:paraId="650D7EAC" w14:textId="4EE55C2D" w:rsidR="009D1B02" w:rsidRPr="00E20905" w:rsidRDefault="006B3BD8" w:rsidP="00B4438D">
      <w:pPr>
        <w:pStyle w:val="Bulletlist"/>
        <w:numPr>
          <w:ilvl w:val="1"/>
          <w:numId w:val="13"/>
        </w:numPr>
      </w:pPr>
      <w:r>
        <w:t xml:space="preserve">NSW Electoral Commission </w:t>
      </w:r>
      <w:r w:rsidR="001A5BE1">
        <w:t xml:space="preserve">to </w:t>
      </w:r>
      <w:r>
        <w:t xml:space="preserve">conduct a review of the number and location of early voting centres in NSW prior to the 2024 Local </w:t>
      </w:r>
      <w:r w:rsidR="007163CF">
        <w:t>G</w:t>
      </w:r>
      <w:r>
        <w:t xml:space="preserve">overnment elections to </w:t>
      </w:r>
      <w:r w:rsidR="00030E7C">
        <w:t>maintain</w:t>
      </w:r>
      <w:r>
        <w:t xml:space="preserve"> level</w:t>
      </w:r>
      <w:r w:rsidR="4925F5E9">
        <w:t>s</w:t>
      </w:r>
      <w:r>
        <w:t xml:space="preserve"> of accessibility</w:t>
      </w:r>
      <w:r w:rsidR="009D1B02">
        <w:t>.</w:t>
      </w:r>
    </w:p>
    <w:p w14:paraId="03E63D55" w14:textId="01573A70" w:rsidR="00715B53" w:rsidRDefault="00715B53" w:rsidP="009D57A0">
      <w:pPr>
        <w:pStyle w:val="Bulletlist"/>
      </w:pPr>
      <w:r>
        <w:t xml:space="preserve">Ensure non-attendance voting options are accessible for people </w:t>
      </w:r>
      <w:r w:rsidR="00FB5866">
        <w:t>who are blind or have low vision</w:t>
      </w:r>
      <w:r w:rsidR="00B70AE7">
        <w:t>.</w:t>
      </w:r>
      <w:r>
        <w:t xml:space="preserve"> </w:t>
      </w:r>
    </w:p>
    <w:p w14:paraId="32CBA498" w14:textId="7EB64BB1" w:rsidR="00715B53" w:rsidRPr="009D57A0" w:rsidRDefault="00715B53" w:rsidP="009D57A0">
      <w:pPr>
        <w:pStyle w:val="Bulletlist"/>
        <w:numPr>
          <w:ilvl w:val="1"/>
          <w:numId w:val="1"/>
        </w:numPr>
      </w:pPr>
      <w:r>
        <w:t>Provid</w:t>
      </w:r>
      <w:r w:rsidRPr="009D57A0">
        <w:t xml:space="preserve">e </w:t>
      </w:r>
      <w:r w:rsidR="00FE6BF9" w:rsidRPr="009D57A0">
        <w:t xml:space="preserve">access to </w:t>
      </w:r>
      <w:r w:rsidRPr="009D57A0">
        <w:t>operat</w:t>
      </w:r>
      <w:r w:rsidR="00512344" w:rsidRPr="009D57A0">
        <w:t>or</w:t>
      </w:r>
      <w:r w:rsidRPr="009D57A0">
        <w:t xml:space="preserve"> assisted telephone voting for people who are blind or have low vision for the </w:t>
      </w:r>
      <w:r w:rsidR="009D1B02" w:rsidRPr="009D57A0">
        <w:t xml:space="preserve">2024 Local Government </w:t>
      </w:r>
      <w:r w:rsidR="00640755" w:rsidRPr="009D57A0">
        <w:t>e</w:t>
      </w:r>
      <w:r w:rsidR="009D1B02" w:rsidRPr="009D57A0">
        <w:t>lection</w:t>
      </w:r>
      <w:r w:rsidR="00692264" w:rsidRPr="009D57A0">
        <w:t>s</w:t>
      </w:r>
      <w:r w:rsidR="00B70AE7" w:rsidRPr="009D57A0">
        <w:t>.</w:t>
      </w:r>
    </w:p>
    <w:p w14:paraId="61B78DD3" w14:textId="25B108A0" w:rsidR="004C4EE6" w:rsidRDefault="00BF3D4A" w:rsidP="009D57A0">
      <w:pPr>
        <w:pStyle w:val="Bulletlist"/>
        <w:numPr>
          <w:ilvl w:val="1"/>
          <w:numId w:val="1"/>
        </w:numPr>
      </w:pPr>
      <w:r w:rsidRPr="009D57A0">
        <w:t>Involve</w:t>
      </w:r>
      <w:r w:rsidR="004C4EE6" w:rsidRPr="009D57A0">
        <w:t xml:space="preserve"> people who are blind or </w:t>
      </w:r>
      <w:r w:rsidR="00FE6BF9" w:rsidRPr="009D57A0">
        <w:t xml:space="preserve">have </w:t>
      </w:r>
      <w:r w:rsidR="004C4EE6" w:rsidRPr="009D57A0">
        <w:t xml:space="preserve">low vision in the testing </w:t>
      </w:r>
      <w:r w:rsidRPr="009D57A0">
        <w:t xml:space="preserve">phases </w:t>
      </w:r>
      <w:r w:rsidR="004C4EE6" w:rsidRPr="009D57A0">
        <w:t xml:space="preserve">of </w:t>
      </w:r>
      <w:r w:rsidR="000D1D2E" w:rsidRPr="009D57A0">
        <w:t xml:space="preserve">telephone assisted </w:t>
      </w:r>
      <w:r w:rsidR="004C4EE6" w:rsidRPr="009D57A0">
        <w:t>voting</w:t>
      </w:r>
      <w:r w:rsidRPr="009D57A0">
        <w:t>,</w:t>
      </w:r>
      <w:r>
        <w:t xml:space="preserve"> prior to the </w:t>
      </w:r>
      <w:r w:rsidR="009D1B02">
        <w:t>2024 Local Government</w:t>
      </w:r>
      <w:r>
        <w:t xml:space="preserve"> election</w:t>
      </w:r>
      <w:r w:rsidR="00640755">
        <w:t>s</w:t>
      </w:r>
      <w:r w:rsidR="00FB5866">
        <w:t xml:space="preserve">, and enhance </w:t>
      </w:r>
      <w:r w:rsidR="00AA3AAF">
        <w:t xml:space="preserve">the </w:t>
      </w:r>
      <w:r w:rsidR="00FB5866">
        <w:t>service based on feedback.</w:t>
      </w:r>
    </w:p>
    <w:p w14:paraId="570F2FEC" w14:textId="30AB6E65" w:rsidR="00715B53" w:rsidRDefault="00715B53" w:rsidP="009D57A0">
      <w:pPr>
        <w:pStyle w:val="Bulletlist"/>
      </w:pPr>
      <w:r>
        <w:t xml:space="preserve">Continue to provide </w:t>
      </w:r>
      <w:r w:rsidR="00D57CC6">
        <w:t>m</w:t>
      </w:r>
      <w:r w:rsidR="00CA533A">
        <w:t>axi pens</w:t>
      </w:r>
      <w:r w:rsidR="00D57CC6">
        <w:t>,</w:t>
      </w:r>
      <w:r w:rsidR="00CA533A">
        <w:t xml:space="preserve"> </w:t>
      </w:r>
      <w:r>
        <w:t xml:space="preserve">magnifying </w:t>
      </w:r>
      <w:proofErr w:type="gramStart"/>
      <w:r>
        <w:t>sheets</w:t>
      </w:r>
      <w:proofErr w:type="gramEnd"/>
      <w:r>
        <w:t xml:space="preserve"> </w:t>
      </w:r>
      <w:r w:rsidR="00D57CC6">
        <w:t>and accessible voting screens</w:t>
      </w:r>
      <w:r>
        <w:t xml:space="preserve"> at voting centres.</w:t>
      </w:r>
    </w:p>
    <w:p w14:paraId="7CAE50CA" w14:textId="323D95FE" w:rsidR="00715B53" w:rsidRDefault="00514CC9" w:rsidP="009D57A0">
      <w:pPr>
        <w:pStyle w:val="Bulletlist"/>
      </w:pPr>
      <w:r>
        <w:t>Increase</w:t>
      </w:r>
      <w:r w:rsidR="00715B53">
        <w:t xml:space="preserve"> </w:t>
      </w:r>
      <w:r w:rsidR="00534777">
        <w:t>voting</w:t>
      </w:r>
      <w:r w:rsidR="00715B53">
        <w:t xml:space="preserve"> support</w:t>
      </w:r>
      <w:r w:rsidR="00EE6129">
        <w:t xml:space="preserve"> to pre-pandemic level </w:t>
      </w:r>
      <w:r>
        <w:t>for</w:t>
      </w:r>
      <w:r w:rsidR="00715B53">
        <w:t xml:space="preserve"> people living in retirement homes, </w:t>
      </w:r>
      <w:r w:rsidR="0027474E">
        <w:t>hospitals,</w:t>
      </w:r>
      <w:r w:rsidR="00715B53">
        <w:t xml:space="preserve"> and similar facilities to participate in elections</w:t>
      </w:r>
      <w:r w:rsidR="00534777">
        <w:t xml:space="preserve"> (declared facilities)</w:t>
      </w:r>
      <w:r w:rsidR="00715B53">
        <w:t>.</w:t>
      </w:r>
    </w:p>
    <w:p w14:paraId="3F3928D0" w14:textId="5DCCFFCB" w:rsidR="004C4EE6" w:rsidRDefault="00715B53" w:rsidP="009D57A0">
      <w:pPr>
        <w:pStyle w:val="Bulletlist"/>
      </w:pPr>
      <w:r>
        <w:t xml:space="preserve">Raise awareness of voting </w:t>
      </w:r>
      <w:r w:rsidR="004C4EE6">
        <w:t>options</w:t>
      </w:r>
      <w:r>
        <w:t xml:space="preserve"> available </w:t>
      </w:r>
      <w:r w:rsidR="004C4EE6">
        <w:t xml:space="preserve">for the </w:t>
      </w:r>
      <w:r w:rsidR="0027474E">
        <w:t>2024 Local Government</w:t>
      </w:r>
      <w:r w:rsidR="004C4EE6">
        <w:t xml:space="preserve"> election</w:t>
      </w:r>
      <w:r w:rsidR="00692264">
        <w:t>s</w:t>
      </w:r>
      <w:r>
        <w:t xml:space="preserve">, through messages in mainstream media and through </w:t>
      </w:r>
      <w:r w:rsidR="005140D0">
        <w:t xml:space="preserve">networks </w:t>
      </w:r>
      <w:r>
        <w:t>for people with disability</w:t>
      </w:r>
      <w:r w:rsidR="00BF3D4A">
        <w:t>.</w:t>
      </w:r>
    </w:p>
    <w:p w14:paraId="2B3CF64B" w14:textId="1E5168A0" w:rsidR="00715B53" w:rsidRDefault="008B39F8" w:rsidP="009D57A0">
      <w:pPr>
        <w:pStyle w:val="Bulletlistlastline"/>
      </w:pPr>
      <w:r>
        <w:t>E</w:t>
      </w:r>
      <w:r w:rsidR="00DE667D">
        <w:t>ngage with</w:t>
      </w:r>
      <w:r w:rsidR="00D30C68">
        <w:t xml:space="preserve"> the Equal Access to Democracy Disability Reference Group</w:t>
      </w:r>
      <w:r w:rsidR="00DE667D">
        <w:t xml:space="preserve"> for the NSW Electoral Commissio</w:t>
      </w:r>
      <w:r w:rsidR="00F257B0">
        <w:t xml:space="preserve">ns technology assisted voting </w:t>
      </w:r>
      <w:r w:rsidR="00A65C37">
        <w:t>request for information (RFI)</w:t>
      </w:r>
      <w:r w:rsidR="00447098">
        <w:t>.</w:t>
      </w:r>
      <w:r w:rsidR="00A65C37">
        <w:t xml:space="preserve"> </w:t>
      </w:r>
    </w:p>
    <w:p w14:paraId="5CC1692C" w14:textId="77777777" w:rsidR="00715B53" w:rsidRDefault="00715B53" w:rsidP="00A13E89">
      <w:pPr>
        <w:pStyle w:val="Heading2"/>
      </w:pPr>
      <w:bookmarkStart w:id="23" w:name="_Toc162521345"/>
      <w:r>
        <w:t>How we will measure success</w:t>
      </w:r>
      <w:bookmarkEnd w:id="23"/>
    </w:p>
    <w:p w14:paraId="48D8F488" w14:textId="2766454F" w:rsidR="00715B53" w:rsidRDefault="004C4EE6" w:rsidP="009D57A0">
      <w:pPr>
        <w:pStyle w:val="Bulletlist"/>
      </w:pPr>
      <w:r>
        <w:t xml:space="preserve">Information on </w:t>
      </w:r>
      <w:r w:rsidR="00FA3669">
        <w:t xml:space="preserve">the </w:t>
      </w:r>
      <w:r>
        <w:t xml:space="preserve">accessibility </w:t>
      </w:r>
      <w:r w:rsidR="00FA3669">
        <w:t>ratings</w:t>
      </w:r>
      <w:r>
        <w:t xml:space="preserve"> of voting centres is available on our website</w:t>
      </w:r>
      <w:r w:rsidR="00040392">
        <w:t>.</w:t>
      </w:r>
    </w:p>
    <w:p w14:paraId="4629E4CB" w14:textId="7880BDF9" w:rsidR="00715B53" w:rsidRDefault="004C4EE6" w:rsidP="009D57A0">
      <w:pPr>
        <w:pStyle w:val="Bulletlist"/>
      </w:pPr>
      <w:r>
        <w:t>Operator assisted telephone voting is available and used by people who are blind or have low vision</w:t>
      </w:r>
      <w:r w:rsidR="00040392">
        <w:t>.</w:t>
      </w:r>
    </w:p>
    <w:p w14:paraId="7B55BA5A" w14:textId="58BCD47D" w:rsidR="004C4EE6" w:rsidRDefault="004C4EE6" w:rsidP="009D57A0">
      <w:pPr>
        <w:pStyle w:val="Bulletlist"/>
      </w:pPr>
      <w:r>
        <w:t>Declared facility voting opportunities are</w:t>
      </w:r>
      <w:r w:rsidR="00AE2005">
        <w:t xml:space="preserve"> increased to pre-pandemic levels</w:t>
      </w:r>
      <w:r w:rsidR="00E2648B">
        <w:t>.</w:t>
      </w:r>
    </w:p>
    <w:p w14:paraId="30CCA076" w14:textId="709B330D" w:rsidR="00F20256" w:rsidRDefault="00F20256" w:rsidP="009D57A0">
      <w:pPr>
        <w:pStyle w:val="Bulletlist"/>
      </w:pPr>
      <w:r>
        <w:t xml:space="preserve">Awareness of </w:t>
      </w:r>
      <w:r w:rsidR="00C21BF5">
        <w:t>assistive</w:t>
      </w:r>
      <w:r>
        <w:t xml:space="preserve"> tools available at voting centres, such as </w:t>
      </w:r>
      <w:r w:rsidR="00C21BF5">
        <w:t>m</w:t>
      </w:r>
      <w:r w:rsidR="00C21BF5">
        <w:t>axi pens</w:t>
      </w:r>
      <w:r w:rsidR="00C21BF5">
        <w:t xml:space="preserve"> and </w:t>
      </w:r>
      <w:r w:rsidR="00C21BF5">
        <w:t>magnifying sheets</w:t>
      </w:r>
      <w:r w:rsidR="00C21BF5">
        <w:t xml:space="preserve"> and Auslan interpreting.</w:t>
      </w:r>
    </w:p>
    <w:p w14:paraId="503B12FE" w14:textId="2CA464BB" w:rsidR="00715B53" w:rsidRDefault="002E5831" w:rsidP="009D57A0">
      <w:pPr>
        <w:pStyle w:val="Bulletlistlastline"/>
      </w:pPr>
      <w:r>
        <w:t xml:space="preserve">Interested </w:t>
      </w:r>
      <w:r w:rsidR="00DE667D">
        <w:t xml:space="preserve">Equal Access to Democracy Disability Reference Group </w:t>
      </w:r>
      <w:r>
        <w:t xml:space="preserve">members </w:t>
      </w:r>
      <w:r w:rsidR="00DE667D">
        <w:t>participate and have views included in the NSW Electoral Commissioner’s technology assisted voting review</w:t>
      </w:r>
      <w:r w:rsidR="00FB5866">
        <w:t>.</w:t>
      </w:r>
    </w:p>
    <w:p w14:paraId="35B76EB3" w14:textId="77777777" w:rsidR="00094EB1" w:rsidRPr="00E20905" w:rsidRDefault="00094EB1" w:rsidP="00094EB1">
      <w:pPr>
        <w:pStyle w:val="Heading2"/>
      </w:pPr>
      <w:bookmarkStart w:id="24" w:name="_Toc162521346"/>
      <w:r w:rsidRPr="00E20905">
        <w:t>Focus area</w:t>
      </w:r>
      <w:bookmarkEnd w:id="24"/>
    </w:p>
    <w:p w14:paraId="15B69A21" w14:textId="77777777" w:rsidR="001A5BE1" w:rsidRPr="00E20905" w:rsidRDefault="001A5BE1" w:rsidP="009D57A0">
      <w:pPr>
        <w:pStyle w:val="Bulletlistlastline"/>
      </w:pPr>
      <w:r>
        <w:t>Creating liveable communities (accessible elections and services).</w:t>
      </w:r>
    </w:p>
    <w:p w14:paraId="6A3588F2" w14:textId="77777777" w:rsidR="00E20905" w:rsidRPr="002F73B2" w:rsidRDefault="00E20905" w:rsidP="00C475E3">
      <w:pPr>
        <w:pStyle w:val="Orangeparabreak"/>
      </w:pPr>
      <w:r w:rsidRPr="00B50055">
        <mc:AlternateContent>
          <mc:Choice Requires="wps">
            <w:drawing>
              <wp:inline distT="0" distB="0" distL="0" distR="0" wp14:anchorId="22D39C89" wp14:editId="2B28E779">
                <wp:extent cx="733425" cy="0"/>
                <wp:effectExtent l="0" t="19050" r="28575" b="19050"/>
                <wp:docPr id="2" name="Straight Connector 2" descr="Decor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36004">
                          <a:solidFill>
                            <a:srgbClr val="F5821F"/>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CA5A902" id="Straight Connector 2" o:spid="_x0000_s1026" alt="Decorative" style="visibility:visible;mso-wrap-style:square;mso-left-percent:-10001;mso-top-percent:-10001;mso-position-horizontal:absolute;mso-position-horizontal-relative:char;mso-position-vertical:absolute;mso-position-vertical-relative:line;mso-left-percent:-10001;mso-top-percent:-10001" from="0,0" to="5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" strokecolor="#f5821f" strokeweight="1.0001mm">
                <w10:anchorlock/>
              </v:line>
            </w:pict>
          </mc:Fallback>
        </mc:AlternateContent>
      </w:r>
    </w:p>
    <w:p w14:paraId="292279BD" w14:textId="77777777" w:rsidR="00E20905" w:rsidRDefault="00E20905">
      <w:pPr>
        <w:spacing w:after="120"/>
        <w:rPr>
          <w:rFonts w:eastAsia="Calibri Light" w:cs="Times New Roman"/>
          <w:b/>
          <w:color w:val="052159" w:themeColor="text2"/>
          <w:sz w:val="24"/>
          <w:szCs w:val="26"/>
        </w:rPr>
      </w:pPr>
      <w:r>
        <w:br w:type="page"/>
      </w:r>
    </w:p>
    <w:p w14:paraId="200524D2" w14:textId="264E6918" w:rsidR="008E4AAD" w:rsidRDefault="008A6BED" w:rsidP="00A13E89">
      <w:pPr>
        <w:pStyle w:val="Heading1"/>
      </w:pPr>
      <w:bookmarkStart w:id="25" w:name="_Toc162521347"/>
      <w:bookmarkStart w:id="26" w:name="_Hlk155963101"/>
      <w:r>
        <w:lastRenderedPageBreak/>
        <w:t>3</w:t>
      </w:r>
      <w:r w:rsidR="008E4AAD">
        <w:t xml:space="preserve">. </w:t>
      </w:r>
      <w:r w:rsidR="00E61A81">
        <w:t>A</w:t>
      </w:r>
      <w:r w:rsidR="00B54CBA">
        <w:t>ccessible information</w:t>
      </w:r>
      <w:r w:rsidR="00E61A81">
        <w:t xml:space="preserve"> and systems</w:t>
      </w:r>
      <w:bookmarkEnd w:id="25"/>
    </w:p>
    <w:p w14:paraId="5BEC7B5F" w14:textId="1B569258" w:rsidR="00A47452" w:rsidRPr="00A47452" w:rsidRDefault="00A47452" w:rsidP="00A13E89">
      <w:pPr>
        <w:pStyle w:val="Heading2"/>
      </w:pPr>
      <w:bookmarkStart w:id="27" w:name="_Toc162521348"/>
      <w:bookmarkEnd w:id="26"/>
      <w:r>
        <w:t>Actions</w:t>
      </w:r>
      <w:bookmarkEnd w:id="27"/>
    </w:p>
    <w:p w14:paraId="3F3DD580" w14:textId="755CFBDA" w:rsidR="008E4AAD" w:rsidRDefault="00BF3D4A" w:rsidP="009D57A0">
      <w:pPr>
        <w:pStyle w:val="Bulletlist"/>
      </w:pPr>
      <w:r>
        <w:t>Continue t</w:t>
      </w:r>
      <w:r w:rsidRPr="009D57A0">
        <w:t>o d</w:t>
      </w:r>
      <w:r w:rsidR="00A47452" w:rsidRPr="009D57A0">
        <w:t xml:space="preserve">evelop </w:t>
      </w:r>
      <w:r w:rsidR="00C92279" w:rsidRPr="009D57A0">
        <w:t>easy read guide</w:t>
      </w:r>
      <w:r w:rsidRPr="009D57A0">
        <w:t>s</w:t>
      </w:r>
      <w:r w:rsidR="00C92279" w:rsidRPr="009D57A0">
        <w:t xml:space="preserve"> on key information </w:t>
      </w:r>
      <w:r w:rsidR="009D4BAA" w:rsidRPr="009D57A0">
        <w:t>about</w:t>
      </w:r>
      <w:r w:rsidR="00C92279" w:rsidRPr="009D57A0">
        <w:t xml:space="preserve"> voting and elections</w:t>
      </w:r>
      <w:r w:rsidRPr="009D57A0">
        <w:t xml:space="preserve">. </w:t>
      </w:r>
    </w:p>
    <w:p w14:paraId="33A645A5" w14:textId="05B3EB7C" w:rsidR="00BB3F1D" w:rsidRPr="009D57A0" w:rsidRDefault="00BB3F1D" w:rsidP="009D57A0">
      <w:pPr>
        <w:pStyle w:val="Bulletlist"/>
      </w:pPr>
      <w:r>
        <w:t>Provide candidate information for 2024 Local Government elections in accessible formats.</w:t>
      </w:r>
    </w:p>
    <w:p w14:paraId="47875824" w14:textId="2CB7E683" w:rsidR="00BF3D4A" w:rsidRPr="009D57A0" w:rsidRDefault="00BF3D4A" w:rsidP="009D57A0">
      <w:pPr>
        <w:pStyle w:val="Bulletlist"/>
      </w:pPr>
      <w:r w:rsidRPr="009D57A0">
        <w:t xml:space="preserve">Engage a </w:t>
      </w:r>
      <w:r w:rsidR="0071424E" w:rsidRPr="009D57A0">
        <w:t>relevant</w:t>
      </w:r>
      <w:r w:rsidRPr="009D57A0">
        <w:t xml:space="preserve"> community organisation to develop targeted video content on elections that is clear and easy to understand.</w:t>
      </w:r>
    </w:p>
    <w:p w14:paraId="3297C29A" w14:textId="6910F54A" w:rsidR="00BF3D4A" w:rsidRPr="009D57A0" w:rsidRDefault="00BF3D4A" w:rsidP="009D57A0">
      <w:pPr>
        <w:pStyle w:val="Bulletlist"/>
      </w:pPr>
      <w:r w:rsidRPr="009D57A0">
        <w:t>Provide audio description on awareness videos for the 202</w:t>
      </w:r>
      <w:r w:rsidR="006D3E41" w:rsidRPr="009D57A0">
        <w:t>4 Local</w:t>
      </w:r>
      <w:r w:rsidRPr="009D57A0">
        <w:t xml:space="preserve"> </w:t>
      </w:r>
      <w:r w:rsidR="006D3E41" w:rsidRPr="009D57A0">
        <w:t>Government</w:t>
      </w:r>
      <w:r w:rsidRPr="009D57A0">
        <w:t xml:space="preserve"> election</w:t>
      </w:r>
      <w:r w:rsidR="00692264" w:rsidRPr="009D57A0">
        <w:t>s</w:t>
      </w:r>
      <w:r w:rsidR="002721D5" w:rsidRPr="009D57A0">
        <w:t>.</w:t>
      </w:r>
    </w:p>
    <w:p w14:paraId="7BCD3113" w14:textId="361F0B3B" w:rsidR="00BF3D4A" w:rsidRPr="009D57A0" w:rsidRDefault="00F6656D" w:rsidP="009D57A0">
      <w:pPr>
        <w:pStyle w:val="Bulletlist"/>
      </w:pPr>
      <w:r w:rsidRPr="009D57A0">
        <w:t>Continue to enhance the user-centred digital experience by regularly testing our website and online services in line with Level AA of WCAC 2.1 guidelines.</w:t>
      </w:r>
    </w:p>
    <w:p w14:paraId="5FC3704A" w14:textId="502F13E1" w:rsidR="002E5831" w:rsidRPr="009D57A0" w:rsidRDefault="002E5831" w:rsidP="009D57A0">
      <w:pPr>
        <w:pStyle w:val="Bulletlist"/>
      </w:pPr>
      <w:r w:rsidRPr="009D57A0">
        <w:t xml:space="preserve">Continue to provide support to access information where it is not available in an accessible format. </w:t>
      </w:r>
    </w:p>
    <w:p w14:paraId="60F4B4CE" w14:textId="0E96BC59" w:rsidR="00E61A81" w:rsidRPr="009D57A0" w:rsidRDefault="00E61A81" w:rsidP="009D57A0">
      <w:pPr>
        <w:pStyle w:val="Bulletlist"/>
      </w:pPr>
      <w:r w:rsidRPr="009D57A0">
        <w:t xml:space="preserve">Produce public documents, </w:t>
      </w:r>
      <w:proofErr w:type="gramStart"/>
      <w:r w:rsidRPr="009D57A0">
        <w:t>reports</w:t>
      </w:r>
      <w:proofErr w:type="gramEnd"/>
      <w:r w:rsidRPr="009D57A0">
        <w:t xml:space="preserve"> and reviews in accessible formats. </w:t>
      </w:r>
    </w:p>
    <w:p w14:paraId="423D58CF" w14:textId="1F756541" w:rsidR="00374576" w:rsidRPr="009D57A0" w:rsidRDefault="00374576" w:rsidP="009D57A0">
      <w:pPr>
        <w:pStyle w:val="Bulletlist"/>
      </w:pPr>
      <w:r w:rsidRPr="009D57A0">
        <w:t>Publish a community resources page on the NSW Electoral Commission</w:t>
      </w:r>
      <w:r w:rsidR="002721D5" w:rsidRPr="009D57A0">
        <w:t>’s website</w:t>
      </w:r>
      <w:r w:rsidR="00071994" w:rsidRPr="009D57A0">
        <w:t>.</w:t>
      </w:r>
    </w:p>
    <w:p w14:paraId="3EFFE799" w14:textId="49E9943C" w:rsidR="00374576" w:rsidRPr="009D57A0" w:rsidRDefault="00E61A81" w:rsidP="009D57A0">
      <w:pPr>
        <w:pStyle w:val="Bulletlist"/>
      </w:pPr>
      <w:r w:rsidRPr="009D57A0">
        <w:t>Provide Auslan interpret</w:t>
      </w:r>
      <w:r w:rsidR="00E804F5" w:rsidRPr="009D57A0">
        <w:t>er</w:t>
      </w:r>
      <w:r w:rsidRPr="009D57A0">
        <w:t xml:space="preserve"> services for elections and produce Auslan videos with key information on voting and elections.</w:t>
      </w:r>
    </w:p>
    <w:p w14:paraId="2BC2F0AC" w14:textId="3546571F" w:rsidR="00E61A81" w:rsidRPr="009D57A0" w:rsidRDefault="00E61A81" w:rsidP="009D57A0">
      <w:pPr>
        <w:pStyle w:val="Bulletlist"/>
      </w:pPr>
      <w:r w:rsidRPr="009D57A0">
        <w:t xml:space="preserve">Provide communication supports, such as Auslan </w:t>
      </w:r>
      <w:r w:rsidR="002324D8" w:rsidRPr="009D57A0">
        <w:t>interpreters</w:t>
      </w:r>
      <w:r w:rsidRPr="009D57A0">
        <w:t>, when required for Equal Access to Democracy Disability Reference Group meetings.</w:t>
      </w:r>
    </w:p>
    <w:p w14:paraId="73A96A10" w14:textId="2314ACFC" w:rsidR="00E61A81" w:rsidRDefault="002721D5" w:rsidP="009D57A0">
      <w:pPr>
        <w:pStyle w:val="Bulletlist"/>
      </w:pPr>
      <w:r w:rsidRPr="009D57A0">
        <w:t>Develop relevant community</w:t>
      </w:r>
      <w:r w:rsidR="00E61A81" w:rsidRPr="009D57A0">
        <w:t xml:space="preserve"> resources</w:t>
      </w:r>
      <w:r w:rsidR="00EC4223" w:rsidRPr="009D57A0">
        <w:t xml:space="preserve">, such as </w:t>
      </w:r>
      <w:r w:rsidR="00422E55" w:rsidRPr="009D57A0">
        <w:t>the factsheet for people with disability and mobility res</w:t>
      </w:r>
      <w:r w:rsidR="00422E55">
        <w:t>trictions</w:t>
      </w:r>
      <w:r w:rsidR="00597BB5">
        <w:t>, and</w:t>
      </w:r>
      <w:r w:rsidR="00C97F94">
        <w:t>:</w:t>
      </w:r>
    </w:p>
    <w:p w14:paraId="3AB2A82E" w14:textId="7EBD4751" w:rsidR="00E61A81" w:rsidRDefault="00E61A81" w:rsidP="009D57A0">
      <w:pPr>
        <w:pStyle w:val="Bulletlist"/>
        <w:numPr>
          <w:ilvl w:val="1"/>
          <w:numId w:val="1"/>
        </w:numPr>
      </w:pPr>
      <w:r>
        <w:t>Provide resources to Equal Access to Democracy Disability Reference Group</w:t>
      </w:r>
      <w:r w:rsidR="00A93F3B">
        <w:t xml:space="preserve"> for review, feedback and </w:t>
      </w:r>
      <w:proofErr w:type="gramStart"/>
      <w:r w:rsidR="00A93F3B">
        <w:t>distribution</w:t>
      </w:r>
      <w:proofErr w:type="gramEnd"/>
    </w:p>
    <w:p w14:paraId="7C9AF48B" w14:textId="0FA40861" w:rsidR="00E61A81" w:rsidRDefault="00E61A81" w:rsidP="009D57A0">
      <w:pPr>
        <w:pStyle w:val="Bulletlistlastline"/>
        <w:numPr>
          <w:ilvl w:val="1"/>
          <w:numId w:val="1"/>
        </w:numPr>
      </w:pPr>
      <w:r>
        <w:t>Work with community and government organisations to distribute resources and information in accessible formats</w:t>
      </w:r>
      <w:r w:rsidR="00C97F94">
        <w:t>.</w:t>
      </w:r>
    </w:p>
    <w:p w14:paraId="7755C144" w14:textId="6CDD2E99" w:rsidR="0042507A" w:rsidRPr="00E20905" w:rsidRDefault="0042507A" w:rsidP="00A13E89">
      <w:pPr>
        <w:pStyle w:val="Heading2"/>
      </w:pPr>
      <w:bookmarkStart w:id="28" w:name="_Toc162521349"/>
      <w:r w:rsidRPr="00E20905">
        <w:t>How we will measure success</w:t>
      </w:r>
      <w:bookmarkEnd w:id="28"/>
    </w:p>
    <w:p w14:paraId="4CB6FE33" w14:textId="58B3EF16" w:rsidR="0042507A" w:rsidRDefault="00C97F94">
      <w:pPr>
        <w:pStyle w:val="Bulletlist"/>
      </w:pPr>
      <w:r>
        <w:t xml:space="preserve">Easy read guides and a video on the </w:t>
      </w:r>
      <w:r w:rsidR="00C9143F">
        <w:t>2024 Local Government elections</w:t>
      </w:r>
      <w:r>
        <w:t xml:space="preserve"> is produced and distributed to target communities. </w:t>
      </w:r>
    </w:p>
    <w:p w14:paraId="705CA04C" w14:textId="74095EB1" w:rsidR="00C97F94" w:rsidRDefault="00C97F94">
      <w:pPr>
        <w:pStyle w:val="Bulletlist"/>
      </w:pPr>
      <w:r>
        <w:t xml:space="preserve">Audio </w:t>
      </w:r>
      <w:r w:rsidR="00664629">
        <w:t xml:space="preserve">described </w:t>
      </w:r>
      <w:r>
        <w:t xml:space="preserve">versions of awareness videos are produced and distributed for the </w:t>
      </w:r>
      <w:r w:rsidR="00C9143F">
        <w:t>2024 Local Government elections.</w:t>
      </w:r>
    </w:p>
    <w:p w14:paraId="3370FCE4" w14:textId="01EB922D" w:rsidR="00DE667D" w:rsidRDefault="00C97F94">
      <w:pPr>
        <w:pStyle w:val="Bulletlist"/>
      </w:pPr>
      <w:r>
        <w:t xml:space="preserve">Maintain regular testing </w:t>
      </w:r>
      <w:r w:rsidR="00EF1E45">
        <w:t xml:space="preserve">of </w:t>
      </w:r>
      <w:r>
        <w:t>our website</w:t>
      </w:r>
      <w:r w:rsidR="002E5831">
        <w:t>s</w:t>
      </w:r>
      <w:r>
        <w:t xml:space="preserve"> and online service</w:t>
      </w:r>
      <w:r w:rsidR="002E5831">
        <w:t>s</w:t>
      </w:r>
      <w:r>
        <w:t xml:space="preserve"> in line Level AA of WCAC 2.1 guidelines and provide support for people if they encounter accessibility issues.</w:t>
      </w:r>
    </w:p>
    <w:p w14:paraId="4141151C" w14:textId="33C28851" w:rsidR="00DE667D" w:rsidRDefault="00DE667D">
      <w:pPr>
        <w:pStyle w:val="Bulletlist"/>
      </w:pPr>
      <w:r>
        <w:t>All</w:t>
      </w:r>
      <w:r w:rsidR="002B2A0E">
        <w:t xml:space="preserve"> new reports</w:t>
      </w:r>
      <w:r w:rsidR="00664629">
        <w:t xml:space="preserve"> </w:t>
      </w:r>
      <w:r w:rsidR="00401975">
        <w:t xml:space="preserve">published by the </w:t>
      </w:r>
      <w:r>
        <w:t>NSW Electoral Commission are available in accessible formats.</w:t>
      </w:r>
    </w:p>
    <w:p w14:paraId="5965A9E3" w14:textId="3394B81D" w:rsidR="00DE667D" w:rsidRDefault="00DE667D">
      <w:pPr>
        <w:pStyle w:val="Bulletlist"/>
      </w:pPr>
      <w:r>
        <w:t>Community resources are available and shared on our website.</w:t>
      </w:r>
    </w:p>
    <w:p w14:paraId="344D6B93" w14:textId="6CE799B4" w:rsidR="00DE667D" w:rsidRDefault="00DE667D" w:rsidP="009D57A0">
      <w:pPr>
        <w:pStyle w:val="Bulletlistlastline"/>
      </w:pPr>
      <w:r>
        <w:t>Auslan interpretation is offered and use</w:t>
      </w:r>
      <w:r w:rsidR="00733659">
        <w:t>d</w:t>
      </w:r>
      <w:r>
        <w:t xml:space="preserve"> for the </w:t>
      </w:r>
      <w:r w:rsidR="00C9143F">
        <w:t>2024 Local Government elections.</w:t>
      </w:r>
    </w:p>
    <w:p w14:paraId="450AAA30" w14:textId="77777777" w:rsidR="00B4438D" w:rsidRPr="00E20905" w:rsidRDefault="00B4438D" w:rsidP="00B4438D">
      <w:pPr>
        <w:pStyle w:val="Heading2"/>
      </w:pPr>
      <w:bookmarkStart w:id="29" w:name="_Toc162521350"/>
      <w:r w:rsidRPr="00E20905">
        <w:t>Focus area</w:t>
      </w:r>
      <w:bookmarkEnd w:id="29"/>
    </w:p>
    <w:p w14:paraId="72545544" w14:textId="77777777" w:rsidR="00B4438D" w:rsidRPr="00BF3D4A" w:rsidRDefault="00B4438D" w:rsidP="009D57A0">
      <w:pPr>
        <w:pStyle w:val="Bulletlistlastline"/>
        <w:rPr>
          <w:b/>
          <w:bCs/>
        </w:rPr>
      </w:pPr>
      <w:r>
        <w:t xml:space="preserve">Improving access to mainstream services through </w:t>
      </w:r>
      <w:r w:rsidRPr="00485367">
        <w:rPr>
          <w:b/>
          <w:bCs/>
        </w:rPr>
        <w:t>systems and processes</w:t>
      </w:r>
      <w:r>
        <w:rPr>
          <w:b/>
          <w:bCs/>
        </w:rPr>
        <w:t>.</w:t>
      </w:r>
    </w:p>
    <w:p w14:paraId="782ED0F7" w14:textId="77777777" w:rsidR="00E20905" w:rsidRPr="002F73B2" w:rsidRDefault="00E20905" w:rsidP="00C475E3">
      <w:pPr>
        <w:pStyle w:val="Orangeparabreak"/>
      </w:pPr>
      <w:r w:rsidRPr="00B50055">
        <mc:AlternateContent>
          <mc:Choice Requires="wps">
            <w:drawing>
              <wp:inline distT="0" distB="0" distL="0" distR="0" wp14:anchorId="37138F10" wp14:editId="0464320E">
                <wp:extent cx="733425" cy="0"/>
                <wp:effectExtent l="0" t="19050" r="28575" b="19050"/>
                <wp:docPr id="4" name="Straight Connector 4" descr="Decor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36004">
                          <a:solidFill>
                            <a:srgbClr val="F5821F"/>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9B0C09C" id="Straight Connector 4" o:spid="_x0000_s1026" alt="Decorative" style="visibility:visible;mso-wrap-style:square;mso-left-percent:-10001;mso-top-percent:-10001;mso-position-horizontal:absolute;mso-position-horizontal-relative:char;mso-position-vertical:absolute;mso-position-vertical-relative:line;mso-left-percent:-10001;mso-top-percent:-10001" from="0,0" to="5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" strokecolor="#f5821f" strokeweight="1.0001mm">
                <w10:anchorlock/>
              </v:line>
            </w:pict>
          </mc:Fallback>
        </mc:AlternateContent>
      </w:r>
    </w:p>
    <w:p w14:paraId="39576EBE" w14:textId="77777777" w:rsidR="00E20905" w:rsidRDefault="00E20905">
      <w:pPr>
        <w:spacing w:after="120"/>
        <w:rPr>
          <w:rFonts w:eastAsia="Calibri Light" w:cs="Times New Roman"/>
          <w:b/>
          <w:color w:val="052159" w:themeColor="text2"/>
          <w:sz w:val="24"/>
          <w:szCs w:val="26"/>
        </w:rPr>
      </w:pPr>
      <w:r>
        <w:br w:type="page"/>
      </w:r>
    </w:p>
    <w:p w14:paraId="291E7F0B" w14:textId="462A8D7F" w:rsidR="003E55C7" w:rsidRDefault="00322D7C" w:rsidP="00A13E89">
      <w:pPr>
        <w:pStyle w:val="Heading1"/>
      </w:pPr>
      <w:bookmarkStart w:id="30" w:name="_Toc162521351"/>
      <w:r>
        <w:lastRenderedPageBreak/>
        <w:t xml:space="preserve">4. </w:t>
      </w:r>
      <w:r w:rsidR="00155991">
        <w:t>T</w:t>
      </w:r>
      <w:r>
        <w:t>he election workforce reflect</w:t>
      </w:r>
      <w:r w:rsidR="00155991">
        <w:t>s</w:t>
      </w:r>
      <w:r>
        <w:t xml:space="preserve"> the population of New South Wales.</w:t>
      </w:r>
      <w:bookmarkEnd w:id="30"/>
    </w:p>
    <w:p w14:paraId="636ACBD8" w14:textId="564564D0" w:rsidR="00A611A9" w:rsidRPr="00E20905" w:rsidRDefault="0035392A" w:rsidP="00A13E89">
      <w:pPr>
        <w:pStyle w:val="Heading2"/>
      </w:pPr>
      <w:bookmarkStart w:id="31" w:name="_Toc162521352"/>
      <w:r w:rsidRPr="00E20905">
        <w:t>Actions</w:t>
      </w:r>
      <w:bookmarkEnd w:id="31"/>
    </w:p>
    <w:p w14:paraId="0F721941" w14:textId="25CF6765" w:rsidR="001C77C2" w:rsidRDefault="00322D7C" w:rsidP="009D57A0">
      <w:pPr>
        <w:pStyle w:val="Bulletlist"/>
      </w:pPr>
      <w:r>
        <w:t>Continue to employ a diverse election workforce to reflect the population of New South Wales</w:t>
      </w:r>
      <w:r w:rsidR="00DE667D">
        <w:t>, by:</w:t>
      </w:r>
    </w:p>
    <w:p w14:paraId="7995ABDD" w14:textId="100D2FAC" w:rsidR="00DE667D" w:rsidRDefault="00DE667D" w:rsidP="005C6F72">
      <w:pPr>
        <w:pStyle w:val="Bulletlist"/>
        <w:numPr>
          <w:ilvl w:val="1"/>
          <w:numId w:val="14"/>
        </w:numPr>
      </w:pPr>
      <w:r>
        <w:t xml:space="preserve">consulting with the Equal Access to Democracy Disability Reference Group to determine distribution channels for recruitment </w:t>
      </w:r>
      <w:proofErr w:type="gramStart"/>
      <w:r>
        <w:t>opportunities</w:t>
      </w:r>
      <w:proofErr w:type="gramEnd"/>
    </w:p>
    <w:p w14:paraId="266C05DC" w14:textId="64EA8E28" w:rsidR="00DE667D" w:rsidRDefault="00DE667D" w:rsidP="005C6F72">
      <w:pPr>
        <w:pStyle w:val="Bulletlist"/>
        <w:numPr>
          <w:ilvl w:val="1"/>
          <w:numId w:val="14"/>
        </w:numPr>
      </w:pPr>
      <w:r>
        <w:t xml:space="preserve">continue to include the NSW Electoral Commission diversity statement in job </w:t>
      </w:r>
      <w:proofErr w:type="gramStart"/>
      <w:r>
        <w:t>advertisements</w:t>
      </w:r>
      <w:proofErr w:type="gramEnd"/>
    </w:p>
    <w:p w14:paraId="216B674A" w14:textId="155C88F9" w:rsidR="00DE667D" w:rsidRDefault="00DE667D" w:rsidP="005C6F72">
      <w:pPr>
        <w:pStyle w:val="Bulletlist"/>
        <w:numPr>
          <w:ilvl w:val="1"/>
          <w:numId w:val="14"/>
        </w:numPr>
      </w:pPr>
      <w:r>
        <w:t xml:space="preserve">supporting election managers to recruit diverse staff for voting centres, including people with no prior election </w:t>
      </w:r>
      <w:proofErr w:type="gramStart"/>
      <w:r>
        <w:t>experience</w:t>
      </w:r>
      <w:proofErr w:type="gramEnd"/>
    </w:p>
    <w:p w14:paraId="405DA332" w14:textId="32F15F1D" w:rsidR="00DE667D" w:rsidRDefault="00DE667D" w:rsidP="005C6F72">
      <w:pPr>
        <w:pStyle w:val="Bulletlist"/>
        <w:numPr>
          <w:ilvl w:val="1"/>
          <w:numId w:val="14"/>
        </w:numPr>
      </w:pPr>
      <w:r>
        <w:t>reaching out to existing and new disability stakeholders to promote the election work opportunities.</w:t>
      </w:r>
    </w:p>
    <w:p w14:paraId="70DAA556" w14:textId="1E47F3D0" w:rsidR="00DE667D" w:rsidRDefault="00C11F25" w:rsidP="009D57A0">
      <w:pPr>
        <w:pStyle w:val="Bulletlist"/>
      </w:pPr>
      <w:r>
        <w:t>Provide workplace adjustments where possible.</w:t>
      </w:r>
    </w:p>
    <w:p w14:paraId="37ADE526" w14:textId="70046D57" w:rsidR="00C11F25" w:rsidRDefault="00C11F25" w:rsidP="009D57A0">
      <w:pPr>
        <w:pStyle w:val="Bulletlistlastline"/>
      </w:pPr>
      <w:r>
        <w:t>Actively develop respectful and welcoming work cultures.</w:t>
      </w:r>
    </w:p>
    <w:p w14:paraId="4B91EBD2" w14:textId="7D84625A" w:rsidR="001C77C2" w:rsidRPr="008A3C81" w:rsidRDefault="001C77C2" w:rsidP="00A13E89">
      <w:pPr>
        <w:pStyle w:val="Heading2"/>
      </w:pPr>
      <w:bookmarkStart w:id="32" w:name="_Toc162521353"/>
      <w:r>
        <w:t>How we will measure success</w:t>
      </w:r>
      <w:bookmarkEnd w:id="32"/>
    </w:p>
    <w:p w14:paraId="016D2B0C" w14:textId="54191F5C" w:rsidR="00C11F25" w:rsidRDefault="00C11F25" w:rsidP="009D57A0">
      <w:pPr>
        <w:pStyle w:val="Bulletlist"/>
      </w:pPr>
      <w:r>
        <w:t>Election managers implement the diversity, inclusion and accessibility program when undertaking recruitment.</w:t>
      </w:r>
    </w:p>
    <w:p w14:paraId="57056A27" w14:textId="1CE8B199" w:rsidR="001C77C2" w:rsidRDefault="00C11F25" w:rsidP="009D57A0">
      <w:pPr>
        <w:pStyle w:val="Bulletlistlastline"/>
      </w:pPr>
      <w:r>
        <w:t>The election workforce reflects the population of New South Wales.</w:t>
      </w:r>
    </w:p>
    <w:p w14:paraId="6708163C" w14:textId="77777777" w:rsidR="005C6F72" w:rsidRPr="00E20905" w:rsidRDefault="005C6F72" w:rsidP="005C6F72">
      <w:pPr>
        <w:pStyle w:val="Heading2"/>
      </w:pPr>
      <w:bookmarkStart w:id="33" w:name="_Toc162521354"/>
      <w:r w:rsidRPr="00E20905">
        <w:t>Focus area</w:t>
      </w:r>
      <w:bookmarkEnd w:id="33"/>
    </w:p>
    <w:p w14:paraId="038121E7" w14:textId="43C23EB9" w:rsidR="005C6F72" w:rsidRDefault="005C6F72" w:rsidP="009D57A0">
      <w:pPr>
        <w:pStyle w:val="Bulletlistlastline"/>
      </w:pPr>
      <w:r w:rsidRPr="00E20905">
        <w:t>Supporting access to meaningful employment</w:t>
      </w:r>
      <w:r>
        <w:t>.</w:t>
      </w:r>
    </w:p>
    <w:p w14:paraId="198057A9" w14:textId="77777777" w:rsidR="00E20905" w:rsidRPr="002F73B2" w:rsidRDefault="00E20905" w:rsidP="00C475E3">
      <w:pPr>
        <w:pStyle w:val="Orangeparabreak"/>
      </w:pPr>
      <w:r w:rsidRPr="00B50055">
        <mc:AlternateContent>
          <mc:Choice Requires="wps">
            <w:drawing>
              <wp:inline distT="0" distB="0" distL="0" distR="0" wp14:anchorId="6BAF9B46" wp14:editId="4AE4C510">
                <wp:extent cx="733425" cy="0"/>
                <wp:effectExtent l="0" t="19050" r="28575" b="19050"/>
                <wp:docPr id="5" name="Straight Connector 5" descr="Decor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36004">
                          <a:solidFill>
                            <a:srgbClr val="F5821F"/>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D976E23" id="Straight Connector 5" o:spid="_x0000_s1026" alt="Decorative" style="visibility:visible;mso-wrap-style:square;mso-left-percent:-10001;mso-top-percent:-10001;mso-position-horizontal:absolute;mso-position-horizontal-relative:char;mso-position-vertical:absolute;mso-position-vertical-relative:line;mso-left-percent:-10001;mso-top-percent:-10001" from="0,0" to="5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" strokecolor="#f5821f" strokeweight="1.0001mm">
                <w10:anchorlock/>
              </v:line>
            </w:pict>
          </mc:Fallback>
        </mc:AlternateContent>
      </w:r>
    </w:p>
    <w:p w14:paraId="418C218D" w14:textId="77777777" w:rsidR="00E20905" w:rsidRDefault="00E20905">
      <w:pPr>
        <w:spacing w:after="120"/>
        <w:rPr>
          <w:rFonts w:eastAsia="Calibri Light" w:cs="Times New Roman"/>
          <w:b/>
          <w:color w:val="052159" w:themeColor="text2"/>
          <w:sz w:val="24"/>
          <w:szCs w:val="26"/>
        </w:rPr>
      </w:pPr>
      <w:r>
        <w:br w:type="page"/>
      </w:r>
    </w:p>
    <w:p w14:paraId="3CB33C69" w14:textId="77777777" w:rsidR="00A13E89" w:rsidRDefault="0064149E" w:rsidP="00EA50DE">
      <w:pPr>
        <w:pStyle w:val="Contenttitle"/>
      </w:pPr>
      <w:bookmarkStart w:id="34" w:name="_Ref117075777"/>
      <w:bookmarkStart w:id="35" w:name="_Toc162521355"/>
      <w:r>
        <w:lastRenderedPageBreak/>
        <w:t>Appendix</w:t>
      </w:r>
      <w:bookmarkEnd w:id="34"/>
      <w:bookmarkEnd w:id="35"/>
    </w:p>
    <w:p w14:paraId="73475706" w14:textId="126D1DD0" w:rsidR="0064149E" w:rsidRPr="00A2271A" w:rsidRDefault="0040533A" w:rsidP="00A13E89">
      <w:pPr>
        <w:pStyle w:val="Heading1"/>
        <w:rPr>
          <w:u w:val="single"/>
        </w:rPr>
      </w:pPr>
      <w:bookmarkStart w:id="36" w:name="_Toc162521356"/>
      <w:r>
        <w:t>Disability Inclusion</w:t>
      </w:r>
      <w:r w:rsidR="0064149E" w:rsidRPr="00B75B80">
        <w:t xml:space="preserve"> </w:t>
      </w:r>
      <w:r w:rsidR="00A52A83">
        <w:t xml:space="preserve">Interim </w:t>
      </w:r>
      <w:r w:rsidR="0064149E" w:rsidRPr="00B75B80">
        <w:t xml:space="preserve">Action Plan </w:t>
      </w:r>
      <w:r w:rsidR="00D141A6">
        <w:t>2023 achievements</w:t>
      </w:r>
      <w:bookmarkEnd w:id="36"/>
    </w:p>
    <w:p w14:paraId="21E5B39D" w14:textId="75AAEC5C" w:rsidR="0040533A" w:rsidRDefault="0040533A" w:rsidP="00EA50DE">
      <w:r>
        <w:t xml:space="preserve">The NSW Electoral Commission seeks to deliver elections that meet the diverse access needs of voters across the State. The following information reports on the services provided for people living with disability at the NSW State election in March </w:t>
      </w:r>
      <w:r w:rsidR="0064267B">
        <w:t>2023.</w:t>
      </w:r>
      <w:r w:rsidR="001D7CFF">
        <w:t xml:space="preserve"> Further information regarding services provided can be found in the </w:t>
      </w:r>
      <w:hyperlink r:id="rId22" w:history="1">
        <w:r w:rsidR="001D7CFF">
          <w:rPr>
            <w:rStyle w:val="Hyperlink"/>
          </w:rPr>
          <w:t>2023 NSW State election report</w:t>
        </w:r>
      </w:hyperlink>
      <w:r w:rsidR="001D7CFF">
        <w:t>.</w:t>
      </w:r>
    </w:p>
    <w:p w14:paraId="43B1847F" w14:textId="0C34D933" w:rsidR="006337C7" w:rsidRDefault="00204E4E" w:rsidP="001C3E8D">
      <w:pPr>
        <w:pStyle w:val="Heading2"/>
        <w:numPr>
          <w:ilvl w:val="0"/>
          <w:numId w:val="44"/>
        </w:numPr>
        <w:ind w:left="340" w:hanging="340"/>
        <w:rPr>
          <w:lang w:eastAsia="en-US"/>
        </w:rPr>
      </w:pPr>
      <w:bookmarkStart w:id="37" w:name="_Toc162521357"/>
      <w:r w:rsidRPr="00204E4E">
        <w:rPr>
          <w:lang w:eastAsia="en-US"/>
        </w:rPr>
        <w:t>Improving access to voting and elections</w:t>
      </w:r>
      <w:bookmarkEnd w:id="37"/>
    </w:p>
    <w:p w14:paraId="7502445E" w14:textId="46408067" w:rsidR="0039185B" w:rsidRPr="0039185B" w:rsidRDefault="00240D07" w:rsidP="00EA50DE">
      <w:r w:rsidRPr="004C5359">
        <w:t>The NSW Electoral Commission</w:t>
      </w:r>
      <w:r>
        <w:t xml:space="preserve"> continued to </w:t>
      </w:r>
      <w:r w:rsidR="0039185B">
        <w:t xml:space="preserve">publish on its website the accessibility level of every voting centre; that is, fully wheelchair accessible, partially accessible (assisted access) and not accessible (no wheelchair access). This enabled people with disability to assess the venue most suitable for them. A wheelchair accessible voting screen, maxi pens and magnifiers </w:t>
      </w:r>
      <w:r w:rsidR="006A0C38">
        <w:t>were</w:t>
      </w:r>
      <w:r w:rsidR="0039185B">
        <w:t xml:space="preserve"> provided at every voting centre</w:t>
      </w:r>
      <w:r w:rsidR="006A0C38">
        <w:t xml:space="preserve"> during the 2023 </w:t>
      </w:r>
      <w:r w:rsidR="00547188">
        <w:t xml:space="preserve">NSW </w:t>
      </w:r>
      <w:r w:rsidR="006A0C38">
        <w:t xml:space="preserve">State </w:t>
      </w:r>
      <w:r w:rsidR="00547188">
        <w:t>e</w:t>
      </w:r>
      <w:r w:rsidR="006A0C38">
        <w:t>lection.</w:t>
      </w:r>
    </w:p>
    <w:p w14:paraId="267D2850" w14:textId="77777777" w:rsidR="000D13B3" w:rsidRDefault="000D13B3" w:rsidP="00EA50DE">
      <w:pPr>
        <w:pStyle w:val="Nospacebefore"/>
      </w:pPr>
      <w:r>
        <w:t xml:space="preserve">For the 2023 NSW State election: </w:t>
      </w:r>
    </w:p>
    <w:p w14:paraId="194B6B17" w14:textId="5056F13E" w:rsidR="000D13B3" w:rsidRDefault="000D13B3" w:rsidP="00EA50DE">
      <w:pPr>
        <w:pStyle w:val="Numberedlist"/>
      </w:pPr>
      <w:r>
        <w:t xml:space="preserve">26 per cent of voting centres were fully accessible – no change </w:t>
      </w:r>
      <w:r w:rsidR="00FA0E1A">
        <w:t>from</w:t>
      </w:r>
      <w:r>
        <w:t xml:space="preserve"> the 2021 Local Government elections, and an increase on the 2019 NSW State election (19 per cent).</w:t>
      </w:r>
    </w:p>
    <w:p w14:paraId="350D3D7F" w14:textId="56E0B41D" w:rsidR="000D13B3" w:rsidRDefault="000D13B3" w:rsidP="00EA50DE">
      <w:pPr>
        <w:pStyle w:val="Numberedlist"/>
      </w:pPr>
      <w:r>
        <w:t xml:space="preserve">48 per cent of early voting centres were fully accessible – an increase </w:t>
      </w:r>
      <w:r w:rsidR="00FA0E1A">
        <w:t>from</w:t>
      </w:r>
      <w:r>
        <w:t xml:space="preserve"> 2021, however a decrease </w:t>
      </w:r>
      <w:r w:rsidR="00FA0E1A">
        <w:t>from</w:t>
      </w:r>
      <w:r>
        <w:t xml:space="preserve"> 2019 (50 per cent) due to the extra number of venues required.</w:t>
      </w:r>
      <w:r w:rsidR="00A8379E">
        <w:t xml:space="preserve"> </w:t>
      </w:r>
    </w:p>
    <w:p w14:paraId="22D2C2BE" w14:textId="022D8E5C" w:rsidR="006337C7" w:rsidRPr="00EA50DE" w:rsidRDefault="000D13B3" w:rsidP="00EA50DE">
      <w:pPr>
        <w:pStyle w:val="Numberedlistlastline"/>
      </w:pPr>
      <w:r w:rsidRPr="00EA50DE">
        <w:t>41 per cent of election manager</w:t>
      </w:r>
      <w:r w:rsidR="00032662" w:rsidRPr="00EA50DE">
        <w:t>s’</w:t>
      </w:r>
      <w:r w:rsidRPr="00EA50DE">
        <w:t xml:space="preserve"> offices were fully accessible – a decrease </w:t>
      </w:r>
      <w:r w:rsidR="00032662" w:rsidRPr="00EA50DE">
        <w:t>from</w:t>
      </w:r>
      <w:r w:rsidRPr="00EA50DE">
        <w:t xml:space="preserve"> 2021 (44 per cent), however an increase </w:t>
      </w:r>
      <w:r w:rsidR="00032662" w:rsidRPr="00EA50DE">
        <w:t>from</w:t>
      </w:r>
      <w:r w:rsidRPr="00EA50DE">
        <w:t xml:space="preserve"> 2019 (34 per cent)</w:t>
      </w:r>
    </w:p>
    <w:p w14:paraId="566C5B97" w14:textId="105569C7" w:rsidR="006E7AAA" w:rsidRDefault="006E7AAA" w:rsidP="00EA50DE">
      <w:r w:rsidRPr="004C5359">
        <w:t>The NSW Electoral Commission offered an Auslan interpret</w:t>
      </w:r>
      <w:r w:rsidR="00B60C19">
        <w:t>er</w:t>
      </w:r>
      <w:r w:rsidRPr="004C5359">
        <w:t xml:space="preserve"> service </w:t>
      </w:r>
      <w:r w:rsidR="007D586C">
        <w:t>via</w:t>
      </w:r>
      <w:r w:rsidRPr="004C5359">
        <w:t xml:space="preserve"> Skype, for early voting Saturday, 18 March (9am-5pm) and election day Saturday, 25 March 2023 (8am-6pm). Two Auslan interpreters were</w:t>
      </w:r>
      <w:r w:rsidR="00F257B0">
        <w:t xml:space="preserve"> available </w:t>
      </w:r>
      <w:r w:rsidRPr="004C5359">
        <w:t xml:space="preserve">each day, covering the opening hours of voting centres. </w:t>
      </w:r>
      <w:r w:rsidR="00A9655F" w:rsidRPr="004C5359">
        <w:t>Three calls were received on election day.</w:t>
      </w:r>
      <w:r w:rsidR="00A93F3B">
        <w:t xml:space="preserve"> T</w:t>
      </w:r>
      <w:r w:rsidRPr="004C5359">
        <w:t xml:space="preserve">he Electoral Commission </w:t>
      </w:r>
      <w:r w:rsidR="00692264">
        <w:t>could</w:t>
      </w:r>
      <w:r w:rsidR="00692264" w:rsidRPr="004C5359">
        <w:t xml:space="preserve"> </w:t>
      </w:r>
      <w:r w:rsidRPr="004C5359">
        <w:t xml:space="preserve">also be contacted via the National Relay Service (NRS) during standard office hours: Monday to Friday, 9am–5pm. </w:t>
      </w:r>
    </w:p>
    <w:p w14:paraId="7B420787" w14:textId="20E01239" w:rsidR="006337C7" w:rsidRDefault="002F7271" w:rsidP="00EA50DE">
      <w:r>
        <w:t xml:space="preserve">For the 2023 </w:t>
      </w:r>
      <w:r w:rsidR="003E7B3C">
        <w:t xml:space="preserve">NSW </w:t>
      </w:r>
      <w:r>
        <w:t xml:space="preserve">State </w:t>
      </w:r>
      <w:r w:rsidR="003E7B3C">
        <w:t>e</w:t>
      </w:r>
      <w:r>
        <w:t xml:space="preserve">lection, the </w:t>
      </w:r>
      <w:r w:rsidR="00F257B0">
        <w:t xml:space="preserve">NSW Electoral </w:t>
      </w:r>
      <w:r>
        <w:t xml:space="preserve">Commission continued to provide and support the use of telephone </w:t>
      </w:r>
      <w:r w:rsidR="00B12C61">
        <w:t xml:space="preserve">assisted </w:t>
      </w:r>
      <w:r>
        <w:t>voting for electors who are blind or have low vision.</w:t>
      </w:r>
    </w:p>
    <w:p w14:paraId="005B6E4F" w14:textId="77777777" w:rsidR="00190DE1" w:rsidRDefault="00204E4E" w:rsidP="001C3E8D">
      <w:pPr>
        <w:pStyle w:val="Heading2"/>
        <w:numPr>
          <w:ilvl w:val="0"/>
          <w:numId w:val="44"/>
        </w:numPr>
        <w:ind w:left="340" w:hanging="340"/>
        <w:rPr>
          <w:lang w:eastAsia="en-US"/>
        </w:rPr>
      </w:pPr>
      <w:bookmarkStart w:id="38" w:name="_Toc162521358"/>
      <w:r w:rsidRPr="2801174B">
        <w:rPr>
          <w:lang w:eastAsia="en-US"/>
        </w:rPr>
        <w:t>Accessible information and systems</w:t>
      </w:r>
      <w:bookmarkEnd w:id="38"/>
    </w:p>
    <w:p w14:paraId="0BFFA9A2" w14:textId="764AD8F0" w:rsidR="00C07D4C" w:rsidRDefault="000B005B" w:rsidP="00EA50DE">
      <w:pPr>
        <w:pStyle w:val="Nospacebefore"/>
      </w:pPr>
      <w:r>
        <w:t>For the 2023</w:t>
      </w:r>
      <w:r w:rsidR="0003546B">
        <w:t xml:space="preserve"> NSW</w:t>
      </w:r>
      <w:r>
        <w:t xml:space="preserve"> State </w:t>
      </w:r>
      <w:r w:rsidR="0003546B">
        <w:t>e</w:t>
      </w:r>
      <w:r>
        <w:t xml:space="preserve">lection, </w:t>
      </w:r>
      <w:r w:rsidR="00692264">
        <w:t>the</w:t>
      </w:r>
      <w:r w:rsidR="00F257B0">
        <w:t xml:space="preserve"> NSW Electoral</w:t>
      </w:r>
      <w:r w:rsidR="00692264">
        <w:t xml:space="preserve"> </w:t>
      </w:r>
      <w:r>
        <w:t xml:space="preserve">Commission </w:t>
      </w:r>
      <w:r w:rsidR="00C07D4C">
        <w:t>worked with Deaf Connect to develop an Auslan electi</w:t>
      </w:r>
      <w:r w:rsidR="006A7B18">
        <w:t>o</w:t>
      </w:r>
      <w:r w:rsidR="00C07D4C">
        <w:t xml:space="preserve">n videos series. These videos covered key information on the election, how and where to vote, postal voting and how to fill out your ballot papers. These videos were included on our ‘Assistance in your language – Auslan’ page, published 31 January 2023. Topics included: </w:t>
      </w:r>
    </w:p>
    <w:p w14:paraId="365314A1" w14:textId="37570402" w:rsidR="00C07D4C" w:rsidRPr="00EA50DE" w:rsidRDefault="00C07D4C" w:rsidP="00EA50DE">
      <w:pPr>
        <w:pStyle w:val="Bulletlist"/>
      </w:pPr>
      <w:r>
        <w:t xml:space="preserve">general </w:t>
      </w:r>
      <w:r w:rsidRPr="00EA50DE">
        <w:t>information about the 2023 NSW State election</w:t>
      </w:r>
    </w:p>
    <w:p w14:paraId="54AA8457" w14:textId="7FCEFCF8" w:rsidR="00C07D4C" w:rsidRPr="00EA50DE" w:rsidRDefault="00C07D4C" w:rsidP="00EA50DE">
      <w:pPr>
        <w:pStyle w:val="Bulletlist"/>
      </w:pPr>
      <w:r w:rsidRPr="00EA50DE">
        <w:t>postal voting</w:t>
      </w:r>
    </w:p>
    <w:p w14:paraId="37219BE9" w14:textId="42CBC163" w:rsidR="00C07D4C" w:rsidRPr="00EA50DE" w:rsidRDefault="00C07D4C" w:rsidP="00EA50DE">
      <w:pPr>
        <w:pStyle w:val="Bulletlist"/>
      </w:pPr>
      <w:r w:rsidRPr="00EA50DE">
        <w:t>voting in person</w:t>
      </w:r>
    </w:p>
    <w:p w14:paraId="5595BED7" w14:textId="1DC6C038" w:rsidR="00C07D4C" w:rsidRPr="00EA50DE" w:rsidRDefault="00C07D4C" w:rsidP="00EA50DE">
      <w:pPr>
        <w:pStyle w:val="Bulletlist"/>
      </w:pPr>
      <w:r w:rsidRPr="00EA50DE">
        <w:t>filling out Legislative Assembly ballot papers</w:t>
      </w:r>
    </w:p>
    <w:p w14:paraId="07316F0B" w14:textId="6CC8E23B" w:rsidR="00C07D4C" w:rsidRDefault="00C07D4C" w:rsidP="001C3E8D">
      <w:pPr>
        <w:pStyle w:val="Bulletlistlastline"/>
      </w:pPr>
      <w:r w:rsidRPr="00EA50DE">
        <w:t>filling out</w:t>
      </w:r>
      <w:r>
        <w:t xml:space="preserve"> Legislative Council ballot papers. </w:t>
      </w:r>
    </w:p>
    <w:p w14:paraId="3D6F98D1" w14:textId="0B8318CD" w:rsidR="002C7336" w:rsidRDefault="002C7336" w:rsidP="001C3E8D">
      <w:r>
        <w:t xml:space="preserve">Based on advice from Vision Australia, audio description opening messages were included on all five awareness videos. These were published on </w:t>
      </w:r>
      <w:r w:rsidR="00C14B83">
        <w:t xml:space="preserve">the Electoral Commission’s </w:t>
      </w:r>
      <w:r>
        <w:t>YouTube</w:t>
      </w:r>
      <w:r w:rsidR="00C14B83">
        <w:t xml:space="preserve"> channel</w:t>
      </w:r>
      <w:r>
        <w:t xml:space="preserve"> and community resources web page.</w:t>
      </w:r>
    </w:p>
    <w:p w14:paraId="2D333DE4" w14:textId="3F72CB39" w:rsidR="006E7AAA" w:rsidRPr="004C5359" w:rsidRDefault="00C07D4C" w:rsidP="001C3E8D">
      <w:r>
        <w:lastRenderedPageBreak/>
        <w:t>Deaf Connect also developed a reminder video in Auslan about election day Saturday, 25 March, including information about the Auslan interpret</w:t>
      </w:r>
      <w:r w:rsidR="00307ADB">
        <w:t>er</w:t>
      </w:r>
      <w:r>
        <w:t xml:space="preserve"> service </w:t>
      </w:r>
      <w:r w:rsidR="00307ADB">
        <w:t xml:space="preserve">available </w:t>
      </w:r>
      <w:r>
        <w:t>through Skype. These resources were shared through their networks</w:t>
      </w:r>
      <w:r w:rsidR="00954040">
        <w:t>.</w:t>
      </w:r>
    </w:p>
    <w:p w14:paraId="3A2BAEB7" w14:textId="77777777" w:rsidR="004C5359" w:rsidRPr="004C5359" w:rsidRDefault="004C5359" w:rsidP="001C3E8D">
      <w:r w:rsidRPr="004C5359">
        <w:t>Two easy read guides were produced for the 2023 NSW State election. These resources were developed by the Council for Intellectual Disability (CID):</w:t>
      </w:r>
    </w:p>
    <w:p w14:paraId="38DA792C" w14:textId="1A5C7A30" w:rsidR="004C5359" w:rsidRPr="004C5359" w:rsidRDefault="000A767D" w:rsidP="001C3E8D">
      <w:pPr>
        <w:pStyle w:val="Bulletlist"/>
      </w:pPr>
      <w:hyperlink r:id="rId23" w:history="1">
        <w:r w:rsidR="009F2BA5">
          <w:rPr>
            <w:rStyle w:val="Hyperlink"/>
          </w:rPr>
          <w:t xml:space="preserve">Your right to vote – 2023 NSW State election </w:t>
        </w:r>
      </w:hyperlink>
      <w:r w:rsidR="009F2BA5">
        <w:t xml:space="preserve"> </w:t>
      </w:r>
    </w:p>
    <w:p w14:paraId="30676CE5" w14:textId="55CD5E94" w:rsidR="004C5359" w:rsidRPr="004C5359" w:rsidRDefault="000A767D" w:rsidP="001C3E8D">
      <w:pPr>
        <w:pStyle w:val="Bulletlistlastline"/>
      </w:pPr>
      <w:hyperlink r:id="rId24" w:history="1">
        <w:r w:rsidR="008F5A29">
          <w:rPr>
            <w:rStyle w:val="Hyperlink"/>
          </w:rPr>
          <w:t>Homelessness and voting</w:t>
        </w:r>
      </w:hyperlink>
      <w:r w:rsidR="008F5A29">
        <w:t xml:space="preserve"> </w:t>
      </w:r>
    </w:p>
    <w:p w14:paraId="25C524B8" w14:textId="2B907E28" w:rsidR="00190DE1" w:rsidRPr="004C5359" w:rsidRDefault="004C5359" w:rsidP="001C3E8D">
      <w:r w:rsidRPr="004C5359">
        <w:t>The Council for Intellectual Disability a</w:t>
      </w:r>
      <w:r w:rsidR="00C07D4C">
        <w:t xml:space="preserve">lso produced the </w:t>
      </w:r>
      <w:hyperlink r:id="rId25" w:history="1">
        <w:r w:rsidR="00BE6888">
          <w:rPr>
            <w:rStyle w:val="Hyperlink"/>
          </w:rPr>
          <w:t>Your right to vote video</w:t>
        </w:r>
      </w:hyperlink>
      <w:r w:rsidR="00BE6888">
        <w:t>,</w:t>
      </w:r>
      <w:r w:rsidR="00B5601C">
        <w:t xml:space="preserve"> a resource</w:t>
      </w:r>
      <w:r w:rsidRPr="004C5359">
        <w:t xml:space="preserve"> tailored for people with intellectual disability about enrolling, voting and the 2023 NSW State election.</w:t>
      </w:r>
    </w:p>
    <w:p w14:paraId="610284F3" w14:textId="2D6B4D49" w:rsidR="005E2E8C" w:rsidRDefault="005E2E8C" w:rsidP="001C3E8D">
      <w:r>
        <w:t>The NSW Electoral Commission</w:t>
      </w:r>
      <w:r w:rsidR="00A204FF">
        <w:t>’s</w:t>
      </w:r>
      <w:r>
        <w:t xml:space="preserve"> website </w:t>
      </w:r>
      <w:r w:rsidR="007A0D98">
        <w:t>was</w:t>
      </w:r>
      <w:r>
        <w:t xml:space="preserve"> tested to WCAG 2.1 Level AA compliance. While some content and online services </w:t>
      </w:r>
      <w:r w:rsidR="007A0D98">
        <w:t xml:space="preserve">were </w:t>
      </w:r>
      <w:r>
        <w:t xml:space="preserve">not yet fully compliant to this level, support </w:t>
      </w:r>
      <w:r w:rsidR="007A0D98">
        <w:t>was</w:t>
      </w:r>
      <w:r>
        <w:t xml:space="preserve"> available in th</w:t>
      </w:r>
      <w:r w:rsidR="007A0D98">
        <w:t>ose</w:t>
      </w:r>
      <w:r>
        <w:t xml:space="preserve"> instances.</w:t>
      </w:r>
    </w:p>
    <w:p w14:paraId="7AC5293C" w14:textId="56E16DCB" w:rsidR="001C6E81" w:rsidRDefault="00190DE1" w:rsidP="001C3E8D">
      <w:pPr>
        <w:pStyle w:val="Heading2"/>
        <w:numPr>
          <w:ilvl w:val="0"/>
          <w:numId w:val="44"/>
        </w:numPr>
        <w:ind w:left="340" w:hanging="340"/>
        <w:rPr>
          <w:lang w:eastAsia="en-US"/>
        </w:rPr>
      </w:pPr>
      <w:bookmarkStart w:id="39" w:name="_Toc162521359"/>
      <w:r w:rsidRPr="00190DE1">
        <w:rPr>
          <w:lang w:eastAsia="en-US"/>
        </w:rPr>
        <w:t>Diversity of the election workforce to reflect the population of New South Wales.</w:t>
      </w:r>
      <w:bookmarkEnd w:id="39"/>
    </w:p>
    <w:p w14:paraId="0981A43A" w14:textId="211E619D" w:rsidR="006337C7" w:rsidRPr="00EA50DE" w:rsidRDefault="001C6E81" w:rsidP="00EA50DE">
      <w:pPr>
        <w:pStyle w:val="Nospacebefore"/>
      </w:pPr>
      <w:r w:rsidRPr="00EA50DE">
        <w:t xml:space="preserve">For the 2023 </w:t>
      </w:r>
      <w:r w:rsidR="006C7E2C" w:rsidRPr="00EA50DE">
        <w:t xml:space="preserve">NSW </w:t>
      </w:r>
      <w:r w:rsidRPr="00EA50DE">
        <w:t xml:space="preserve">State </w:t>
      </w:r>
      <w:r w:rsidR="006C7E2C" w:rsidRPr="00EA50DE">
        <w:t>e</w:t>
      </w:r>
      <w:r w:rsidRPr="00EA50DE">
        <w:t xml:space="preserve">lection, 742 staff advised that they </w:t>
      </w:r>
      <w:r w:rsidR="00D0434E" w:rsidRPr="00EA50DE">
        <w:t>were</w:t>
      </w:r>
      <w:r w:rsidRPr="00EA50DE">
        <w:t xml:space="preserve"> living with disability </w:t>
      </w:r>
      <w:r w:rsidR="00D0434E" w:rsidRPr="00EA50DE">
        <w:t>(</w:t>
      </w:r>
      <w:r w:rsidRPr="00EA50DE">
        <w:t>a 27 per cent increase from the 2019 NSW State election), 141 of whom required reasonable adjustments to the workplace.</w:t>
      </w:r>
    </w:p>
    <w:tbl>
      <w:tblPr>
        <w:tblStyle w:val="NSWECtable"/>
        <w:tblW w:w="5000" w:type="pct"/>
        <w:tblLook w:val="04A0" w:firstRow="1" w:lastRow="0" w:firstColumn="1" w:lastColumn="0" w:noHBand="0" w:noVBand="1"/>
      </w:tblPr>
      <w:tblGrid>
        <w:gridCol w:w="3023"/>
        <w:gridCol w:w="3024"/>
        <w:gridCol w:w="3024"/>
      </w:tblGrid>
      <w:tr w:rsidR="006A2759" w:rsidRPr="00B36156" w14:paraId="16E98B99" w14:textId="77777777" w:rsidTr="00EA50DE">
        <w:trPr>
          <w:cnfStyle w:val="100000000000" w:firstRow="1" w:lastRow="0" w:firstColumn="0" w:lastColumn="0" w:oddVBand="0" w:evenVBand="0" w:oddHBand="0" w:evenHBand="0" w:firstRowFirstColumn="0" w:firstRowLastColumn="0" w:lastRowFirstColumn="0" w:lastRowLastColumn="0"/>
          <w:trHeight w:val="604"/>
          <w:tblHeader/>
        </w:trPr>
        <w:tc>
          <w:tcPr>
            <w:cnfStyle w:val="001000000000" w:firstRow="0" w:lastRow="0" w:firstColumn="1" w:lastColumn="0" w:oddVBand="0" w:evenVBand="0" w:oddHBand="0" w:evenHBand="0" w:firstRowFirstColumn="0" w:firstRowLastColumn="0" w:lastRowFirstColumn="0" w:lastRowLastColumn="0"/>
            <w:tcW w:w="1666" w:type="pct"/>
          </w:tcPr>
          <w:p w14:paraId="3F313072" w14:textId="77777777" w:rsidR="006A2759" w:rsidRPr="00B36156" w:rsidRDefault="006A2759" w:rsidP="00EA50DE">
            <w:pPr>
              <w:pStyle w:val="Tabletext"/>
              <w:rPr>
                <w:lang w:val="en-US"/>
              </w:rPr>
            </w:pPr>
            <w:r>
              <w:rPr>
                <w:lang w:val="en-US"/>
              </w:rPr>
              <w:t>Election day staff</w:t>
            </w:r>
          </w:p>
        </w:tc>
        <w:tc>
          <w:tcPr>
            <w:tcW w:w="1667" w:type="pct"/>
          </w:tcPr>
          <w:p w14:paraId="5D1C57C2" w14:textId="77777777" w:rsidR="006A2759" w:rsidRPr="00B36156" w:rsidRDefault="006A2759" w:rsidP="00EA50DE">
            <w:pPr>
              <w:pStyle w:val="Tabletext"/>
              <w:cnfStyle w:val="100000000000" w:firstRow="1" w:lastRow="0" w:firstColumn="0" w:lastColumn="0" w:oddVBand="0" w:evenVBand="0" w:oddHBand="0" w:evenHBand="0" w:firstRowFirstColumn="0" w:firstRowLastColumn="0" w:lastRowFirstColumn="0" w:lastRowLastColumn="0"/>
              <w:rPr>
                <w:lang w:val="en-US"/>
              </w:rPr>
            </w:pPr>
            <w:r>
              <w:rPr>
                <w:lang w:val="en-US"/>
              </w:rPr>
              <w:t>2023 State election (election day officials only)</w:t>
            </w:r>
          </w:p>
        </w:tc>
        <w:tc>
          <w:tcPr>
            <w:tcW w:w="1667" w:type="pct"/>
          </w:tcPr>
          <w:p w14:paraId="235F9F38" w14:textId="77777777" w:rsidR="006A2759" w:rsidRPr="00B36156" w:rsidRDefault="006A2759" w:rsidP="00EA50DE">
            <w:pPr>
              <w:pStyle w:val="Tabletext"/>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2019 State election </w:t>
            </w:r>
          </w:p>
        </w:tc>
      </w:tr>
      <w:tr w:rsidR="006A2759" w:rsidRPr="00B36156" w14:paraId="6590C085" w14:textId="77777777" w:rsidTr="00EA50DE">
        <w:trPr>
          <w:trHeight w:val="51"/>
        </w:trPr>
        <w:tc>
          <w:tcPr>
            <w:cnfStyle w:val="001000000000" w:firstRow="0" w:lastRow="0" w:firstColumn="1" w:lastColumn="0" w:oddVBand="0" w:evenVBand="0" w:oddHBand="0" w:evenHBand="0" w:firstRowFirstColumn="0" w:firstRowLastColumn="0" w:lastRowFirstColumn="0" w:lastRowLastColumn="0"/>
            <w:tcW w:w="1666" w:type="pct"/>
          </w:tcPr>
          <w:p w14:paraId="189D18DE" w14:textId="5D01E512" w:rsidR="006A2759" w:rsidRPr="00B36156" w:rsidRDefault="006A2759" w:rsidP="00EA50DE">
            <w:pPr>
              <w:pStyle w:val="Tabletext"/>
            </w:pPr>
            <w:r>
              <w:t>People with disability</w:t>
            </w:r>
          </w:p>
        </w:tc>
        <w:tc>
          <w:tcPr>
            <w:tcW w:w="1667" w:type="pct"/>
            <w:vAlign w:val="center"/>
          </w:tcPr>
          <w:p w14:paraId="5DCFBD89" w14:textId="4DC00374" w:rsidR="006A2759" w:rsidRPr="00B36156" w:rsidRDefault="006A2759" w:rsidP="00EA50DE">
            <w:pPr>
              <w:pStyle w:val="Tabletext"/>
              <w:cnfStyle w:val="000000000000" w:firstRow="0" w:lastRow="0" w:firstColumn="0" w:lastColumn="0" w:oddVBand="0" w:evenVBand="0" w:oddHBand="0" w:evenHBand="0" w:firstRowFirstColumn="0" w:firstRowLastColumn="0" w:lastRowFirstColumn="0" w:lastRowLastColumn="0"/>
            </w:pPr>
            <w:r>
              <w:t>2.57%</w:t>
            </w:r>
          </w:p>
        </w:tc>
        <w:tc>
          <w:tcPr>
            <w:tcW w:w="1667" w:type="pct"/>
            <w:vAlign w:val="center"/>
          </w:tcPr>
          <w:p w14:paraId="05A71627" w14:textId="67880F9C" w:rsidR="006A2759" w:rsidRPr="00B36156" w:rsidRDefault="006A2759" w:rsidP="00EA50DE">
            <w:pPr>
              <w:pStyle w:val="Tabletext"/>
              <w:cnfStyle w:val="000000000000" w:firstRow="0" w:lastRow="0" w:firstColumn="0" w:lastColumn="0" w:oddVBand="0" w:evenVBand="0" w:oddHBand="0" w:evenHBand="0" w:firstRowFirstColumn="0" w:firstRowLastColumn="0" w:lastRowFirstColumn="0" w:lastRowLastColumn="0"/>
            </w:pPr>
            <w:r>
              <w:t>2.56%</w:t>
            </w:r>
          </w:p>
        </w:tc>
      </w:tr>
    </w:tbl>
    <w:p w14:paraId="180CC9D1" w14:textId="77777777" w:rsidR="002F0413" w:rsidRDefault="002F0413" w:rsidP="00EA50DE">
      <w:pPr>
        <w:pStyle w:val="NoSpacing"/>
      </w:pPr>
    </w:p>
    <w:p w14:paraId="290503B2" w14:textId="66D9F829" w:rsidR="008C5165" w:rsidRDefault="00442459" w:rsidP="001C3E8D">
      <w:r>
        <w:t xml:space="preserve">Employment opportunities for the 2023 </w:t>
      </w:r>
      <w:r w:rsidR="009815CF">
        <w:t xml:space="preserve">NSW </w:t>
      </w:r>
      <w:r>
        <w:t>State election were shared with Equal Access to Democracy Disability Reference Group members</w:t>
      </w:r>
      <w:r w:rsidR="008C5165">
        <w:t>.</w:t>
      </w:r>
    </w:p>
    <w:p w14:paraId="7146146F" w14:textId="5CE3C4E2" w:rsidR="00442459" w:rsidRPr="00F81AE0" w:rsidRDefault="00442459" w:rsidP="001C3E8D">
      <w:r w:rsidRPr="00C33A94">
        <w:t xml:space="preserve">The following diversity statement is included in all NSW Electoral Commission job advertisements: </w:t>
      </w:r>
      <w:r w:rsidRPr="00EA50DE">
        <w:rPr>
          <w:rStyle w:val="Emphasis"/>
        </w:rPr>
        <w:t>The NSW Electoral Commission embraces diversity and inclusion and is committed to creating a workplace that reflects the population of New South Wales. All candidates are supplied with contact details for adjustments to the recruitment process</w:t>
      </w:r>
      <w:r w:rsidRPr="008C5165">
        <w:t>.</w:t>
      </w:r>
    </w:p>
    <w:p w14:paraId="7C7711E2" w14:textId="1DAA8B25" w:rsidR="000E717C" w:rsidRDefault="00862F5E" w:rsidP="001C3E8D">
      <w:pPr>
        <w:pStyle w:val="Heading2"/>
        <w:numPr>
          <w:ilvl w:val="0"/>
          <w:numId w:val="44"/>
        </w:numPr>
        <w:ind w:left="340" w:hanging="340"/>
      </w:pPr>
      <w:bookmarkStart w:id="40" w:name="_Toc162521360"/>
      <w:r>
        <w:t>Equal Access to Democracy Disability Reference Group engagement</w:t>
      </w:r>
      <w:bookmarkEnd w:id="40"/>
      <w:r>
        <w:t xml:space="preserve"> </w:t>
      </w:r>
    </w:p>
    <w:p w14:paraId="29DA8040" w14:textId="090D6487" w:rsidR="000E717C" w:rsidRPr="0037266A" w:rsidRDefault="000E717C" w:rsidP="00EA50DE">
      <w:r w:rsidRPr="00AF3AA5">
        <w:t xml:space="preserve">For the 2023 NSW State election, the NSW Electoral Commission consulted with </w:t>
      </w:r>
      <w:r>
        <w:t>EAD Disability</w:t>
      </w:r>
      <w:r w:rsidRPr="00AF3AA5">
        <w:t xml:space="preserve"> Reference Group</w:t>
      </w:r>
      <w:r>
        <w:t xml:space="preserve">. </w:t>
      </w:r>
      <w:r w:rsidRPr="00AF3AA5">
        <w:t>These consultations form</w:t>
      </w:r>
      <w:r>
        <w:t>ed</w:t>
      </w:r>
      <w:r w:rsidRPr="00AF3AA5">
        <w:t xml:space="preserve"> the basis of the planning for </w:t>
      </w:r>
      <w:r>
        <w:t>the election.</w:t>
      </w:r>
    </w:p>
    <w:p w14:paraId="3E76DE0F" w14:textId="289E6247" w:rsidR="000E717C" w:rsidRPr="000E717C" w:rsidRDefault="000E717C" w:rsidP="00EA50DE">
      <w:pPr>
        <w:rPr>
          <w:rFonts w:ascii="Segoe UI" w:hAnsi="Segoe UI" w:cs="Segoe UI"/>
          <w:sz w:val="18"/>
          <w:szCs w:val="18"/>
        </w:rPr>
      </w:pPr>
      <w:r w:rsidRPr="00AF3AA5">
        <w:t>The reference group provide guidance, information, and feedback to the NSW Electoral Commission in relation to services for electors and to ensure that accessibility barriers to these services are identified and solutions to these barriers are reflected in the programs and services. This include</w:t>
      </w:r>
      <w:r>
        <w:t>d e</w:t>
      </w:r>
      <w:r w:rsidRPr="00AF3AA5">
        <w:t>nsuring that a range of communication formats and channels are used to inform people about enrolment, elections, and voting.</w:t>
      </w:r>
    </w:p>
    <w:p w14:paraId="7131B1E0" w14:textId="77777777" w:rsidR="000E717C" w:rsidRDefault="000E717C" w:rsidP="00EA50DE">
      <w:r w:rsidRPr="00AF3AA5">
        <w:t xml:space="preserve">During 2023 </w:t>
      </w:r>
      <w:r>
        <w:t xml:space="preserve">the NSW Electoral Commission </w:t>
      </w:r>
      <w:r w:rsidRPr="00AF3AA5">
        <w:t>held three formal meetings</w:t>
      </w:r>
      <w:r>
        <w:t xml:space="preserve"> with the</w:t>
      </w:r>
      <w:r w:rsidRPr="00AF3AA5">
        <w:t xml:space="preserve"> reference group.</w:t>
      </w:r>
    </w:p>
    <w:p w14:paraId="1824472B" w14:textId="77777777" w:rsidR="001C3E8D" w:rsidRDefault="001C3E8D">
      <w:pPr>
        <w:spacing w:after="120"/>
        <w:rPr>
          <w:rFonts w:eastAsia="Calibri Light" w:cs="Times New Roman"/>
          <w:b/>
          <w:color w:val="052159" w:themeColor="text2"/>
          <w:sz w:val="24"/>
          <w:szCs w:val="26"/>
        </w:rPr>
      </w:pPr>
      <w:r>
        <w:br w:type="page"/>
      </w:r>
    </w:p>
    <w:p w14:paraId="44B32F70" w14:textId="2F061A1B" w:rsidR="000E717C" w:rsidRDefault="00740FE7" w:rsidP="000E717C">
      <w:pPr>
        <w:pStyle w:val="Heading1"/>
      </w:pPr>
      <w:bookmarkStart w:id="41" w:name="_Toc162521361"/>
      <w:r>
        <w:lastRenderedPageBreak/>
        <w:t xml:space="preserve">Review into </w:t>
      </w:r>
      <w:r w:rsidR="000E717C">
        <w:t>Technology Assisted Voting (TAV)</w:t>
      </w:r>
      <w:bookmarkEnd w:id="41"/>
      <w:r w:rsidR="000E717C">
        <w:t xml:space="preserve"> </w:t>
      </w:r>
    </w:p>
    <w:p w14:paraId="175839F6" w14:textId="1623D66C" w:rsidR="0026720B" w:rsidRDefault="009348AD" w:rsidP="00EA50DE">
      <w:pPr>
        <w:pStyle w:val="Nospacebefore"/>
      </w:pPr>
      <w:r>
        <w:t xml:space="preserve">In November 2022, the Electoral Commissioner published an </w:t>
      </w:r>
      <w:hyperlink r:id="rId26" w:history="1">
        <w:r w:rsidR="0087651C">
          <w:rPr>
            <w:rStyle w:val="Hyperlink"/>
          </w:rPr>
          <w:t>issues and questions paper</w:t>
        </w:r>
      </w:hyperlink>
      <w:r w:rsidR="0087651C">
        <w:t xml:space="preserve"> </w:t>
      </w:r>
      <w:r w:rsidR="0026720B">
        <w:t>to:</w:t>
      </w:r>
    </w:p>
    <w:p w14:paraId="0D9931EC" w14:textId="77777777" w:rsidR="0026720B" w:rsidRDefault="009348AD" w:rsidP="00EA50DE">
      <w:pPr>
        <w:pStyle w:val="Bulletlist"/>
      </w:pPr>
      <w:r>
        <w:t xml:space="preserve">consider options for technology assisted voting in New South Wales for the 2027 NSW State general election and subsequent state and local government elections and by-elections. </w:t>
      </w:r>
    </w:p>
    <w:p w14:paraId="21248979" w14:textId="4523E840" w:rsidR="0026720B" w:rsidRDefault="00896AD5" w:rsidP="001C3E8D">
      <w:pPr>
        <w:pStyle w:val="Bulletlistlastline"/>
      </w:pPr>
      <w:r>
        <w:t>i</w:t>
      </w:r>
      <w:r w:rsidR="00373B69">
        <w:t>nvite submissions from the s</w:t>
      </w:r>
      <w:r w:rsidR="0026720B">
        <w:t>takeholders to inform the Technology Assisted Voting review.</w:t>
      </w:r>
    </w:p>
    <w:p w14:paraId="5D50B13A" w14:textId="4D196960" w:rsidR="00AA4FBD" w:rsidRPr="0087651C" w:rsidRDefault="00B73F99" w:rsidP="00EA50DE">
      <w:r>
        <w:t>Following</w:t>
      </w:r>
      <w:r w:rsidR="00247825">
        <w:t xml:space="preserve"> the</w:t>
      </w:r>
      <w:r w:rsidR="009C6E07">
        <w:t xml:space="preserve"> </w:t>
      </w:r>
      <w:hyperlink r:id="rId27" w:history="1">
        <w:r w:rsidR="009C6E07">
          <w:rPr>
            <w:rStyle w:val="Hyperlink"/>
          </w:rPr>
          <w:t xml:space="preserve">interim report </w:t>
        </w:r>
      </w:hyperlink>
      <w:r>
        <w:t xml:space="preserve">published in August 2023, </w:t>
      </w:r>
      <w:r w:rsidR="00247825">
        <w:t>t</w:t>
      </w:r>
      <w:r w:rsidR="0073345A">
        <w:t xml:space="preserve">he NSW Electoral Commission </w:t>
      </w:r>
      <w:r w:rsidR="005458E5">
        <w:t xml:space="preserve">released </w:t>
      </w:r>
      <w:proofErr w:type="spellStart"/>
      <w:r w:rsidR="00373B69">
        <w:t>its</w:t>
      </w:r>
      <w:proofErr w:type="spellEnd"/>
      <w:r w:rsidR="00373B69">
        <w:t xml:space="preserve"> </w:t>
      </w:r>
      <w:hyperlink r:id="rId28" w:history="1">
        <w:hyperlink r:id="rId29" w:history="1">
          <w:r w:rsidR="00896AD5">
            <w:rPr>
              <w:rStyle w:val="Hyperlink"/>
            </w:rPr>
            <w:t>final report</w:t>
          </w:r>
        </w:hyperlink>
        <w:r w:rsidR="00373B69" w:rsidRPr="0087651C">
          <w:t xml:space="preserve"> </w:t>
        </w:r>
        <w:r w:rsidR="006C1336" w:rsidRPr="0087651C">
          <w:t xml:space="preserve">of the </w:t>
        </w:r>
        <w:r w:rsidR="00373B69" w:rsidRPr="0087651C">
          <w:t>review into technology assisted voting</w:t>
        </w:r>
      </w:hyperlink>
      <w:r w:rsidR="00373B69">
        <w:t xml:space="preserve"> in November 2023. </w:t>
      </w:r>
    </w:p>
    <w:p w14:paraId="71D28950" w14:textId="407D054E" w:rsidR="005458E5" w:rsidRDefault="006C1336" w:rsidP="00EA50DE">
      <w:r>
        <w:t xml:space="preserve">The Commission thanks all stakeholders, including members of the EAD Disability reference group, </w:t>
      </w:r>
      <w:r w:rsidR="00896AD5">
        <w:t xml:space="preserve">who </w:t>
      </w:r>
      <w:r>
        <w:t>provid</w:t>
      </w:r>
      <w:r w:rsidR="00896AD5">
        <w:t xml:space="preserve">ed </w:t>
      </w:r>
      <w:r>
        <w:t xml:space="preserve">submissions for the review. </w:t>
      </w:r>
    </w:p>
    <w:p w14:paraId="3F2E97B9" w14:textId="7C8B9B80" w:rsidR="00896AD5" w:rsidRDefault="00896AD5" w:rsidP="00EA50DE">
      <w:r>
        <w:t xml:space="preserve">The </w:t>
      </w:r>
      <w:r w:rsidR="00711762">
        <w:t xml:space="preserve">final report outlines 22 findings that will inform the future direction of TAV in NSW for the 2027 NSW State election. </w:t>
      </w:r>
    </w:p>
    <w:p w14:paraId="0A941AA9" w14:textId="17703689" w:rsidR="00176C0E" w:rsidRPr="00A2271A" w:rsidRDefault="00176C0E" w:rsidP="00176C0E">
      <w:pPr>
        <w:pStyle w:val="Heading1"/>
        <w:rPr>
          <w:u w:val="single"/>
        </w:rPr>
      </w:pPr>
      <w:bookmarkStart w:id="42" w:name="_Toc162521362"/>
      <w:r>
        <w:t xml:space="preserve">2023 </w:t>
      </w:r>
      <w:r w:rsidR="00932D24">
        <w:t xml:space="preserve">NSW </w:t>
      </w:r>
      <w:r>
        <w:t xml:space="preserve">State </w:t>
      </w:r>
      <w:r w:rsidR="00932D24">
        <w:t>e</w:t>
      </w:r>
      <w:r>
        <w:t>lection evaluation</w:t>
      </w:r>
      <w:bookmarkEnd w:id="42"/>
      <w:r>
        <w:t xml:space="preserve"> </w:t>
      </w:r>
    </w:p>
    <w:p w14:paraId="2945C95D" w14:textId="77777777" w:rsidR="00067B9A" w:rsidRDefault="00176C0E" w:rsidP="00EA50DE">
      <w:r>
        <w:t xml:space="preserve">An external research provider was engaged to </w:t>
      </w:r>
      <w:hyperlink r:id="rId30" w:history="1">
        <w:r w:rsidRPr="007F7CD5">
          <w:rPr>
            <w:rStyle w:val="Hyperlink"/>
          </w:rPr>
          <w:t>undertake research on behalf of the NSW Electoral Commission</w:t>
        </w:r>
      </w:hyperlink>
      <w:r w:rsidR="007B66B1">
        <w:t xml:space="preserve"> (Fiftyfive5)</w:t>
      </w:r>
      <w:r>
        <w:t>.</w:t>
      </w:r>
      <w:r w:rsidR="007B66B1">
        <w:t xml:space="preserve"> </w:t>
      </w:r>
    </w:p>
    <w:p w14:paraId="1A3559A8" w14:textId="21FE0656" w:rsidR="00C33D83" w:rsidRDefault="007B66B1" w:rsidP="00EA50DE">
      <w:pPr>
        <w:pStyle w:val="Nospacebefore"/>
      </w:pPr>
      <w:r>
        <w:t>Q</w:t>
      </w:r>
      <w:r w:rsidR="00176C0E">
        <w:t>ualitative research using semi-structured telephone interviews with 20 voters who used telephone voting, 20 voters who used postal voting and 20 voters who live with disability</w:t>
      </w:r>
      <w:r w:rsidR="00626ECB">
        <w:t xml:space="preserve"> were conducted to obtain insights into</w:t>
      </w:r>
      <w:r w:rsidR="000D1581">
        <w:t>:</w:t>
      </w:r>
    </w:p>
    <w:p w14:paraId="6EF93B80" w14:textId="2C17A773" w:rsidR="000D1581" w:rsidRDefault="00CD316B" w:rsidP="00EA50DE">
      <w:pPr>
        <w:pStyle w:val="Bulletlist"/>
      </w:pPr>
      <w:r>
        <w:t>o</w:t>
      </w:r>
      <w:r w:rsidR="000D1581">
        <w:t>pportunities for service improvement</w:t>
      </w:r>
    </w:p>
    <w:p w14:paraId="1BA6F1DC" w14:textId="13173699" w:rsidR="000D1581" w:rsidRDefault="00CD316B" w:rsidP="00EA50DE">
      <w:pPr>
        <w:pStyle w:val="Bulletlistlastline"/>
      </w:pPr>
      <w:r>
        <w:t>u</w:t>
      </w:r>
      <w:r w:rsidR="000D1581">
        <w:t>nderstanding the information needs and election experience for people living with disability in NSW</w:t>
      </w:r>
    </w:p>
    <w:p w14:paraId="067438DB" w14:textId="3083B011" w:rsidR="001652E7" w:rsidRDefault="00091809" w:rsidP="00EA50DE">
      <w:pPr>
        <w:pStyle w:val="Nospacebefore"/>
      </w:pPr>
      <w:r>
        <w:t>Q</w:t>
      </w:r>
      <w:r w:rsidR="00814AEC">
        <w:t>ualitative research</w:t>
      </w:r>
      <w:r w:rsidR="00831E63">
        <w:t xml:space="preserve"> </w:t>
      </w:r>
      <w:r w:rsidR="006C4685">
        <w:t>indi</w:t>
      </w:r>
      <w:r w:rsidR="008E14EF">
        <w:t>cate</w:t>
      </w:r>
      <w:r>
        <w:t>d</w:t>
      </w:r>
      <w:r w:rsidR="001652E7">
        <w:t xml:space="preserve"> </w:t>
      </w:r>
      <w:r w:rsidR="00DC4E88">
        <w:t>s</w:t>
      </w:r>
      <w:r w:rsidR="002F6620">
        <w:t>atisfaction was generally high</w:t>
      </w:r>
      <w:r w:rsidR="002A1A4A">
        <w:t xml:space="preserve"> for people living with disability</w:t>
      </w:r>
      <w:r w:rsidR="002F6620">
        <w:t>, driven by five key factors:</w:t>
      </w:r>
    </w:p>
    <w:p w14:paraId="17FE7DF2" w14:textId="77777777" w:rsidR="001652E7" w:rsidRPr="00EA50DE" w:rsidRDefault="002F6620" w:rsidP="00EA50DE">
      <w:pPr>
        <w:pStyle w:val="Bulletlist"/>
      </w:pPr>
      <w:r>
        <w:t>overall p</w:t>
      </w:r>
      <w:r w:rsidRPr="00EA50DE">
        <w:t>ositive voting experience (when nothing goes wrong satisfaction is high, regardless of the voting method used)</w:t>
      </w:r>
    </w:p>
    <w:p w14:paraId="4A0A2D55" w14:textId="68FD6600" w:rsidR="001652E7" w:rsidRPr="00EA50DE" w:rsidRDefault="002F6620" w:rsidP="00EA50DE">
      <w:pPr>
        <w:pStyle w:val="Bulletlist"/>
      </w:pPr>
      <w:r w:rsidRPr="00EA50DE">
        <w:t xml:space="preserve">familiarity (electors </w:t>
      </w:r>
      <w:r w:rsidR="0053026C" w:rsidRPr="00EA50DE">
        <w:t xml:space="preserve">using </w:t>
      </w:r>
      <w:r w:rsidRPr="00EA50DE">
        <w:t xml:space="preserve">a familiar </w:t>
      </w:r>
      <w:r w:rsidR="0053026C" w:rsidRPr="00EA50DE">
        <w:t>voting</w:t>
      </w:r>
      <w:r w:rsidRPr="00EA50DE">
        <w:t xml:space="preserve"> method know what to expect and therefore tend to view the experience positively)</w:t>
      </w:r>
    </w:p>
    <w:p w14:paraId="49CCD35C" w14:textId="38117F7C" w:rsidR="001652E7" w:rsidRPr="00EA50DE" w:rsidRDefault="002F6620" w:rsidP="00EA50DE">
      <w:pPr>
        <w:pStyle w:val="Bulletlist"/>
      </w:pPr>
      <w:r w:rsidRPr="00EA50DE">
        <w:t xml:space="preserve">ease (for many electors in the surveyed groups, the process was simple, </w:t>
      </w:r>
      <w:r w:rsidR="001652E7" w:rsidRPr="00EA50DE">
        <w:t>straightforward,</w:t>
      </w:r>
      <w:r w:rsidRPr="00EA50DE">
        <w:t xml:space="preserve"> and easy to follow) </w:t>
      </w:r>
    </w:p>
    <w:p w14:paraId="4301448D" w14:textId="77777777" w:rsidR="001652E7" w:rsidRPr="00EA50DE" w:rsidRDefault="002F6620" w:rsidP="00EA50DE">
      <w:pPr>
        <w:pStyle w:val="Bulletlist"/>
      </w:pPr>
      <w:r w:rsidRPr="00EA50DE">
        <w:t xml:space="preserve">independence (for electors living with disability, having voting methods that offer independence is viewed </w:t>
      </w:r>
      <w:r w:rsidR="008B1045" w:rsidRPr="00EA50DE">
        <w:t>favourably</w:t>
      </w:r>
      <w:r w:rsidRPr="00EA50DE">
        <w:t xml:space="preserve">) </w:t>
      </w:r>
    </w:p>
    <w:p w14:paraId="626D5045" w14:textId="04CB2718" w:rsidR="002F6620" w:rsidRDefault="002F6620" w:rsidP="00EA50DE">
      <w:pPr>
        <w:pStyle w:val="Bulletlistlastline"/>
      </w:pPr>
      <w:r w:rsidRPr="00EA50DE">
        <w:t>convenienc</w:t>
      </w:r>
      <w:r>
        <w:t>e (</w:t>
      </w:r>
      <w:r w:rsidR="005A02EE">
        <w:t>having a</w:t>
      </w:r>
      <w:r>
        <w:t xml:space="preserve"> </w:t>
      </w:r>
      <w:r w:rsidR="00023365">
        <w:t>variety</w:t>
      </w:r>
      <w:r>
        <w:t xml:space="preserve"> of voting option</w:t>
      </w:r>
      <w:r w:rsidR="00023365">
        <w:t>s</w:t>
      </w:r>
      <w:r>
        <w:t xml:space="preserve"> enabled electors to choose the most convenient method).</w:t>
      </w:r>
      <w:bookmarkEnd w:id="14"/>
      <w:bookmarkEnd w:id="15"/>
    </w:p>
    <w:p w14:paraId="764FA4A2" w14:textId="2EC258F5" w:rsidR="00814AEC" w:rsidRDefault="0097252A" w:rsidP="00EA50DE">
      <w:r>
        <w:t xml:space="preserve">Quantitative </w:t>
      </w:r>
      <w:r w:rsidR="00725274">
        <w:t xml:space="preserve">surveys of 105 electors who </w:t>
      </w:r>
      <w:r w:rsidR="00D33AF9">
        <w:t>identified as living with disabilit</w:t>
      </w:r>
      <w:r w:rsidR="00725274">
        <w:t>y demonstrated an overall net satisfaction (81%) of the election process.</w:t>
      </w:r>
    </w:p>
    <w:p w14:paraId="28BBEE51" w14:textId="0021236D" w:rsidR="00067B9A" w:rsidRDefault="00067B9A" w:rsidP="00EA50DE">
      <w:r>
        <w:t>The findings</w:t>
      </w:r>
      <w:r w:rsidR="009276F7">
        <w:t xml:space="preserve"> from the 2023 State Government election evaluation</w:t>
      </w:r>
      <w:r>
        <w:t xml:space="preserve"> will be used to inform future action plans.</w:t>
      </w:r>
    </w:p>
    <w:sectPr w:rsidR="00067B9A" w:rsidSect="00F603BC">
      <w:headerReference w:type="default" r:id="rId31"/>
      <w:footerReference w:type="default" r:id="rId32"/>
      <w:headerReference w:type="first" r:id="rId33"/>
      <w:footerReference w:type="first" r:id="rId34"/>
      <w:type w:val="continuous"/>
      <w:pgSz w:w="11907" w:h="16839" w:code="9"/>
      <w:pgMar w:top="1418" w:right="1418" w:bottom="1701" w:left="1418" w:header="567" w:footer="567"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C96BB" w14:textId="77777777" w:rsidR="00F603BC" w:rsidRDefault="00F603BC" w:rsidP="00A43A83">
      <w:pPr>
        <w:spacing w:after="0" w:line="240" w:lineRule="auto"/>
      </w:pPr>
      <w:r>
        <w:separator/>
      </w:r>
    </w:p>
    <w:p w14:paraId="39EF4592" w14:textId="77777777" w:rsidR="00F603BC" w:rsidRDefault="00F603BC"/>
  </w:endnote>
  <w:endnote w:type="continuationSeparator" w:id="0">
    <w:p w14:paraId="3CE2C0A7" w14:textId="77777777" w:rsidR="00F603BC" w:rsidRDefault="00F603BC" w:rsidP="00A43A83">
      <w:pPr>
        <w:spacing w:after="0" w:line="240" w:lineRule="auto"/>
      </w:pPr>
      <w:r>
        <w:continuationSeparator/>
      </w:r>
    </w:p>
    <w:p w14:paraId="62058EF9" w14:textId="77777777" w:rsidR="00F603BC" w:rsidRDefault="00F603BC"/>
  </w:endnote>
  <w:endnote w:type="continuationNotice" w:id="1">
    <w:p w14:paraId="7260C287" w14:textId="77777777" w:rsidR="00F603BC" w:rsidRDefault="00F603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0872" w14:textId="77777777" w:rsidR="004C00D1" w:rsidRPr="00CD503F" w:rsidRDefault="004C00D1" w:rsidP="009013E4">
    <w:pPr>
      <w:pStyle w:val="Footer"/>
      <w:tabs>
        <w:tab w:val="clear" w:pos="4513"/>
        <w:tab w:val="clear" w:pos="9026"/>
        <w:tab w:val="right" w:pos="9360"/>
      </w:tabs>
      <w:rPr>
        <w:szCs w:val="16"/>
      </w:rPr>
    </w:pPr>
  </w:p>
  <w:p w14:paraId="7030D3CE" w14:textId="77777777" w:rsidR="004C00D1" w:rsidRDefault="004C00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91ED" w14:textId="243AC63E" w:rsidR="00B34364" w:rsidRPr="0014698D" w:rsidRDefault="00B34364" w:rsidP="00C475E3">
    <w:pPr>
      <w:pStyle w:val="Footer"/>
      <w:tabs>
        <w:tab w:val="clear" w:pos="4513"/>
        <w:tab w:val="clear" w:pos="9026"/>
        <w:tab w:val="right" w:pos="9071"/>
      </w:tabs>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F27B" w14:textId="143A8631" w:rsidR="004C00D1" w:rsidRPr="00F0016F" w:rsidRDefault="004C00D1" w:rsidP="00F0016F">
    <w:pPr>
      <w:pStyle w:val="Footer"/>
      <w:tabs>
        <w:tab w:val="clear" w:pos="4513"/>
        <w:tab w:val="clear" w:pos="9026"/>
        <w:tab w:val="right" w:pos="9071"/>
      </w:tabs>
      <w:rPr>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97C2" w14:textId="77777777" w:rsidR="009D6849" w:rsidRDefault="009D6849" w:rsidP="009D6849">
    <w:pPr>
      <w:pStyle w:val="Footer"/>
      <w:tabs>
        <w:tab w:val="clear" w:pos="4513"/>
        <w:tab w:val="clear" w:pos="9026"/>
        <w:tab w:val="right" w:pos="9360"/>
      </w:tabs>
    </w:pPr>
    <w:r>
      <w:t>231 Elizabeth Street SYDNEY NSW 2000 | GPO Box 832 Sydney NSW 2001</w:t>
    </w:r>
  </w:p>
  <w:p w14:paraId="28CF82C5" w14:textId="3EB1ADF0" w:rsidR="009D6849" w:rsidRPr="0014698D" w:rsidRDefault="009D6849" w:rsidP="00C475E3">
    <w:pPr>
      <w:pStyle w:val="Footer"/>
      <w:tabs>
        <w:tab w:val="clear" w:pos="4513"/>
        <w:tab w:val="clear" w:pos="9026"/>
        <w:tab w:val="right" w:pos="9071"/>
      </w:tabs>
      <w:rPr>
        <w:szCs w:val="16"/>
      </w:rPr>
    </w:pPr>
    <w:r>
      <w:rPr>
        <w:b/>
      </w:rPr>
      <w:t xml:space="preserve">T </w:t>
    </w:r>
    <w:r w:rsidRPr="0043023C">
      <w:t>1300</w:t>
    </w:r>
    <w:r>
      <w:t xml:space="preserve"> 135 736 | </w:t>
    </w:r>
    <w:r>
      <w:rPr>
        <w:b/>
      </w:rPr>
      <w:t>elections</w:t>
    </w:r>
    <w:r w:rsidRPr="0023102F">
      <w:rPr>
        <w:b/>
      </w:rPr>
      <w:t>.nsw.gov.au</w:t>
    </w:r>
    <w:r>
      <w:tab/>
    </w:r>
    <w:r w:rsidRPr="005741B2">
      <w:rPr>
        <w:b/>
        <w:bCs/>
        <w:szCs w:val="16"/>
      </w:rPr>
      <w:fldChar w:fldCharType="begin"/>
    </w:r>
    <w:r w:rsidRPr="005741B2">
      <w:rPr>
        <w:b/>
        <w:bCs/>
        <w:szCs w:val="16"/>
      </w:rPr>
      <w:instrText xml:space="preserve"> PAGE </w:instrText>
    </w:r>
    <w:r w:rsidRPr="005741B2">
      <w:rPr>
        <w:b/>
        <w:bCs/>
        <w:szCs w:val="16"/>
      </w:rPr>
      <w:fldChar w:fldCharType="separate"/>
    </w:r>
    <w:r>
      <w:rPr>
        <w:b/>
        <w:bCs/>
        <w:szCs w:val="16"/>
      </w:rPr>
      <w:t>2</w:t>
    </w:r>
    <w:r w:rsidRPr="005741B2">
      <w:rPr>
        <w:b/>
        <w:bCs/>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6D3E" w14:textId="77777777" w:rsidR="009D6849" w:rsidRDefault="009D6849" w:rsidP="009D6849">
    <w:pPr>
      <w:pStyle w:val="Footer"/>
      <w:tabs>
        <w:tab w:val="clear" w:pos="4513"/>
        <w:tab w:val="clear" w:pos="9026"/>
        <w:tab w:val="right" w:pos="9360"/>
      </w:tabs>
    </w:pPr>
    <w:r>
      <w:t>231 Elizabeth Street SYDNEY NSW 2000 | GPO Box 832 Sydney NSW 2001</w:t>
    </w:r>
  </w:p>
  <w:p w14:paraId="30298537" w14:textId="759A4B4E" w:rsidR="009D6849" w:rsidRPr="00F0016F" w:rsidRDefault="009D6849" w:rsidP="00F0016F">
    <w:pPr>
      <w:pStyle w:val="Footer"/>
      <w:tabs>
        <w:tab w:val="clear" w:pos="4513"/>
        <w:tab w:val="clear" w:pos="9026"/>
        <w:tab w:val="right" w:pos="9071"/>
      </w:tabs>
      <w:rPr>
        <w:szCs w:val="16"/>
      </w:rPr>
    </w:pPr>
    <w:r>
      <w:rPr>
        <w:b/>
      </w:rPr>
      <w:t xml:space="preserve">T </w:t>
    </w:r>
    <w:r w:rsidRPr="0043023C">
      <w:t>1300</w:t>
    </w:r>
    <w:r>
      <w:t xml:space="preserve"> 135 736 | </w:t>
    </w:r>
    <w:r>
      <w:rPr>
        <w:b/>
      </w:rPr>
      <w:t>elections</w:t>
    </w:r>
    <w:r w:rsidRPr="0023102F">
      <w:rPr>
        <w:b/>
      </w:rPr>
      <w:t>.nsw.gov.au</w:t>
    </w:r>
    <w:r>
      <w:tab/>
    </w:r>
    <w:r w:rsidRPr="005741B2">
      <w:rPr>
        <w:b/>
        <w:bCs/>
        <w:szCs w:val="16"/>
      </w:rPr>
      <w:fldChar w:fldCharType="begin"/>
    </w:r>
    <w:r w:rsidRPr="005741B2">
      <w:rPr>
        <w:b/>
        <w:bCs/>
        <w:szCs w:val="16"/>
      </w:rPr>
      <w:instrText xml:space="preserve"> PAGE </w:instrText>
    </w:r>
    <w:r w:rsidRPr="005741B2">
      <w:rPr>
        <w:b/>
        <w:bCs/>
        <w:szCs w:val="16"/>
      </w:rPr>
      <w:fldChar w:fldCharType="separate"/>
    </w:r>
    <w:r>
      <w:rPr>
        <w:b/>
        <w:bCs/>
        <w:szCs w:val="16"/>
      </w:rPr>
      <w:t>2</w:t>
    </w:r>
    <w:r w:rsidRPr="005741B2">
      <w:rPr>
        <w:b/>
        <w:bCs/>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76CC0" w14:textId="77777777" w:rsidR="00F603BC" w:rsidRDefault="00F603BC" w:rsidP="00A43A83">
      <w:pPr>
        <w:spacing w:after="0" w:line="240" w:lineRule="auto"/>
      </w:pPr>
      <w:r>
        <w:separator/>
      </w:r>
    </w:p>
    <w:p w14:paraId="5583FEBB" w14:textId="77777777" w:rsidR="00F603BC" w:rsidRDefault="00F603BC"/>
  </w:footnote>
  <w:footnote w:type="continuationSeparator" w:id="0">
    <w:p w14:paraId="23237028" w14:textId="77777777" w:rsidR="00F603BC" w:rsidRDefault="00F603BC" w:rsidP="00A43A83">
      <w:pPr>
        <w:spacing w:after="0" w:line="240" w:lineRule="auto"/>
      </w:pPr>
      <w:r>
        <w:continuationSeparator/>
      </w:r>
    </w:p>
    <w:p w14:paraId="21926CA6" w14:textId="77777777" w:rsidR="00F603BC" w:rsidRDefault="00F603BC"/>
  </w:footnote>
  <w:footnote w:type="continuationNotice" w:id="1">
    <w:p w14:paraId="18ABB6EC" w14:textId="77777777" w:rsidR="00F603BC" w:rsidRDefault="00F603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FA97" w14:textId="77777777" w:rsidR="00885E2A" w:rsidRDefault="00885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A62D" w14:textId="77777777" w:rsidR="00885E2A" w:rsidRDefault="00885E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BA6E" w14:textId="77777777" w:rsidR="009D6849" w:rsidRPr="0014698D" w:rsidRDefault="009D6849" w:rsidP="009D6849">
    <w:pPr>
      <w:pStyle w:val="Header"/>
    </w:pPr>
    <w:r w:rsidRPr="00C948CD">
      <w:rPr>
        <w:noProof/>
      </w:rPr>
      <w:drawing>
        <wp:anchor distT="0" distB="0" distL="114300" distR="114300" simplePos="0" relativeHeight="251657216" behindDoc="1" locked="0" layoutInCell="1" allowOverlap="0" wp14:anchorId="3A66EDA5" wp14:editId="19B7AB0F">
          <wp:simplePos x="899886" y="1436914"/>
          <wp:positionH relativeFrom="margin">
            <wp:align>left</wp:align>
          </wp:positionH>
          <wp:positionV relativeFrom="page">
            <wp:posOffset>540385</wp:posOffset>
          </wp:positionV>
          <wp:extent cx="1033200" cy="424800"/>
          <wp:effectExtent l="0" t="0" r="0" b="0"/>
          <wp:wrapNone/>
          <wp:docPr id="1412263056" name="Picture 1412263056" descr="New South Wales Electoral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EFE5" w14:textId="4A7F192C" w:rsidR="009D6849" w:rsidRPr="009D6849" w:rsidRDefault="009D6849" w:rsidP="009D6849">
    <w:pPr>
      <w:pStyle w:val="Header"/>
    </w:pPr>
    <w:r>
      <w:t xml:space="preserve">NSW </w:t>
    </w:r>
    <w:r>
      <w:rPr>
        <w:b/>
      </w:rPr>
      <w:t xml:space="preserve">Electoral </w:t>
    </w:r>
    <w:r>
      <w:t>Commission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13AC" w14:textId="455661D3" w:rsidR="009D6849" w:rsidRPr="009D6849" w:rsidRDefault="009D6849" w:rsidP="009D6849">
    <w:pPr>
      <w:pStyle w:val="Header"/>
    </w:pPr>
    <w:r>
      <w:t xml:space="preserve">NSW </w:t>
    </w:r>
    <w:r>
      <w:rPr>
        <w:b/>
      </w:rPr>
      <w:t xml:space="preserve">Electoral </w:t>
    </w:r>
    <w:r>
      <w:t>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F6F"/>
    <w:multiLevelType w:val="hybridMultilevel"/>
    <w:tmpl w:val="653070C4"/>
    <w:lvl w:ilvl="0" w:tplc="C73CF8C0">
      <w:start w:val="1"/>
      <w:numFmt w:val="decimal"/>
      <w:lvlText w:val="%1."/>
      <w:lvlJc w:val="left"/>
      <w:pPr>
        <w:ind w:left="700" w:hanging="360"/>
      </w:pPr>
      <w:rPr>
        <w:rFonts w:hint="default"/>
      </w:rPr>
    </w:lvl>
    <w:lvl w:ilvl="1" w:tplc="6A98E790">
      <w:numFmt w:val="bullet"/>
      <w:lvlText w:val="•"/>
      <w:lvlJc w:val="left"/>
      <w:pPr>
        <w:ind w:left="1420" w:hanging="360"/>
      </w:pPr>
      <w:rPr>
        <w:rFonts w:ascii="Arial" w:eastAsiaTheme="minorHAnsi" w:hAnsi="Arial" w:cs="Arial" w:hint="default"/>
      </w:r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 w15:restartNumberingAfterBreak="0">
    <w:nsid w:val="081E1697"/>
    <w:multiLevelType w:val="hybridMultilevel"/>
    <w:tmpl w:val="6B308DEC"/>
    <w:lvl w:ilvl="0" w:tplc="CEF2A80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54C09"/>
    <w:multiLevelType w:val="multilevel"/>
    <w:tmpl w:val="2A86D88A"/>
    <w:lvl w:ilvl="0">
      <w:start w:val="1"/>
      <w:numFmt w:val="bullet"/>
      <w:lvlText w:val=""/>
      <w:lvlJc w:val="left"/>
      <w:pPr>
        <w:ind w:left="340" w:hanging="340"/>
      </w:pPr>
      <w:rPr>
        <w:rFonts w:ascii="Symbol" w:hAnsi="Symbol" w:hint="default"/>
        <w:color w:val="0070C0"/>
      </w:rPr>
    </w:lvl>
    <w:lvl w:ilvl="1">
      <w:start w:val="1"/>
      <w:numFmt w:val="bullet"/>
      <w:lvlText w:val="−"/>
      <w:lvlJc w:val="left"/>
      <w:pPr>
        <w:ind w:left="680" w:hanging="340"/>
      </w:pPr>
      <w:rPr>
        <w:rFonts w:ascii="Arial" w:hAnsi="Arial" w:hint="default"/>
        <w:color w:val="0066C6" w:themeColor="accent1"/>
      </w:rPr>
    </w:lvl>
    <w:lvl w:ilvl="2">
      <w:start w:val="1"/>
      <w:numFmt w:val="bullet"/>
      <w:lvlText w:val=""/>
      <w:lvlJc w:val="left"/>
      <w:pPr>
        <w:ind w:left="1020" w:hanging="340"/>
      </w:pPr>
      <w:rPr>
        <w:rFonts w:ascii="Symbol" w:hAnsi="Symbol" w:hint="default"/>
        <w:color w:val="0066C6"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 w15:restartNumberingAfterBreak="0">
    <w:nsid w:val="09677221"/>
    <w:multiLevelType w:val="multilevel"/>
    <w:tmpl w:val="A5F2C9A2"/>
    <w:lvl w:ilvl="0">
      <w:start w:val="1"/>
      <w:numFmt w:val="lowerLetter"/>
      <w:lvlText w:val="%1."/>
      <w:lvlJc w:val="left"/>
      <w:pPr>
        <w:ind w:left="340" w:hanging="340"/>
      </w:pPr>
      <w:rPr>
        <w:rFonts w:hint="default"/>
        <w:color w:val="0070C0"/>
      </w:rPr>
    </w:lvl>
    <w:lvl w:ilvl="1">
      <w:start w:val="1"/>
      <w:numFmt w:val="bullet"/>
      <w:lvlText w:val="−"/>
      <w:lvlJc w:val="left"/>
      <w:pPr>
        <w:ind w:left="680" w:hanging="340"/>
      </w:pPr>
      <w:rPr>
        <w:rFonts w:ascii="Arial" w:hAnsi="Arial" w:hint="default"/>
        <w:color w:val="0066C6" w:themeColor="accent1"/>
      </w:rPr>
    </w:lvl>
    <w:lvl w:ilvl="2">
      <w:start w:val="1"/>
      <w:numFmt w:val="bullet"/>
      <w:lvlText w:val=""/>
      <w:lvlJc w:val="left"/>
      <w:pPr>
        <w:ind w:left="1020" w:hanging="340"/>
      </w:pPr>
      <w:rPr>
        <w:rFonts w:ascii="Symbol" w:hAnsi="Symbol" w:hint="default"/>
        <w:color w:val="0066C6"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4" w15:restartNumberingAfterBreak="0">
    <w:nsid w:val="0B3A6C29"/>
    <w:multiLevelType w:val="hybridMultilevel"/>
    <w:tmpl w:val="653070C4"/>
    <w:lvl w:ilvl="0" w:tplc="FFFFFFFF">
      <w:start w:val="1"/>
      <w:numFmt w:val="decimal"/>
      <w:lvlText w:val="%1."/>
      <w:lvlJc w:val="left"/>
      <w:pPr>
        <w:ind w:left="700" w:hanging="360"/>
      </w:pPr>
      <w:rPr>
        <w:rFonts w:hint="default"/>
      </w:rPr>
    </w:lvl>
    <w:lvl w:ilvl="1" w:tplc="FFFFFFFF">
      <w:numFmt w:val="bullet"/>
      <w:lvlText w:val="•"/>
      <w:lvlJc w:val="left"/>
      <w:pPr>
        <w:ind w:left="1420" w:hanging="360"/>
      </w:pPr>
      <w:rPr>
        <w:rFonts w:ascii="Arial" w:eastAsiaTheme="minorHAnsi" w:hAnsi="Arial" w:cs="Arial" w:hint="default"/>
      </w:r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5" w15:restartNumberingAfterBreak="0">
    <w:nsid w:val="10205541"/>
    <w:multiLevelType w:val="hybridMultilevel"/>
    <w:tmpl w:val="B4A6F302"/>
    <w:lvl w:ilvl="0" w:tplc="CEF2A806">
      <w:numFmt w:val="bullet"/>
      <w:lvlText w:val="•"/>
      <w:lvlJc w:val="left"/>
      <w:pPr>
        <w:ind w:left="360" w:hanging="360"/>
      </w:pPr>
      <w:rPr>
        <w:rFonts w:ascii="Arial" w:eastAsiaTheme="minorHAns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0A7D20"/>
    <w:multiLevelType w:val="multilevel"/>
    <w:tmpl w:val="A5F2C9A2"/>
    <w:lvl w:ilvl="0">
      <w:start w:val="1"/>
      <w:numFmt w:val="lowerLetter"/>
      <w:lvlText w:val="%1."/>
      <w:lvlJc w:val="left"/>
      <w:pPr>
        <w:ind w:left="340" w:hanging="340"/>
      </w:pPr>
      <w:rPr>
        <w:rFonts w:hint="default"/>
        <w:color w:val="0070C0"/>
      </w:rPr>
    </w:lvl>
    <w:lvl w:ilvl="1">
      <w:start w:val="1"/>
      <w:numFmt w:val="bullet"/>
      <w:lvlText w:val="−"/>
      <w:lvlJc w:val="left"/>
      <w:pPr>
        <w:ind w:left="680" w:hanging="340"/>
      </w:pPr>
      <w:rPr>
        <w:rFonts w:ascii="Arial" w:hAnsi="Arial" w:hint="default"/>
        <w:color w:val="0066C6" w:themeColor="accent1"/>
      </w:rPr>
    </w:lvl>
    <w:lvl w:ilvl="2">
      <w:start w:val="1"/>
      <w:numFmt w:val="bullet"/>
      <w:lvlText w:val=""/>
      <w:lvlJc w:val="left"/>
      <w:pPr>
        <w:ind w:left="1020" w:hanging="340"/>
      </w:pPr>
      <w:rPr>
        <w:rFonts w:ascii="Symbol" w:hAnsi="Symbol" w:hint="default"/>
        <w:color w:val="0066C6"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7" w15:restartNumberingAfterBreak="0">
    <w:nsid w:val="14356BF4"/>
    <w:multiLevelType w:val="hybridMultilevel"/>
    <w:tmpl w:val="5768BFB2"/>
    <w:lvl w:ilvl="0" w:tplc="CEF2A806">
      <w:numFmt w:val="bullet"/>
      <w:lvlText w:val="•"/>
      <w:lvlJc w:val="left"/>
      <w:pPr>
        <w:ind w:left="360" w:hanging="360"/>
      </w:pPr>
      <w:rPr>
        <w:rFonts w:ascii="Arial" w:eastAsiaTheme="minorHAns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529005A"/>
    <w:multiLevelType w:val="hybridMultilevel"/>
    <w:tmpl w:val="653070C4"/>
    <w:lvl w:ilvl="0" w:tplc="FFFFFFFF">
      <w:start w:val="1"/>
      <w:numFmt w:val="decimal"/>
      <w:lvlText w:val="%1."/>
      <w:lvlJc w:val="left"/>
      <w:pPr>
        <w:ind w:left="700" w:hanging="360"/>
      </w:pPr>
      <w:rPr>
        <w:rFonts w:hint="default"/>
      </w:rPr>
    </w:lvl>
    <w:lvl w:ilvl="1" w:tplc="FFFFFFFF">
      <w:numFmt w:val="bullet"/>
      <w:lvlText w:val="•"/>
      <w:lvlJc w:val="left"/>
      <w:pPr>
        <w:ind w:left="1420" w:hanging="360"/>
      </w:pPr>
      <w:rPr>
        <w:rFonts w:ascii="Arial" w:eastAsiaTheme="minorHAnsi" w:hAnsi="Arial" w:cs="Arial" w:hint="default"/>
      </w:r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9" w15:restartNumberingAfterBreak="0">
    <w:nsid w:val="18257419"/>
    <w:multiLevelType w:val="hybridMultilevel"/>
    <w:tmpl w:val="C9AC523E"/>
    <w:lvl w:ilvl="0" w:tplc="81D668C8">
      <w:start w:val="1"/>
      <w:numFmt w:val="bullet"/>
      <w:lvlText w:val=""/>
      <w:lvlJc w:val="left"/>
      <w:pPr>
        <w:ind w:left="1080" w:hanging="360"/>
      </w:pPr>
      <w:rPr>
        <w:rFonts w:ascii="Symbol" w:hAnsi="Symbol" w:hint="default"/>
        <w:b w:val="0"/>
        <w:i w:val="0"/>
        <w:caps w:val="0"/>
        <w:strike w:val="0"/>
        <w:dstrike w:val="0"/>
        <w:vanish w:val="0"/>
        <w:color w:val="006BB6"/>
        <w:spacing w:val="0"/>
        <w:sz w:val="20"/>
        <w:u w:color="FFFFFF" w:themeColor="background1"/>
        <w:vertAlign w:val="baseline"/>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B8D352F"/>
    <w:multiLevelType w:val="multilevel"/>
    <w:tmpl w:val="E856EC40"/>
    <w:lvl w:ilvl="0">
      <w:start w:val="1"/>
      <w:numFmt w:val="bullet"/>
      <w:pStyle w:val="Bulletlist"/>
      <w:lvlText w:val=""/>
      <w:lvlJc w:val="left"/>
      <w:pPr>
        <w:ind w:left="340" w:hanging="340"/>
      </w:pPr>
      <w:rPr>
        <w:rFonts w:ascii="Symbol" w:hAnsi="Symbol" w:hint="default"/>
        <w:color w:val="0070C0"/>
      </w:rPr>
    </w:lvl>
    <w:lvl w:ilvl="1">
      <w:start w:val="1"/>
      <w:numFmt w:val="bullet"/>
      <w:lvlText w:val="−"/>
      <w:lvlJc w:val="left"/>
      <w:pPr>
        <w:ind w:left="680" w:hanging="340"/>
      </w:pPr>
      <w:rPr>
        <w:rFonts w:ascii="Arial" w:hAnsi="Arial" w:hint="default"/>
        <w:color w:val="0066C6" w:themeColor="accent1"/>
      </w:rPr>
    </w:lvl>
    <w:lvl w:ilvl="2">
      <w:start w:val="1"/>
      <w:numFmt w:val="bullet"/>
      <w:lvlText w:val=""/>
      <w:lvlJc w:val="left"/>
      <w:pPr>
        <w:ind w:left="1020" w:hanging="340"/>
      </w:pPr>
      <w:rPr>
        <w:rFonts w:ascii="Symbol" w:hAnsi="Symbol" w:hint="default"/>
        <w:color w:val="0066C6"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11" w15:restartNumberingAfterBreak="0">
    <w:nsid w:val="25501B99"/>
    <w:multiLevelType w:val="multilevel"/>
    <w:tmpl w:val="824AEF58"/>
    <w:lvl w:ilvl="0">
      <w:start w:val="1"/>
      <w:numFmt w:val="decimal"/>
      <w:pStyle w:val="Numberedlist"/>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2" w15:restartNumberingAfterBreak="0">
    <w:nsid w:val="2E400297"/>
    <w:multiLevelType w:val="hybridMultilevel"/>
    <w:tmpl w:val="0326265E"/>
    <w:lvl w:ilvl="0" w:tplc="CEF2A806">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6936F9D"/>
    <w:multiLevelType w:val="hybridMultilevel"/>
    <w:tmpl w:val="2F1EDFF0"/>
    <w:lvl w:ilvl="0" w:tplc="1D7A1154">
      <w:start w:val="1"/>
      <w:numFmt w:val="bullet"/>
      <w:pStyle w:val="Tabletextbullet"/>
      <w:lvlText w:val=""/>
      <w:lvlJc w:val="left"/>
      <w:pPr>
        <w:ind w:left="360" w:hanging="360"/>
      </w:pPr>
      <w:rPr>
        <w:rFonts w:ascii="Symbol" w:hAnsi="Symbol" w:hint="default"/>
        <w:color w:val="0066C6" w:themeColor="accent1"/>
      </w:rPr>
    </w:lvl>
    <w:lvl w:ilvl="1" w:tplc="023C077E">
      <w:numFmt w:val="decimal"/>
      <w:lvlText w:val=""/>
      <w:lvlJc w:val="left"/>
    </w:lvl>
    <w:lvl w:ilvl="2" w:tplc="EBB07A76">
      <w:numFmt w:val="decimal"/>
      <w:lvlText w:val=""/>
      <w:lvlJc w:val="left"/>
    </w:lvl>
    <w:lvl w:ilvl="3" w:tplc="674C5050">
      <w:numFmt w:val="decimal"/>
      <w:lvlText w:val=""/>
      <w:lvlJc w:val="left"/>
    </w:lvl>
    <w:lvl w:ilvl="4" w:tplc="9BC680A6">
      <w:numFmt w:val="decimal"/>
      <w:lvlText w:val=""/>
      <w:lvlJc w:val="left"/>
    </w:lvl>
    <w:lvl w:ilvl="5" w:tplc="C31E07CC">
      <w:numFmt w:val="decimal"/>
      <w:lvlText w:val=""/>
      <w:lvlJc w:val="left"/>
    </w:lvl>
    <w:lvl w:ilvl="6" w:tplc="896EA8A4">
      <w:numFmt w:val="decimal"/>
      <w:lvlText w:val=""/>
      <w:lvlJc w:val="left"/>
    </w:lvl>
    <w:lvl w:ilvl="7" w:tplc="4BA8E19E">
      <w:numFmt w:val="decimal"/>
      <w:lvlText w:val=""/>
      <w:lvlJc w:val="left"/>
    </w:lvl>
    <w:lvl w:ilvl="8" w:tplc="11426E76">
      <w:numFmt w:val="decimal"/>
      <w:lvlText w:val=""/>
      <w:lvlJc w:val="left"/>
    </w:lvl>
  </w:abstractNum>
  <w:abstractNum w:abstractNumId="14" w15:restartNumberingAfterBreak="0">
    <w:nsid w:val="36B033E5"/>
    <w:multiLevelType w:val="multilevel"/>
    <w:tmpl w:val="2A86D88A"/>
    <w:lvl w:ilvl="0">
      <w:start w:val="1"/>
      <w:numFmt w:val="bullet"/>
      <w:lvlText w:val=""/>
      <w:lvlJc w:val="left"/>
      <w:pPr>
        <w:ind w:left="340" w:hanging="340"/>
      </w:pPr>
      <w:rPr>
        <w:rFonts w:ascii="Symbol" w:hAnsi="Symbol" w:hint="default"/>
        <w:color w:val="0070C0"/>
      </w:rPr>
    </w:lvl>
    <w:lvl w:ilvl="1">
      <w:start w:val="1"/>
      <w:numFmt w:val="bullet"/>
      <w:lvlText w:val="−"/>
      <w:lvlJc w:val="left"/>
      <w:pPr>
        <w:ind w:left="680" w:hanging="340"/>
      </w:pPr>
      <w:rPr>
        <w:rFonts w:ascii="Arial" w:hAnsi="Arial" w:hint="default"/>
        <w:color w:val="0066C6" w:themeColor="accent1"/>
      </w:rPr>
    </w:lvl>
    <w:lvl w:ilvl="2">
      <w:start w:val="1"/>
      <w:numFmt w:val="bullet"/>
      <w:lvlText w:val=""/>
      <w:lvlJc w:val="left"/>
      <w:pPr>
        <w:ind w:left="1020" w:hanging="340"/>
      </w:pPr>
      <w:rPr>
        <w:rFonts w:ascii="Symbol" w:hAnsi="Symbol" w:hint="default"/>
        <w:color w:val="0066C6"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15" w15:restartNumberingAfterBreak="0">
    <w:nsid w:val="39B465D0"/>
    <w:multiLevelType w:val="hybridMultilevel"/>
    <w:tmpl w:val="3804836C"/>
    <w:lvl w:ilvl="0" w:tplc="81D668C8">
      <w:start w:val="1"/>
      <w:numFmt w:val="bullet"/>
      <w:lvlText w:val=""/>
      <w:lvlJc w:val="left"/>
      <w:pPr>
        <w:ind w:left="360" w:hanging="360"/>
      </w:pPr>
      <w:rPr>
        <w:rFonts w:ascii="Symbol" w:hAnsi="Symbol" w:hint="default"/>
        <w:b w:val="0"/>
        <w:i w:val="0"/>
        <w:caps w:val="0"/>
        <w:strike w:val="0"/>
        <w:dstrike w:val="0"/>
        <w:vanish w:val="0"/>
        <w:color w:val="006BB6"/>
        <w:spacing w:val="0"/>
        <w:sz w:val="20"/>
        <w:u w:color="FFFFFF" w:themeColor="background1"/>
        <w:vertAlign w:val="baseline"/>
      </w:rPr>
    </w:lvl>
    <w:lvl w:ilvl="1" w:tplc="C73CF8C0">
      <w:start w:val="1"/>
      <w:numFmt w:val="decimal"/>
      <w:lvlText w:val="%2."/>
      <w:lvlJc w:val="left"/>
      <w:pPr>
        <w:ind w:left="700" w:hanging="360"/>
      </w:pPr>
      <w:rPr>
        <w:rFonts w:hint="default"/>
      </w:rPr>
    </w:lvl>
    <w:lvl w:ilvl="2" w:tplc="C73CF8C0">
      <w:start w:val="1"/>
      <w:numFmt w:val="decimal"/>
      <w:lvlText w:val="%3."/>
      <w:lvlJc w:val="left"/>
      <w:pPr>
        <w:ind w:left="700" w:hanging="360"/>
      </w:pPr>
      <w:rPr>
        <w:rFont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573384"/>
    <w:multiLevelType w:val="hybridMultilevel"/>
    <w:tmpl w:val="F1283E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C4A2182"/>
    <w:multiLevelType w:val="hybridMultilevel"/>
    <w:tmpl w:val="653070C4"/>
    <w:lvl w:ilvl="0" w:tplc="FFFFFFFF">
      <w:start w:val="1"/>
      <w:numFmt w:val="decimal"/>
      <w:lvlText w:val="%1."/>
      <w:lvlJc w:val="left"/>
      <w:pPr>
        <w:ind w:left="700" w:hanging="360"/>
      </w:pPr>
      <w:rPr>
        <w:rFonts w:hint="default"/>
      </w:rPr>
    </w:lvl>
    <w:lvl w:ilvl="1" w:tplc="FFFFFFFF">
      <w:numFmt w:val="bullet"/>
      <w:lvlText w:val="•"/>
      <w:lvlJc w:val="left"/>
      <w:pPr>
        <w:ind w:left="1420" w:hanging="360"/>
      </w:pPr>
      <w:rPr>
        <w:rFonts w:ascii="Arial" w:eastAsiaTheme="minorHAnsi" w:hAnsi="Arial" w:cs="Arial" w:hint="default"/>
      </w:r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18" w15:restartNumberingAfterBreak="0">
    <w:nsid w:val="42660CEA"/>
    <w:multiLevelType w:val="hybridMultilevel"/>
    <w:tmpl w:val="62469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B135CF"/>
    <w:multiLevelType w:val="hybridMultilevel"/>
    <w:tmpl w:val="C8560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DCF5067"/>
    <w:multiLevelType w:val="multilevel"/>
    <w:tmpl w:val="A5F2C9A2"/>
    <w:lvl w:ilvl="0">
      <w:start w:val="1"/>
      <w:numFmt w:val="lowerLetter"/>
      <w:lvlText w:val="%1."/>
      <w:lvlJc w:val="left"/>
      <w:pPr>
        <w:ind w:left="340" w:hanging="340"/>
      </w:pPr>
      <w:rPr>
        <w:rFonts w:hint="default"/>
        <w:color w:val="0070C0"/>
      </w:rPr>
    </w:lvl>
    <w:lvl w:ilvl="1">
      <w:start w:val="1"/>
      <w:numFmt w:val="bullet"/>
      <w:lvlText w:val="−"/>
      <w:lvlJc w:val="left"/>
      <w:pPr>
        <w:ind w:left="680" w:hanging="340"/>
      </w:pPr>
      <w:rPr>
        <w:rFonts w:ascii="Arial" w:hAnsi="Arial" w:hint="default"/>
        <w:color w:val="0066C6" w:themeColor="accent1"/>
      </w:rPr>
    </w:lvl>
    <w:lvl w:ilvl="2">
      <w:start w:val="1"/>
      <w:numFmt w:val="bullet"/>
      <w:lvlText w:val=""/>
      <w:lvlJc w:val="left"/>
      <w:pPr>
        <w:ind w:left="1020" w:hanging="340"/>
      </w:pPr>
      <w:rPr>
        <w:rFonts w:ascii="Symbol" w:hAnsi="Symbol" w:hint="default"/>
        <w:color w:val="0066C6"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1" w15:restartNumberingAfterBreak="0">
    <w:nsid w:val="50970391"/>
    <w:multiLevelType w:val="hybridMultilevel"/>
    <w:tmpl w:val="B01218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EF6119"/>
    <w:multiLevelType w:val="hybridMultilevel"/>
    <w:tmpl w:val="BBE61DA2"/>
    <w:lvl w:ilvl="0" w:tplc="DAFC7FFA">
      <w:start w:val="1"/>
      <w:numFmt w:val="decimal"/>
      <w:pStyle w:val="Tablenumbered"/>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C82326"/>
    <w:multiLevelType w:val="multilevel"/>
    <w:tmpl w:val="2A86D88A"/>
    <w:lvl w:ilvl="0">
      <w:start w:val="1"/>
      <w:numFmt w:val="bullet"/>
      <w:lvlText w:val=""/>
      <w:lvlJc w:val="left"/>
      <w:pPr>
        <w:ind w:left="340" w:hanging="340"/>
      </w:pPr>
      <w:rPr>
        <w:rFonts w:ascii="Symbol" w:hAnsi="Symbol" w:hint="default"/>
        <w:color w:val="0070C0"/>
      </w:rPr>
    </w:lvl>
    <w:lvl w:ilvl="1">
      <w:start w:val="1"/>
      <w:numFmt w:val="bullet"/>
      <w:lvlText w:val="−"/>
      <w:lvlJc w:val="left"/>
      <w:pPr>
        <w:ind w:left="680" w:hanging="340"/>
      </w:pPr>
      <w:rPr>
        <w:rFonts w:ascii="Arial" w:hAnsi="Arial" w:hint="default"/>
        <w:color w:val="0066C6" w:themeColor="accent1"/>
      </w:rPr>
    </w:lvl>
    <w:lvl w:ilvl="2">
      <w:start w:val="1"/>
      <w:numFmt w:val="bullet"/>
      <w:lvlText w:val=""/>
      <w:lvlJc w:val="left"/>
      <w:pPr>
        <w:ind w:left="1020" w:hanging="340"/>
      </w:pPr>
      <w:rPr>
        <w:rFonts w:ascii="Symbol" w:hAnsi="Symbol" w:hint="default"/>
        <w:color w:val="0066C6"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4" w15:restartNumberingAfterBreak="0">
    <w:nsid w:val="5BB329CF"/>
    <w:multiLevelType w:val="multilevel"/>
    <w:tmpl w:val="2A86D88A"/>
    <w:lvl w:ilvl="0">
      <w:start w:val="1"/>
      <w:numFmt w:val="bullet"/>
      <w:lvlText w:val=""/>
      <w:lvlJc w:val="left"/>
      <w:pPr>
        <w:ind w:left="340" w:hanging="340"/>
      </w:pPr>
      <w:rPr>
        <w:rFonts w:ascii="Symbol" w:hAnsi="Symbol" w:hint="default"/>
        <w:color w:val="0070C0"/>
      </w:rPr>
    </w:lvl>
    <w:lvl w:ilvl="1">
      <w:start w:val="1"/>
      <w:numFmt w:val="bullet"/>
      <w:lvlText w:val="−"/>
      <w:lvlJc w:val="left"/>
      <w:pPr>
        <w:ind w:left="680" w:hanging="340"/>
      </w:pPr>
      <w:rPr>
        <w:rFonts w:ascii="Arial" w:hAnsi="Arial" w:hint="default"/>
        <w:color w:val="0066C6" w:themeColor="accent1"/>
      </w:rPr>
    </w:lvl>
    <w:lvl w:ilvl="2">
      <w:start w:val="1"/>
      <w:numFmt w:val="bullet"/>
      <w:lvlText w:val=""/>
      <w:lvlJc w:val="left"/>
      <w:pPr>
        <w:ind w:left="1020" w:hanging="340"/>
      </w:pPr>
      <w:rPr>
        <w:rFonts w:ascii="Symbol" w:hAnsi="Symbol" w:hint="default"/>
        <w:color w:val="0066C6"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5" w15:restartNumberingAfterBreak="0">
    <w:nsid w:val="5C71168E"/>
    <w:multiLevelType w:val="multilevel"/>
    <w:tmpl w:val="313C2D1E"/>
    <w:lvl w:ilvl="0">
      <w:start w:val="1"/>
      <w:numFmt w:val="bullet"/>
      <w:pStyle w:val="Checkboxlist"/>
      <w:lvlText w:val=""/>
      <w:lvlJc w:val="left"/>
      <w:pPr>
        <w:ind w:left="340" w:hanging="340"/>
      </w:pPr>
      <w:rPr>
        <w:rFonts w:ascii="Wingdings" w:hAnsi="Wingdings"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6" w15:restartNumberingAfterBreak="0">
    <w:nsid w:val="60BE2A83"/>
    <w:multiLevelType w:val="hybridMultilevel"/>
    <w:tmpl w:val="653070C4"/>
    <w:lvl w:ilvl="0" w:tplc="FFFFFFFF">
      <w:start w:val="1"/>
      <w:numFmt w:val="decimal"/>
      <w:lvlText w:val="%1."/>
      <w:lvlJc w:val="left"/>
      <w:pPr>
        <w:ind w:left="700" w:hanging="360"/>
      </w:pPr>
      <w:rPr>
        <w:rFonts w:hint="default"/>
      </w:rPr>
    </w:lvl>
    <w:lvl w:ilvl="1" w:tplc="FFFFFFFF">
      <w:numFmt w:val="bullet"/>
      <w:lvlText w:val="•"/>
      <w:lvlJc w:val="left"/>
      <w:pPr>
        <w:ind w:left="1420" w:hanging="360"/>
      </w:pPr>
      <w:rPr>
        <w:rFonts w:ascii="Arial" w:eastAsiaTheme="minorHAnsi" w:hAnsi="Arial" w:cs="Arial" w:hint="default"/>
      </w:r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27" w15:restartNumberingAfterBreak="0">
    <w:nsid w:val="65803385"/>
    <w:multiLevelType w:val="multilevel"/>
    <w:tmpl w:val="587A91DE"/>
    <w:lvl w:ilvl="0">
      <w:start w:val="1"/>
      <w:numFmt w:val="bullet"/>
      <w:pStyle w:val="Bulletlistindent"/>
      <w:lvlText w:val=""/>
      <w:lvlJc w:val="left"/>
      <w:pPr>
        <w:ind w:left="680" w:hanging="340"/>
      </w:pPr>
      <w:rPr>
        <w:rFonts w:ascii="Symbol" w:hAnsi="Symbol" w:hint="default"/>
        <w:color w:val="0066C6" w:themeColor="accent1"/>
      </w:rPr>
    </w:lvl>
    <w:lvl w:ilvl="1">
      <w:start w:val="1"/>
      <w:numFmt w:val="bullet"/>
      <w:lvlText w:val="−"/>
      <w:lvlJc w:val="left"/>
      <w:pPr>
        <w:ind w:left="1020" w:hanging="340"/>
      </w:pPr>
      <w:rPr>
        <w:rFonts w:ascii="Arial" w:hAnsi="Arial" w:hint="default"/>
        <w:color w:val="0066C6" w:themeColor="accent1"/>
      </w:rPr>
    </w:lvl>
    <w:lvl w:ilvl="2">
      <w:start w:val="1"/>
      <w:numFmt w:val="bullet"/>
      <w:lvlText w:val=""/>
      <w:lvlJc w:val="left"/>
      <w:pPr>
        <w:ind w:left="1360" w:hanging="340"/>
      </w:pPr>
      <w:rPr>
        <w:rFonts w:ascii="Wingdings" w:hAnsi="Wingdings" w:hint="default"/>
      </w:rPr>
    </w:lvl>
    <w:lvl w:ilvl="3">
      <w:start w:val="1"/>
      <w:numFmt w:val="bullet"/>
      <w:lvlText w:val=""/>
      <w:lvlJc w:val="left"/>
      <w:pPr>
        <w:ind w:left="1700" w:hanging="340"/>
      </w:pPr>
      <w:rPr>
        <w:rFonts w:ascii="Symbol" w:hAnsi="Symbol" w:hint="default"/>
      </w:rPr>
    </w:lvl>
    <w:lvl w:ilvl="4">
      <w:start w:val="1"/>
      <w:numFmt w:val="bullet"/>
      <w:lvlText w:val="o"/>
      <w:lvlJc w:val="left"/>
      <w:pPr>
        <w:ind w:left="2040" w:hanging="340"/>
      </w:pPr>
      <w:rPr>
        <w:rFonts w:ascii="Courier New" w:hAnsi="Courier New" w:cs="Courier New" w:hint="default"/>
      </w:rPr>
    </w:lvl>
    <w:lvl w:ilvl="5">
      <w:start w:val="1"/>
      <w:numFmt w:val="bullet"/>
      <w:lvlText w:val=""/>
      <w:lvlJc w:val="left"/>
      <w:pPr>
        <w:ind w:left="2380" w:hanging="340"/>
      </w:pPr>
      <w:rPr>
        <w:rFonts w:ascii="Wingdings" w:hAnsi="Wingdings" w:hint="default"/>
      </w:rPr>
    </w:lvl>
    <w:lvl w:ilvl="6">
      <w:start w:val="1"/>
      <w:numFmt w:val="bullet"/>
      <w:lvlText w:val=""/>
      <w:lvlJc w:val="left"/>
      <w:pPr>
        <w:ind w:left="2720" w:hanging="340"/>
      </w:pPr>
      <w:rPr>
        <w:rFonts w:ascii="Symbol" w:hAnsi="Symbol" w:hint="default"/>
      </w:rPr>
    </w:lvl>
    <w:lvl w:ilvl="7">
      <w:start w:val="1"/>
      <w:numFmt w:val="bullet"/>
      <w:lvlText w:val="o"/>
      <w:lvlJc w:val="left"/>
      <w:pPr>
        <w:ind w:left="3060" w:hanging="340"/>
      </w:pPr>
      <w:rPr>
        <w:rFonts w:ascii="Courier New" w:hAnsi="Courier New" w:cs="Courier New" w:hint="default"/>
      </w:rPr>
    </w:lvl>
    <w:lvl w:ilvl="8">
      <w:start w:val="1"/>
      <w:numFmt w:val="bullet"/>
      <w:lvlText w:val=""/>
      <w:lvlJc w:val="left"/>
      <w:pPr>
        <w:ind w:left="3400" w:hanging="340"/>
      </w:pPr>
      <w:rPr>
        <w:rFonts w:ascii="Wingdings" w:hAnsi="Wingdings" w:hint="default"/>
      </w:rPr>
    </w:lvl>
  </w:abstractNum>
  <w:abstractNum w:abstractNumId="28" w15:restartNumberingAfterBreak="0">
    <w:nsid w:val="670E5BA4"/>
    <w:multiLevelType w:val="multilevel"/>
    <w:tmpl w:val="A5F2C9A2"/>
    <w:lvl w:ilvl="0">
      <w:start w:val="1"/>
      <w:numFmt w:val="lowerLetter"/>
      <w:lvlText w:val="%1."/>
      <w:lvlJc w:val="left"/>
      <w:pPr>
        <w:ind w:left="680" w:hanging="340"/>
      </w:pPr>
      <w:rPr>
        <w:rFonts w:hint="default"/>
        <w:color w:val="0070C0"/>
      </w:rPr>
    </w:lvl>
    <w:lvl w:ilvl="1">
      <w:start w:val="1"/>
      <w:numFmt w:val="bullet"/>
      <w:lvlText w:val="−"/>
      <w:lvlJc w:val="left"/>
      <w:pPr>
        <w:ind w:left="1020" w:hanging="340"/>
      </w:pPr>
      <w:rPr>
        <w:rFonts w:ascii="Arial" w:hAnsi="Arial" w:hint="default"/>
        <w:color w:val="0066C6" w:themeColor="accent1"/>
      </w:rPr>
    </w:lvl>
    <w:lvl w:ilvl="2">
      <w:start w:val="1"/>
      <w:numFmt w:val="bullet"/>
      <w:lvlText w:val=""/>
      <w:lvlJc w:val="left"/>
      <w:pPr>
        <w:ind w:left="1360" w:hanging="340"/>
      </w:pPr>
      <w:rPr>
        <w:rFonts w:ascii="Symbol" w:hAnsi="Symbol" w:hint="default"/>
        <w:color w:val="0066C6" w:themeColor="accent1"/>
      </w:rPr>
    </w:lvl>
    <w:lvl w:ilvl="3">
      <w:start w:val="1"/>
      <w:numFmt w:val="bullet"/>
      <w:lvlText w:val=""/>
      <w:lvlJc w:val="left"/>
      <w:pPr>
        <w:ind w:left="1700" w:hanging="340"/>
      </w:pPr>
      <w:rPr>
        <w:rFonts w:ascii="Symbol" w:hAnsi="Symbol" w:hint="default"/>
      </w:rPr>
    </w:lvl>
    <w:lvl w:ilvl="4">
      <w:start w:val="1"/>
      <w:numFmt w:val="bullet"/>
      <w:lvlText w:val="o"/>
      <w:lvlJc w:val="left"/>
      <w:pPr>
        <w:ind w:left="2040" w:hanging="340"/>
      </w:pPr>
      <w:rPr>
        <w:rFonts w:ascii="Courier New" w:hAnsi="Courier New" w:cs="Courier New" w:hint="default"/>
      </w:rPr>
    </w:lvl>
    <w:lvl w:ilvl="5">
      <w:start w:val="1"/>
      <w:numFmt w:val="bullet"/>
      <w:lvlText w:val=""/>
      <w:lvlJc w:val="left"/>
      <w:pPr>
        <w:ind w:left="2380" w:hanging="340"/>
      </w:pPr>
      <w:rPr>
        <w:rFonts w:ascii="Wingdings" w:hAnsi="Wingdings" w:hint="default"/>
      </w:rPr>
    </w:lvl>
    <w:lvl w:ilvl="6">
      <w:start w:val="1"/>
      <w:numFmt w:val="bullet"/>
      <w:lvlText w:val=""/>
      <w:lvlJc w:val="left"/>
      <w:pPr>
        <w:ind w:left="2720" w:hanging="340"/>
      </w:pPr>
      <w:rPr>
        <w:rFonts w:ascii="Symbol" w:hAnsi="Symbol" w:hint="default"/>
      </w:rPr>
    </w:lvl>
    <w:lvl w:ilvl="7">
      <w:start w:val="1"/>
      <w:numFmt w:val="bullet"/>
      <w:lvlText w:val="o"/>
      <w:lvlJc w:val="left"/>
      <w:pPr>
        <w:ind w:left="3060" w:hanging="340"/>
      </w:pPr>
      <w:rPr>
        <w:rFonts w:ascii="Courier New" w:hAnsi="Courier New" w:cs="Courier New" w:hint="default"/>
      </w:rPr>
    </w:lvl>
    <w:lvl w:ilvl="8">
      <w:start w:val="1"/>
      <w:numFmt w:val="bullet"/>
      <w:lvlText w:val=""/>
      <w:lvlJc w:val="left"/>
      <w:pPr>
        <w:ind w:left="3400" w:hanging="340"/>
      </w:pPr>
      <w:rPr>
        <w:rFonts w:ascii="Wingdings" w:hAnsi="Wingdings" w:hint="default"/>
      </w:rPr>
    </w:lvl>
  </w:abstractNum>
  <w:abstractNum w:abstractNumId="29" w15:restartNumberingAfterBreak="0">
    <w:nsid w:val="67E764DB"/>
    <w:multiLevelType w:val="multilevel"/>
    <w:tmpl w:val="AB38EF3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space"/>
      <w:lvlText w:val="%1.%2.1"/>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30" w15:restartNumberingAfterBreak="0">
    <w:nsid w:val="738D4A56"/>
    <w:multiLevelType w:val="hybridMultilevel"/>
    <w:tmpl w:val="1B56F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3543D3"/>
    <w:multiLevelType w:val="multilevel"/>
    <w:tmpl w:val="A5F2C9A2"/>
    <w:lvl w:ilvl="0">
      <w:start w:val="1"/>
      <w:numFmt w:val="lowerLetter"/>
      <w:lvlText w:val="%1."/>
      <w:lvlJc w:val="left"/>
      <w:pPr>
        <w:ind w:left="340" w:hanging="340"/>
      </w:pPr>
      <w:rPr>
        <w:rFonts w:hint="default"/>
        <w:color w:val="0070C0"/>
      </w:rPr>
    </w:lvl>
    <w:lvl w:ilvl="1">
      <w:start w:val="1"/>
      <w:numFmt w:val="bullet"/>
      <w:lvlText w:val="−"/>
      <w:lvlJc w:val="left"/>
      <w:pPr>
        <w:ind w:left="680" w:hanging="340"/>
      </w:pPr>
      <w:rPr>
        <w:rFonts w:ascii="Arial" w:hAnsi="Arial" w:hint="default"/>
        <w:color w:val="0066C6" w:themeColor="accent1"/>
      </w:rPr>
    </w:lvl>
    <w:lvl w:ilvl="2">
      <w:start w:val="1"/>
      <w:numFmt w:val="bullet"/>
      <w:lvlText w:val=""/>
      <w:lvlJc w:val="left"/>
      <w:pPr>
        <w:ind w:left="1020" w:hanging="340"/>
      </w:pPr>
      <w:rPr>
        <w:rFonts w:ascii="Symbol" w:hAnsi="Symbol" w:hint="default"/>
        <w:color w:val="0066C6"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2" w15:restartNumberingAfterBreak="0">
    <w:nsid w:val="771B2607"/>
    <w:multiLevelType w:val="multilevel"/>
    <w:tmpl w:val="2A86D88A"/>
    <w:lvl w:ilvl="0">
      <w:start w:val="1"/>
      <w:numFmt w:val="bullet"/>
      <w:lvlText w:val=""/>
      <w:lvlJc w:val="left"/>
      <w:pPr>
        <w:ind w:left="340" w:hanging="340"/>
      </w:pPr>
      <w:rPr>
        <w:rFonts w:ascii="Symbol" w:hAnsi="Symbol" w:hint="default"/>
        <w:color w:val="0070C0"/>
      </w:rPr>
    </w:lvl>
    <w:lvl w:ilvl="1">
      <w:start w:val="1"/>
      <w:numFmt w:val="bullet"/>
      <w:lvlText w:val="−"/>
      <w:lvlJc w:val="left"/>
      <w:pPr>
        <w:ind w:left="680" w:hanging="340"/>
      </w:pPr>
      <w:rPr>
        <w:rFonts w:ascii="Arial" w:hAnsi="Arial" w:hint="default"/>
        <w:color w:val="0066C6" w:themeColor="accent1"/>
      </w:rPr>
    </w:lvl>
    <w:lvl w:ilvl="2">
      <w:start w:val="1"/>
      <w:numFmt w:val="bullet"/>
      <w:lvlText w:val=""/>
      <w:lvlJc w:val="left"/>
      <w:pPr>
        <w:ind w:left="1020" w:hanging="340"/>
      </w:pPr>
      <w:rPr>
        <w:rFonts w:ascii="Symbol" w:hAnsi="Symbol" w:hint="default"/>
        <w:color w:val="0066C6"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3" w15:restartNumberingAfterBreak="0">
    <w:nsid w:val="7B263648"/>
    <w:multiLevelType w:val="hybridMultilevel"/>
    <w:tmpl w:val="6F5240F0"/>
    <w:lvl w:ilvl="0" w:tplc="0C090001">
      <w:start w:val="1"/>
      <w:numFmt w:val="bullet"/>
      <w:lvlText w:val=""/>
      <w:lvlJc w:val="left"/>
      <w:pPr>
        <w:ind w:left="360" w:hanging="360"/>
      </w:pPr>
      <w:rPr>
        <w:rFonts w:ascii="Symbol" w:hAnsi="Symbol" w:hint="default"/>
      </w:rPr>
    </w:lvl>
    <w:lvl w:ilvl="1" w:tplc="FFFFFFFF">
      <w:numFmt w:val="bullet"/>
      <w:lvlText w:val="•"/>
      <w:lvlJc w:val="left"/>
      <w:pPr>
        <w:ind w:left="1080" w:hanging="360"/>
      </w:pPr>
      <w:rPr>
        <w:rFonts w:ascii="Arial" w:eastAsiaTheme="minorHAnsi"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E415852"/>
    <w:multiLevelType w:val="multilevel"/>
    <w:tmpl w:val="0D20DEBC"/>
    <w:lvl w:ilvl="0">
      <w:start w:val="1"/>
      <w:numFmt w:val="bullet"/>
      <w:lvlText w:val=""/>
      <w:lvlJc w:val="left"/>
      <w:pPr>
        <w:ind w:left="340" w:hanging="340"/>
      </w:pPr>
      <w:rPr>
        <w:rFonts w:ascii="Symbol" w:hAnsi="Symbol" w:hint="default"/>
        <w:color w:val="0070C0"/>
      </w:rPr>
    </w:lvl>
    <w:lvl w:ilvl="1">
      <w:start w:val="1"/>
      <w:numFmt w:val="decimal"/>
      <w:lvlText w:val="%2."/>
      <w:lvlJc w:val="left"/>
      <w:pPr>
        <w:ind w:left="700" w:hanging="360"/>
      </w:pPr>
      <w:rPr>
        <w:rFonts w:hint="default"/>
      </w:rPr>
    </w:lvl>
    <w:lvl w:ilvl="2">
      <w:start w:val="1"/>
      <w:numFmt w:val="bullet"/>
      <w:lvlText w:val=""/>
      <w:lvlJc w:val="left"/>
      <w:pPr>
        <w:ind w:left="1020" w:hanging="340"/>
      </w:pPr>
      <w:rPr>
        <w:rFonts w:ascii="Symbol" w:hAnsi="Symbol" w:hint="default"/>
        <w:color w:val="0066C6"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num w:numId="1" w16cid:durableId="1595480235">
    <w:abstractNumId w:val="10"/>
  </w:num>
  <w:num w:numId="2" w16cid:durableId="1700089135">
    <w:abstractNumId w:val="13"/>
  </w:num>
  <w:num w:numId="3" w16cid:durableId="634062108">
    <w:abstractNumId w:val="9"/>
  </w:num>
  <w:num w:numId="4" w16cid:durableId="705450595">
    <w:abstractNumId w:val="27"/>
  </w:num>
  <w:num w:numId="5" w16cid:durableId="1837957458">
    <w:abstractNumId w:val="10"/>
  </w:num>
  <w:num w:numId="6" w16cid:durableId="1461537612">
    <w:abstractNumId w:val="25"/>
  </w:num>
  <w:num w:numId="7" w16cid:durableId="1275134995">
    <w:abstractNumId w:val="29"/>
  </w:num>
  <w:num w:numId="8" w16cid:durableId="661738916">
    <w:abstractNumId w:val="11"/>
  </w:num>
  <w:num w:numId="9" w16cid:durableId="768505822">
    <w:abstractNumId w:val="22"/>
  </w:num>
  <w:num w:numId="10" w16cid:durableId="6519025">
    <w:abstractNumId w:val="31"/>
  </w:num>
  <w:num w:numId="11" w16cid:durableId="1981838451">
    <w:abstractNumId w:val="18"/>
  </w:num>
  <w:num w:numId="12" w16cid:durableId="1450707688">
    <w:abstractNumId w:val="2"/>
  </w:num>
  <w:num w:numId="13" w16cid:durableId="745424393">
    <w:abstractNumId w:val="3"/>
  </w:num>
  <w:num w:numId="14" w16cid:durableId="1902017044">
    <w:abstractNumId w:val="6"/>
  </w:num>
  <w:num w:numId="15" w16cid:durableId="1949509242">
    <w:abstractNumId w:val="20"/>
  </w:num>
  <w:num w:numId="16" w16cid:durableId="2039426903">
    <w:abstractNumId w:val="0"/>
  </w:num>
  <w:num w:numId="17" w16cid:durableId="564612645">
    <w:abstractNumId w:val="10"/>
  </w:num>
  <w:num w:numId="18" w16cid:durableId="1264144342">
    <w:abstractNumId w:val="10"/>
  </w:num>
  <w:num w:numId="19" w16cid:durableId="2103603066">
    <w:abstractNumId w:val="10"/>
  </w:num>
  <w:num w:numId="20" w16cid:durableId="1426144434">
    <w:abstractNumId w:val="10"/>
  </w:num>
  <w:num w:numId="21" w16cid:durableId="1962223810">
    <w:abstractNumId w:val="10"/>
  </w:num>
  <w:num w:numId="22" w16cid:durableId="476537416">
    <w:abstractNumId w:val="33"/>
  </w:num>
  <w:num w:numId="23" w16cid:durableId="410811770">
    <w:abstractNumId w:val="30"/>
  </w:num>
  <w:num w:numId="24" w16cid:durableId="781344473">
    <w:abstractNumId w:val="1"/>
  </w:num>
  <w:num w:numId="25" w16cid:durableId="675419027">
    <w:abstractNumId w:val="12"/>
  </w:num>
  <w:num w:numId="26" w16cid:durableId="108470961">
    <w:abstractNumId w:val="7"/>
  </w:num>
  <w:num w:numId="27" w16cid:durableId="628168621">
    <w:abstractNumId w:val="5"/>
  </w:num>
  <w:num w:numId="28" w16cid:durableId="1156916109">
    <w:abstractNumId w:val="34"/>
  </w:num>
  <w:num w:numId="29" w16cid:durableId="342173129">
    <w:abstractNumId w:val="24"/>
  </w:num>
  <w:num w:numId="30" w16cid:durableId="334497983">
    <w:abstractNumId w:val="15"/>
  </w:num>
  <w:num w:numId="31" w16cid:durableId="248199703">
    <w:abstractNumId w:val="14"/>
  </w:num>
  <w:num w:numId="32" w16cid:durableId="748425961">
    <w:abstractNumId w:val="17"/>
  </w:num>
  <w:num w:numId="33" w16cid:durableId="646593168">
    <w:abstractNumId w:val="28"/>
  </w:num>
  <w:num w:numId="34" w16cid:durableId="650867928">
    <w:abstractNumId w:val="26"/>
  </w:num>
  <w:num w:numId="35" w16cid:durableId="816341718">
    <w:abstractNumId w:val="8"/>
  </w:num>
  <w:num w:numId="36" w16cid:durableId="792794612">
    <w:abstractNumId w:val="23"/>
  </w:num>
  <w:num w:numId="37" w16cid:durableId="1065645507">
    <w:abstractNumId w:val="10"/>
  </w:num>
  <w:num w:numId="38" w16cid:durableId="1891191458">
    <w:abstractNumId w:val="16"/>
  </w:num>
  <w:num w:numId="39" w16cid:durableId="678238627">
    <w:abstractNumId w:val="21"/>
  </w:num>
  <w:num w:numId="40" w16cid:durableId="517160976">
    <w:abstractNumId w:val="32"/>
  </w:num>
  <w:num w:numId="41" w16cid:durableId="730081414">
    <w:abstractNumId w:val="4"/>
  </w:num>
  <w:num w:numId="42" w16cid:durableId="792211444">
    <w:abstractNumId w:val="10"/>
  </w:num>
  <w:num w:numId="43" w16cid:durableId="386073334">
    <w:abstractNumId w:val="10"/>
  </w:num>
  <w:num w:numId="44" w16cid:durableId="319698605">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4A5"/>
    <w:rsid w:val="00000B10"/>
    <w:rsid w:val="000016E7"/>
    <w:rsid w:val="00006F47"/>
    <w:rsid w:val="00007C25"/>
    <w:rsid w:val="00007C89"/>
    <w:rsid w:val="000136C5"/>
    <w:rsid w:val="000164A5"/>
    <w:rsid w:val="00017744"/>
    <w:rsid w:val="000200D1"/>
    <w:rsid w:val="000206BD"/>
    <w:rsid w:val="00020CB7"/>
    <w:rsid w:val="00021975"/>
    <w:rsid w:val="00023365"/>
    <w:rsid w:val="00023EBB"/>
    <w:rsid w:val="00026FF9"/>
    <w:rsid w:val="00030E7C"/>
    <w:rsid w:val="00031214"/>
    <w:rsid w:val="00032662"/>
    <w:rsid w:val="0003546B"/>
    <w:rsid w:val="00035CF8"/>
    <w:rsid w:val="00040308"/>
    <w:rsid w:val="00040392"/>
    <w:rsid w:val="00041475"/>
    <w:rsid w:val="000415C6"/>
    <w:rsid w:val="000421BF"/>
    <w:rsid w:val="00045849"/>
    <w:rsid w:val="00047CFF"/>
    <w:rsid w:val="00064B9D"/>
    <w:rsid w:val="0006788C"/>
    <w:rsid w:val="00067B9A"/>
    <w:rsid w:val="00071994"/>
    <w:rsid w:val="00074B95"/>
    <w:rsid w:val="00080B9D"/>
    <w:rsid w:val="00082ECF"/>
    <w:rsid w:val="00083C11"/>
    <w:rsid w:val="0008405E"/>
    <w:rsid w:val="0008425A"/>
    <w:rsid w:val="00087DF2"/>
    <w:rsid w:val="00090FDB"/>
    <w:rsid w:val="00091809"/>
    <w:rsid w:val="000925D8"/>
    <w:rsid w:val="00093380"/>
    <w:rsid w:val="00094983"/>
    <w:rsid w:val="00094EB1"/>
    <w:rsid w:val="00096C02"/>
    <w:rsid w:val="00097AB7"/>
    <w:rsid w:val="000A12AD"/>
    <w:rsid w:val="000A1893"/>
    <w:rsid w:val="000A2DA9"/>
    <w:rsid w:val="000A79A3"/>
    <w:rsid w:val="000B005B"/>
    <w:rsid w:val="000B1C43"/>
    <w:rsid w:val="000B4A7E"/>
    <w:rsid w:val="000B6863"/>
    <w:rsid w:val="000C0A4D"/>
    <w:rsid w:val="000C3D7A"/>
    <w:rsid w:val="000C3E7B"/>
    <w:rsid w:val="000C514C"/>
    <w:rsid w:val="000C56BA"/>
    <w:rsid w:val="000D13B3"/>
    <w:rsid w:val="000D1578"/>
    <w:rsid w:val="000D1581"/>
    <w:rsid w:val="000D16B8"/>
    <w:rsid w:val="000D1D2E"/>
    <w:rsid w:val="000D21A2"/>
    <w:rsid w:val="000D33ED"/>
    <w:rsid w:val="000E027C"/>
    <w:rsid w:val="000E0479"/>
    <w:rsid w:val="000E2F3A"/>
    <w:rsid w:val="000E36A4"/>
    <w:rsid w:val="000E5720"/>
    <w:rsid w:val="000E57E0"/>
    <w:rsid w:val="000E717C"/>
    <w:rsid w:val="000F5B9F"/>
    <w:rsid w:val="00103C36"/>
    <w:rsid w:val="0010436C"/>
    <w:rsid w:val="00104634"/>
    <w:rsid w:val="00113117"/>
    <w:rsid w:val="00114CD4"/>
    <w:rsid w:val="00116DC2"/>
    <w:rsid w:val="00120510"/>
    <w:rsid w:val="00131761"/>
    <w:rsid w:val="00132174"/>
    <w:rsid w:val="00132343"/>
    <w:rsid w:val="001360D5"/>
    <w:rsid w:val="00137F08"/>
    <w:rsid w:val="0014089C"/>
    <w:rsid w:val="0014102B"/>
    <w:rsid w:val="0014143C"/>
    <w:rsid w:val="00141C6D"/>
    <w:rsid w:val="001441C4"/>
    <w:rsid w:val="00145684"/>
    <w:rsid w:val="001475B2"/>
    <w:rsid w:val="00147949"/>
    <w:rsid w:val="00154E45"/>
    <w:rsid w:val="001554F7"/>
    <w:rsid w:val="00155991"/>
    <w:rsid w:val="0015741C"/>
    <w:rsid w:val="001617E3"/>
    <w:rsid w:val="00162B68"/>
    <w:rsid w:val="00164005"/>
    <w:rsid w:val="001652E7"/>
    <w:rsid w:val="0016629C"/>
    <w:rsid w:val="001668A4"/>
    <w:rsid w:val="00166C24"/>
    <w:rsid w:val="00166E88"/>
    <w:rsid w:val="00166FAE"/>
    <w:rsid w:val="00170F90"/>
    <w:rsid w:val="00176B73"/>
    <w:rsid w:val="00176C0E"/>
    <w:rsid w:val="00187CB7"/>
    <w:rsid w:val="00190A18"/>
    <w:rsid w:val="00190DE1"/>
    <w:rsid w:val="00190FB7"/>
    <w:rsid w:val="001915F8"/>
    <w:rsid w:val="00191676"/>
    <w:rsid w:val="0019217B"/>
    <w:rsid w:val="00196F78"/>
    <w:rsid w:val="001975FA"/>
    <w:rsid w:val="001A2997"/>
    <w:rsid w:val="001A5BE1"/>
    <w:rsid w:val="001A5FEA"/>
    <w:rsid w:val="001A6ABC"/>
    <w:rsid w:val="001B0A46"/>
    <w:rsid w:val="001B12F4"/>
    <w:rsid w:val="001B5B16"/>
    <w:rsid w:val="001B717B"/>
    <w:rsid w:val="001C0B20"/>
    <w:rsid w:val="001C1A00"/>
    <w:rsid w:val="001C3E8D"/>
    <w:rsid w:val="001C5552"/>
    <w:rsid w:val="001C65DB"/>
    <w:rsid w:val="001C6E81"/>
    <w:rsid w:val="001C77C2"/>
    <w:rsid w:val="001D2ED9"/>
    <w:rsid w:val="001D3BB9"/>
    <w:rsid w:val="001D6B4F"/>
    <w:rsid w:val="001D71D5"/>
    <w:rsid w:val="001D7CFF"/>
    <w:rsid w:val="001E06E8"/>
    <w:rsid w:val="001E0CE3"/>
    <w:rsid w:val="001E1E16"/>
    <w:rsid w:val="001E3F21"/>
    <w:rsid w:val="001E48EA"/>
    <w:rsid w:val="001E53E6"/>
    <w:rsid w:val="001F096A"/>
    <w:rsid w:val="001F26C9"/>
    <w:rsid w:val="001F333E"/>
    <w:rsid w:val="00202F56"/>
    <w:rsid w:val="002036AA"/>
    <w:rsid w:val="00203CA1"/>
    <w:rsid w:val="00203D9A"/>
    <w:rsid w:val="00204E4E"/>
    <w:rsid w:val="00205525"/>
    <w:rsid w:val="00206BFD"/>
    <w:rsid w:val="00207467"/>
    <w:rsid w:val="002140BA"/>
    <w:rsid w:val="0021484E"/>
    <w:rsid w:val="00226CD8"/>
    <w:rsid w:val="0022755F"/>
    <w:rsid w:val="002324D8"/>
    <w:rsid w:val="002325DD"/>
    <w:rsid w:val="00233D8A"/>
    <w:rsid w:val="00235BDB"/>
    <w:rsid w:val="00236203"/>
    <w:rsid w:val="002369E1"/>
    <w:rsid w:val="00240D07"/>
    <w:rsid w:val="002428D7"/>
    <w:rsid w:val="00243ED6"/>
    <w:rsid w:val="00247825"/>
    <w:rsid w:val="00252772"/>
    <w:rsid w:val="002553B1"/>
    <w:rsid w:val="00255BCB"/>
    <w:rsid w:val="002569C8"/>
    <w:rsid w:val="00262573"/>
    <w:rsid w:val="002637D5"/>
    <w:rsid w:val="002650B5"/>
    <w:rsid w:val="0026720B"/>
    <w:rsid w:val="00270FD5"/>
    <w:rsid w:val="002721D5"/>
    <w:rsid w:val="00272584"/>
    <w:rsid w:val="00272774"/>
    <w:rsid w:val="0027474E"/>
    <w:rsid w:val="00275AE7"/>
    <w:rsid w:val="002807C9"/>
    <w:rsid w:val="00282447"/>
    <w:rsid w:val="00287509"/>
    <w:rsid w:val="002875CD"/>
    <w:rsid w:val="002879D5"/>
    <w:rsid w:val="00290431"/>
    <w:rsid w:val="0029303D"/>
    <w:rsid w:val="002A0C38"/>
    <w:rsid w:val="002A1A4A"/>
    <w:rsid w:val="002A4460"/>
    <w:rsid w:val="002A5370"/>
    <w:rsid w:val="002B0E63"/>
    <w:rsid w:val="002B2A0E"/>
    <w:rsid w:val="002B74F6"/>
    <w:rsid w:val="002C036A"/>
    <w:rsid w:val="002C1D3D"/>
    <w:rsid w:val="002C2AB5"/>
    <w:rsid w:val="002C5154"/>
    <w:rsid w:val="002C7336"/>
    <w:rsid w:val="002D2120"/>
    <w:rsid w:val="002E0523"/>
    <w:rsid w:val="002E4FC3"/>
    <w:rsid w:val="002E5831"/>
    <w:rsid w:val="002E5DB0"/>
    <w:rsid w:val="002F0413"/>
    <w:rsid w:val="002F143C"/>
    <w:rsid w:val="002F3400"/>
    <w:rsid w:val="002F6620"/>
    <w:rsid w:val="002F7271"/>
    <w:rsid w:val="002F7A8C"/>
    <w:rsid w:val="0030086C"/>
    <w:rsid w:val="003021F3"/>
    <w:rsid w:val="003034F3"/>
    <w:rsid w:val="00303EAA"/>
    <w:rsid w:val="00307ADB"/>
    <w:rsid w:val="00310158"/>
    <w:rsid w:val="00311B5D"/>
    <w:rsid w:val="0031436C"/>
    <w:rsid w:val="00317A30"/>
    <w:rsid w:val="00321B02"/>
    <w:rsid w:val="00322D7C"/>
    <w:rsid w:val="00323D75"/>
    <w:rsid w:val="003247E3"/>
    <w:rsid w:val="00326000"/>
    <w:rsid w:val="00330503"/>
    <w:rsid w:val="00330AC8"/>
    <w:rsid w:val="00332133"/>
    <w:rsid w:val="00333807"/>
    <w:rsid w:val="003342B0"/>
    <w:rsid w:val="00335805"/>
    <w:rsid w:val="00335C38"/>
    <w:rsid w:val="00341BBB"/>
    <w:rsid w:val="00347EE8"/>
    <w:rsid w:val="0035392A"/>
    <w:rsid w:val="003564BB"/>
    <w:rsid w:val="00357912"/>
    <w:rsid w:val="00357E8B"/>
    <w:rsid w:val="00360561"/>
    <w:rsid w:val="00360E85"/>
    <w:rsid w:val="0036163E"/>
    <w:rsid w:val="0036449A"/>
    <w:rsid w:val="003656EA"/>
    <w:rsid w:val="00373B69"/>
    <w:rsid w:val="00374576"/>
    <w:rsid w:val="00374BC6"/>
    <w:rsid w:val="00380021"/>
    <w:rsid w:val="00382632"/>
    <w:rsid w:val="00384734"/>
    <w:rsid w:val="00384F29"/>
    <w:rsid w:val="00385970"/>
    <w:rsid w:val="00387977"/>
    <w:rsid w:val="0039185B"/>
    <w:rsid w:val="003926E5"/>
    <w:rsid w:val="00392AF4"/>
    <w:rsid w:val="003938F2"/>
    <w:rsid w:val="003977C1"/>
    <w:rsid w:val="003A3638"/>
    <w:rsid w:val="003A3A3D"/>
    <w:rsid w:val="003A46BC"/>
    <w:rsid w:val="003A575B"/>
    <w:rsid w:val="003B13E1"/>
    <w:rsid w:val="003B20C3"/>
    <w:rsid w:val="003B2ADB"/>
    <w:rsid w:val="003B3A3E"/>
    <w:rsid w:val="003B5A09"/>
    <w:rsid w:val="003B76F3"/>
    <w:rsid w:val="003C02CB"/>
    <w:rsid w:val="003C5993"/>
    <w:rsid w:val="003D364D"/>
    <w:rsid w:val="003E0FFC"/>
    <w:rsid w:val="003E3CE6"/>
    <w:rsid w:val="003E55C7"/>
    <w:rsid w:val="003E5EBC"/>
    <w:rsid w:val="003E7821"/>
    <w:rsid w:val="003E7B3C"/>
    <w:rsid w:val="003F570D"/>
    <w:rsid w:val="003F61A7"/>
    <w:rsid w:val="0040014E"/>
    <w:rsid w:val="00401975"/>
    <w:rsid w:val="00401EC3"/>
    <w:rsid w:val="00403E78"/>
    <w:rsid w:val="00404188"/>
    <w:rsid w:val="00404A77"/>
    <w:rsid w:val="0040533A"/>
    <w:rsid w:val="00413217"/>
    <w:rsid w:val="00413890"/>
    <w:rsid w:val="00416CEE"/>
    <w:rsid w:val="00422B41"/>
    <w:rsid w:val="00422E55"/>
    <w:rsid w:val="0042373D"/>
    <w:rsid w:val="0042507A"/>
    <w:rsid w:val="00425554"/>
    <w:rsid w:val="00425AA1"/>
    <w:rsid w:val="004349B8"/>
    <w:rsid w:val="004416BD"/>
    <w:rsid w:val="00441BA9"/>
    <w:rsid w:val="00442459"/>
    <w:rsid w:val="0044265D"/>
    <w:rsid w:val="00442ED7"/>
    <w:rsid w:val="004448B9"/>
    <w:rsid w:val="00446E0C"/>
    <w:rsid w:val="00446EBB"/>
    <w:rsid w:val="00447098"/>
    <w:rsid w:val="004558F3"/>
    <w:rsid w:val="00456421"/>
    <w:rsid w:val="00463A41"/>
    <w:rsid w:val="00464387"/>
    <w:rsid w:val="00464D41"/>
    <w:rsid w:val="004668C1"/>
    <w:rsid w:val="00470885"/>
    <w:rsid w:val="004719BA"/>
    <w:rsid w:val="004747B3"/>
    <w:rsid w:val="0048232F"/>
    <w:rsid w:val="00483788"/>
    <w:rsid w:val="00485367"/>
    <w:rsid w:val="004876B9"/>
    <w:rsid w:val="004933FF"/>
    <w:rsid w:val="00494E84"/>
    <w:rsid w:val="004A0C8E"/>
    <w:rsid w:val="004A1512"/>
    <w:rsid w:val="004A28B7"/>
    <w:rsid w:val="004A31CE"/>
    <w:rsid w:val="004A5A59"/>
    <w:rsid w:val="004B41BE"/>
    <w:rsid w:val="004B56F2"/>
    <w:rsid w:val="004C00D1"/>
    <w:rsid w:val="004C09E8"/>
    <w:rsid w:val="004C1902"/>
    <w:rsid w:val="004C4EE6"/>
    <w:rsid w:val="004C5359"/>
    <w:rsid w:val="004C61BE"/>
    <w:rsid w:val="004D1E9A"/>
    <w:rsid w:val="004D5A5B"/>
    <w:rsid w:val="004E5DEE"/>
    <w:rsid w:val="004E6E7C"/>
    <w:rsid w:val="004F0EAD"/>
    <w:rsid w:val="004F33B0"/>
    <w:rsid w:val="004F5E04"/>
    <w:rsid w:val="004F6869"/>
    <w:rsid w:val="004F699E"/>
    <w:rsid w:val="004F6FE6"/>
    <w:rsid w:val="00503433"/>
    <w:rsid w:val="00504A0F"/>
    <w:rsid w:val="005051E3"/>
    <w:rsid w:val="005113B5"/>
    <w:rsid w:val="00512344"/>
    <w:rsid w:val="005140D0"/>
    <w:rsid w:val="00514657"/>
    <w:rsid w:val="00514CC9"/>
    <w:rsid w:val="00515E05"/>
    <w:rsid w:val="00517534"/>
    <w:rsid w:val="005205EC"/>
    <w:rsid w:val="00520B0F"/>
    <w:rsid w:val="005215EA"/>
    <w:rsid w:val="00527C46"/>
    <w:rsid w:val="0053026C"/>
    <w:rsid w:val="005309CF"/>
    <w:rsid w:val="00534426"/>
    <w:rsid w:val="00534777"/>
    <w:rsid w:val="005377ED"/>
    <w:rsid w:val="00545133"/>
    <w:rsid w:val="005458E5"/>
    <w:rsid w:val="00547188"/>
    <w:rsid w:val="005475A2"/>
    <w:rsid w:val="005501A4"/>
    <w:rsid w:val="00550746"/>
    <w:rsid w:val="00554C5A"/>
    <w:rsid w:val="00555628"/>
    <w:rsid w:val="00561D06"/>
    <w:rsid w:val="0056591A"/>
    <w:rsid w:val="00567B0A"/>
    <w:rsid w:val="005711A8"/>
    <w:rsid w:val="0057304D"/>
    <w:rsid w:val="00573A4F"/>
    <w:rsid w:val="005741B2"/>
    <w:rsid w:val="0057457A"/>
    <w:rsid w:val="00576831"/>
    <w:rsid w:val="00580964"/>
    <w:rsid w:val="00581490"/>
    <w:rsid w:val="00581C54"/>
    <w:rsid w:val="00586156"/>
    <w:rsid w:val="00586427"/>
    <w:rsid w:val="00587171"/>
    <w:rsid w:val="00591E00"/>
    <w:rsid w:val="0059425E"/>
    <w:rsid w:val="00594DB3"/>
    <w:rsid w:val="00595687"/>
    <w:rsid w:val="00597BB5"/>
    <w:rsid w:val="005A02EE"/>
    <w:rsid w:val="005A360A"/>
    <w:rsid w:val="005A3A3D"/>
    <w:rsid w:val="005A4141"/>
    <w:rsid w:val="005A45B9"/>
    <w:rsid w:val="005A58B2"/>
    <w:rsid w:val="005A6269"/>
    <w:rsid w:val="005A6EB2"/>
    <w:rsid w:val="005B258E"/>
    <w:rsid w:val="005B2B02"/>
    <w:rsid w:val="005B4195"/>
    <w:rsid w:val="005B4F33"/>
    <w:rsid w:val="005B64C2"/>
    <w:rsid w:val="005B74F7"/>
    <w:rsid w:val="005B77F8"/>
    <w:rsid w:val="005C0900"/>
    <w:rsid w:val="005C2A48"/>
    <w:rsid w:val="005C34FC"/>
    <w:rsid w:val="005C6F72"/>
    <w:rsid w:val="005E197E"/>
    <w:rsid w:val="005E22C4"/>
    <w:rsid w:val="005E2601"/>
    <w:rsid w:val="005E2E8C"/>
    <w:rsid w:val="005E3AED"/>
    <w:rsid w:val="005E3ED5"/>
    <w:rsid w:val="005E454E"/>
    <w:rsid w:val="005E5911"/>
    <w:rsid w:val="005E7515"/>
    <w:rsid w:val="005F076A"/>
    <w:rsid w:val="005F5EFF"/>
    <w:rsid w:val="005F72D9"/>
    <w:rsid w:val="006020C2"/>
    <w:rsid w:val="00604D6C"/>
    <w:rsid w:val="00606983"/>
    <w:rsid w:val="006101CB"/>
    <w:rsid w:val="00612866"/>
    <w:rsid w:val="00620188"/>
    <w:rsid w:val="00621109"/>
    <w:rsid w:val="00622855"/>
    <w:rsid w:val="006244DA"/>
    <w:rsid w:val="00625368"/>
    <w:rsid w:val="00626ECB"/>
    <w:rsid w:val="006279CE"/>
    <w:rsid w:val="006337C7"/>
    <w:rsid w:val="00633814"/>
    <w:rsid w:val="0063566C"/>
    <w:rsid w:val="00635FA7"/>
    <w:rsid w:val="00640755"/>
    <w:rsid w:val="0064149E"/>
    <w:rsid w:val="0064267B"/>
    <w:rsid w:val="00643275"/>
    <w:rsid w:val="00645AC4"/>
    <w:rsid w:val="006465B1"/>
    <w:rsid w:val="00652A3A"/>
    <w:rsid w:val="0065417E"/>
    <w:rsid w:val="00656B02"/>
    <w:rsid w:val="00656B79"/>
    <w:rsid w:val="006578B4"/>
    <w:rsid w:val="0066287A"/>
    <w:rsid w:val="00663B5F"/>
    <w:rsid w:val="00664629"/>
    <w:rsid w:val="006651DC"/>
    <w:rsid w:val="0066782B"/>
    <w:rsid w:val="006679E9"/>
    <w:rsid w:val="006702EC"/>
    <w:rsid w:val="0067203E"/>
    <w:rsid w:val="0067302A"/>
    <w:rsid w:val="006741EE"/>
    <w:rsid w:val="0067715A"/>
    <w:rsid w:val="00677537"/>
    <w:rsid w:val="0068396E"/>
    <w:rsid w:val="00685261"/>
    <w:rsid w:val="00685FE4"/>
    <w:rsid w:val="00690AEE"/>
    <w:rsid w:val="00692264"/>
    <w:rsid w:val="006959C0"/>
    <w:rsid w:val="006A0C38"/>
    <w:rsid w:val="006A2759"/>
    <w:rsid w:val="006A4AA5"/>
    <w:rsid w:val="006A5A9C"/>
    <w:rsid w:val="006A7B18"/>
    <w:rsid w:val="006B10EE"/>
    <w:rsid w:val="006B11CA"/>
    <w:rsid w:val="006B2CF1"/>
    <w:rsid w:val="006B3BD8"/>
    <w:rsid w:val="006B4D5F"/>
    <w:rsid w:val="006B5D09"/>
    <w:rsid w:val="006B6C29"/>
    <w:rsid w:val="006B716A"/>
    <w:rsid w:val="006C1336"/>
    <w:rsid w:val="006C2B66"/>
    <w:rsid w:val="006C2C8D"/>
    <w:rsid w:val="006C2F27"/>
    <w:rsid w:val="006C4685"/>
    <w:rsid w:val="006C519B"/>
    <w:rsid w:val="006C5AF2"/>
    <w:rsid w:val="006C7E2C"/>
    <w:rsid w:val="006D01D8"/>
    <w:rsid w:val="006D0CB6"/>
    <w:rsid w:val="006D1613"/>
    <w:rsid w:val="006D30BC"/>
    <w:rsid w:val="006D3604"/>
    <w:rsid w:val="006D3E41"/>
    <w:rsid w:val="006D4D04"/>
    <w:rsid w:val="006D72B0"/>
    <w:rsid w:val="006D74AE"/>
    <w:rsid w:val="006D7534"/>
    <w:rsid w:val="006E1A70"/>
    <w:rsid w:val="006E37C7"/>
    <w:rsid w:val="006E7AAA"/>
    <w:rsid w:val="006F0A13"/>
    <w:rsid w:val="006F19A3"/>
    <w:rsid w:val="006F50A9"/>
    <w:rsid w:val="0070166C"/>
    <w:rsid w:val="00705E46"/>
    <w:rsid w:val="007073D6"/>
    <w:rsid w:val="00711762"/>
    <w:rsid w:val="00711D45"/>
    <w:rsid w:val="0071424E"/>
    <w:rsid w:val="0071578C"/>
    <w:rsid w:val="00715B53"/>
    <w:rsid w:val="007163CF"/>
    <w:rsid w:val="007164DA"/>
    <w:rsid w:val="00720229"/>
    <w:rsid w:val="007249BD"/>
    <w:rsid w:val="00725274"/>
    <w:rsid w:val="00726CB6"/>
    <w:rsid w:val="007319BC"/>
    <w:rsid w:val="0073345A"/>
    <w:rsid w:val="00733659"/>
    <w:rsid w:val="00735934"/>
    <w:rsid w:val="00740FE7"/>
    <w:rsid w:val="00741602"/>
    <w:rsid w:val="00741E25"/>
    <w:rsid w:val="0074256D"/>
    <w:rsid w:val="00742EE7"/>
    <w:rsid w:val="00743C6E"/>
    <w:rsid w:val="00743F98"/>
    <w:rsid w:val="007441D8"/>
    <w:rsid w:val="007446C2"/>
    <w:rsid w:val="00745E86"/>
    <w:rsid w:val="007552AC"/>
    <w:rsid w:val="00756634"/>
    <w:rsid w:val="00756741"/>
    <w:rsid w:val="00757383"/>
    <w:rsid w:val="00760B11"/>
    <w:rsid w:val="0076320F"/>
    <w:rsid w:val="0076483D"/>
    <w:rsid w:val="00764987"/>
    <w:rsid w:val="00766AE0"/>
    <w:rsid w:val="00766F2A"/>
    <w:rsid w:val="007673ED"/>
    <w:rsid w:val="0077002B"/>
    <w:rsid w:val="007723B5"/>
    <w:rsid w:val="007735B5"/>
    <w:rsid w:val="00774763"/>
    <w:rsid w:val="0078086C"/>
    <w:rsid w:val="00780A47"/>
    <w:rsid w:val="00781B34"/>
    <w:rsid w:val="00784D34"/>
    <w:rsid w:val="0078559D"/>
    <w:rsid w:val="0078567A"/>
    <w:rsid w:val="0079070C"/>
    <w:rsid w:val="00794367"/>
    <w:rsid w:val="0079607C"/>
    <w:rsid w:val="007A0637"/>
    <w:rsid w:val="007A0663"/>
    <w:rsid w:val="007A0C64"/>
    <w:rsid w:val="007A0D98"/>
    <w:rsid w:val="007A1BD7"/>
    <w:rsid w:val="007A6F51"/>
    <w:rsid w:val="007A7078"/>
    <w:rsid w:val="007B076D"/>
    <w:rsid w:val="007B2585"/>
    <w:rsid w:val="007B66B1"/>
    <w:rsid w:val="007B6CD9"/>
    <w:rsid w:val="007B6EF6"/>
    <w:rsid w:val="007B7135"/>
    <w:rsid w:val="007C2C65"/>
    <w:rsid w:val="007D586C"/>
    <w:rsid w:val="007D6733"/>
    <w:rsid w:val="007E1D60"/>
    <w:rsid w:val="007E316F"/>
    <w:rsid w:val="007E6F77"/>
    <w:rsid w:val="007E6FF7"/>
    <w:rsid w:val="007E70CA"/>
    <w:rsid w:val="007F004B"/>
    <w:rsid w:val="007F13C6"/>
    <w:rsid w:val="007F7CD5"/>
    <w:rsid w:val="008009AF"/>
    <w:rsid w:val="00801009"/>
    <w:rsid w:val="008013CE"/>
    <w:rsid w:val="00802682"/>
    <w:rsid w:val="00805439"/>
    <w:rsid w:val="00805E5F"/>
    <w:rsid w:val="00813EBF"/>
    <w:rsid w:val="0081437D"/>
    <w:rsid w:val="00814AEC"/>
    <w:rsid w:val="00814D7F"/>
    <w:rsid w:val="00820436"/>
    <w:rsid w:val="00821D6F"/>
    <w:rsid w:val="00822A11"/>
    <w:rsid w:val="00823B5E"/>
    <w:rsid w:val="00825FAC"/>
    <w:rsid w:val="00826DE2"/>
    <w:rsid w:val="00827F48"/>
    <w:rsid w:val="00831395"/>
    <w:rsid w:val="00831463"/>
    <w:rsid w:val="00831E63"/>
    <w:rsid w:val="00834F0D"/>
    <w:rsid w:val="00835B39"/>
    <w:rsid w:val="00840538"/>
    <w:rsid w:val="00840792"/>
    <w:rsid w:val="008423F9"/>
    <w:rsid w:val="00842E73"/>
    <w:rsid w:val="008456E2"/>
    <w:rsid w:val="008457D9"/>
    <w:rsid w:val="00851ABC"/>
    <w:rsid w:val="00854710"/>
    <w:rsid w:val="00855308"/>
    <w:rsid w:val="0085666E"/>
    <w:rsid w:val="00856B59"/>
    <w:rsid w:val="00857B71"/>
    <w:rsid w:val="00862F5E"/>
    <w:rsid w:val="0086349B"/>
    <w:rsid w:val="00871129"/>
    <w:rsid w:val="00871FBD"/>
    <w:rsid w:val="0087437F"/>
    <w:rsid w:val="00874704"/>
    <w:rsid w:val="00875078"/>
    <w:rsid w:val="008760EB"/>
    <w:rsid w:val="008762EC"/>
    <w:rsid w:val="0087651C"/>
    <w:rsid w:val="00877997"/>
    <w:rsid w:val="00880C28"/>
    <w:rsid w:val="00883D1B"/>
    <w:rsid w:val="00883EA5"/>
    <w:rsid w:val="00884DDE"/>
    <w:rsid w:val="00885A7C"/>
    <w:rsid w:val="00885E2A"/>
    <w:rsid w:val="00885F58"/>
    <w:rsid w:val="00887570"/>
    <w:rsid w:val="00887C94"/>
    <w:rsid w:val="00896AD5"/>
    <w:rsid w:val="00897436"/>
    <w:rsid w:val="00897B7C"/>
    <w:rsid w:val="00897DB6"/>
    <w:rsid w:val="008A024A"/>
    <w:rsid w:val="008A1F59"/>
    <w:rsid w:val="008A2975"/>
    <w:rsid w:val="008A406D"/>
    <w:rsid w:val="008A6BED"/>
    <w:rsid w:val="008B0261"/>
    <w:rsid w:val="008B06A3"/>
    <w:rsid w:val="008B1045"/>
    <w:rsid w:val="008B39F8"/>
    <w:rsid w:val="008C1583"/>
    <w:rsid w:val="008C2FF1"/>
    <w:rsid w:val="008C476D"/>
    <w:rsid w:val="008C5165"/>
    <w:rsid w:val="008C54FA"/>
    <w:rsid w:val="008D17CB"/>
    <w:rsid w:val="008D26BE"/>
    <w:rsid w:val="008D4055"/>
    <w:rsid w:val="008D5351"/>
    <w:rsid w:val="008E14EF"/>
    <w:rsid w:val="008E2E48"/>
    <w:rsid w:val="008E4AAD"/>
    <w:rsid w:val="008E57E8"/>
    <w:rsid w:val="008E6269"/>
    <w:rsid w:val="008F14A2"/>
    <w:rsid w:val="008F5042"/>
    <w:rsid w:val="008F5A29"/>
    <w:rsid w:val="008F6C86"/>
    <w:rsid w:val="0090109F"/>
    <w:rsid w:val="009010C7"/>
    <w:rsid w:val="009013E4"/>
    <w:rsid w:val="00903951"/>
    <w:rsid w:val="009044F9"/>
    <w:rsid w:val="00904B5C"/>
    <w:rsid w:val="0091124C"/>
    <w:rsid w:val="00911FFD"/>
    <w:rsid w:val="00914E47"/>
    <w:rsid w:val="0091731C"/>
    <w:rsid w:val="00920279"/>
    <w:rsid w:val="00920B73"/>
    <w:rsid w:val="00927312"/>
    <w:rsid w:val="009276F7"/>
    <w:rsid w:val="00927F83"/>
    <w:rsid w:val="00931204"/>
    <w:rsid w:val="00932838"/>
    <w:rsid w:val="00932D24"/>
    <w:rsid w:val="009335E8"/>
    <w:rsid w:val="009348AD"/>
    <w:rsid w:val="00934A60"/>
    <w:rsid w:val="00934B5E"/>
    <w:rsid w:val="00943134"/>
    <w:rsid w:val="00944797"/>
    <w:rsid w:val="00944F34"/>
    <w:rsid w:val="00946DC9"/>
    <w:rsid w:val="0095377C"/>
    <w:rsid w:val="00954040"/>
    <w:rsid w:val="00956537"/>
    <w:rsid w:val="00957D29"/>
    <w:rsid w:val="009602BA"/>
    <w:rsid w:val="009603BC"/>
    <w:rsid w:val="009623F0"/>
    <w:rsid w:val="00962994"/>
    <w:rsid w:val="0096374E"/>
    <w:rsid w:val="00965906"/>
    <w:rsid w:val="0097252A"/>
    <w:rsid w:val="009815CF"/>
    <w:rsid w:val="009839B5"/>
    <w:rsid w:val="00987676"/>
    <w:rsid w:val="00987FEB"/>
    <w:rsid w:val="00991421"/>
    <w:rsid w:val="009916CB"/>
    <w:rsid w:val="00996FFA"/>
    <w:rsid w:val="009975DE"/>
    <w:rsid w:val="009A0EA4"/>
    <w:rsid w:val="009A1C13"/>
    <w:rsid w:val="009B3064"/>
    <w:rsid w:val="009B4296"/>
    <w:rsid w:val="009B479D"/>
    <w:rsid w:val="009B60FA"/>
    <w:rsid w:val="009B75CB"/>
    <w:rsid w:val="009C6E07"/>
    <w:rsid w:val="009D1B02"/>
    <w:rsid w:val="009D381A"/>
    <w:rsid w:val="009D4BAA"/>
    <w:rsid w:val="009D57A0"/>
    <w:rsid w:val="009D60E3"/>
    <w:rsid w:val="009D6849"/>
    <w:rsid w:val="009D6E58"/>
    <w:rsid w:val="009D798B"/>
    <w:rsid w:val="009E0848"/>
    <w:rsid w:val="009E0B4F"/>
    <w:rsid w:val="009E463C"/>
    <w:rsid w:val="009E48B9"/>
    <w:rsid w:val="009F2BA5"/>
    <w:rsid w:val="009F3D3D"/>
    <w:rsid w:val="009F48D7"/>
    <w:rsid w:val="00A01709"/>
    <w:rsid w:val="00A028FE"/>
    <w:rsid w:val="00A10463"/>
    <w:rsid w:val="00A12997"/>
    <w:rsid w:val="00A12CAF"/>
    <w:rsid w:val="00A132F7"/>
    <w:rsid w:val="00A13E89"/>
    <w:rsid w:val="00A16B35"/>
    <w:rsid w:val="00A204FF"/>
    <w:rsid w:val="00A23117"/>
    <w:rsid w:val="00A23599"/>
    <w:rsid w:val="00A27E14"/>
    <w:rsid w:val="00A32D8C"/>
    <w:rsid w:val="00A34C52"/>
    <w:rsid w:val="00A36584"/>
    <w:rsid w:val="00A40DB1"/>
    <w:rsid w:val="00A4321F"/>
    <w:rsid w:val="00A43A83"/>
    <w:rsid w:val="00A45832"/>
    <w:rsid w:val="00A46330"/>
    <w:rsid w:val="00A47452"/>
    <w:rsid w:val="00A51E2C"/>
    <w:rsid w:val="00A52A83"/>
    <w:rsid w:val="00A538D4"/>
    <w:rsid w:val="00A54272"/>
    <w:rsid w:val="00A54E2F"/>
    <w:rsid w:val="00A609F0"/>
    <w:rsid w:val="00A611A9"/>
    <w:rsid w:val="00A61A39"/>
    <w:rsid w:val="00A625E5"/>
    <w:rsid w:val="00A65C37"/>
    <w:rsid w:val="00A66C9F"/>
    <w:rsid w:val="00A67724"/>
    <w:rsid w:val="00A8379E"/>
    <w:rsid w:val="00A8389F"/>
    <w:rsid w:val="00A847E8"/>
    <w:rsid w:val="00A854E3"/>
    <w:rsid w:val="00A9069A"/>
    <w:rsid w:val="00A90B12"/>
    <w:rsid w:val="00A929DE"/>
    <w:rsid w:val="00A93EB0"/>
    <w:rsid w:val="00A93F3B"/>
    <w:rsid w:val="00A9655F"/>
    <w:rsid w:val="00A96709"/>
    <w:rsid w:val="00AA3AAF"/>
    <w:rsid w:val="00AA4FBD"/>
    <w:rsid w:val="00AA5381"/>
    <w:rsid w:val="00AA6421"/>
    <w:rsid w:val="00AA6B0C"/>
    <w:rsid w:val="00AA6C21"/>
    <w:rsid w:val="00AB4586"/>
    <w:rsid w:val="00AB6607"/>
    <w:rsid w:val="00AB6931"/>
    <w:rsid w:val="00AB6ACF"/>
    <w:rsid w:val="00AC170B"/>
    <w:rsid w:val="00AC3A16"/>
    <w:rsid w:val="00AC7341"/>
    <w:rsid w:val="00AD0D9D"/>
    <w:rsid w:val="00AD6090"/>
    <w:rsid w:val="00AE1D1D"/>
    <w:rsid w:val="00AE2005"/>
    <w:rsid w:val="00AE2551"/>
    <w:rsid w:val="00AE3127"/>
    <w:rsid w:val="00AE4B40"/>
    <w:rsid w:val="00AE4E6B"/>
    <w:rsid w:val="00AE6318"/>
    <w:rsid w:val="00AE64D4"/>
    <w:rsid w:val="00AF5207"/>
    <w:rsid w:val="00AF56A6"/>
    <w:rsid w:val="00AF56C2"/>
    <w:rsid w:val="00B00A20"/>
    <w:rsid w:val="00B0162E"/>
    <w:rsid w:val="00B04837"/>
    <w:rsid w:val="00B0602B"/>
    <w:rsid w:val="00B06527"/>
    <w:rsid w:val="00B12C61"/>
    <w:rsid w:val="00B14E28"/>
    <w:rsid w:val="00B17E59"/>
    <w:rsid w:val="00B2162F"/>
    <w:rsid w:val="00B22191"/>
    <w:rsid w:val="00B22682"/>
    <w:rsid w:val="00B258A7"/>
    <w:rsid w:val="00B25F67"/>
    <w:rsid w:val="00B25F89"/>
    <w:rsid w:val="00B2627E"/>
    <w:rsid w:val="00B31EDC"/>
    <w:rsid w:val="00B32ADD"/>
    <w:rsid w:val="00B34364"/>
    <w:rsid w:val="00B3471A"/>
    <w:rsid w:val="00B35A35"/>
    <w:rsid w:val="00B3639F"/>
    <w:rsid w:val="00B4133F"/>
    <w:rsid w:val="00B43DA2"/>
    <w:rsid w:val="00B4438D"/>
    <w:rsid w:val="00B449BA"/>
    <w:rsid w:val="00B44CF9"/>
    <w:rsid w:val="00B50531"/>
    <w:rsid w:val="00B533D4"/>
    <w:rsid w:val="00B54214"/>
    <w:rsid w:val="00B546EE"/>
    <w:rsid w:val="00B54CBA"/>
    <w:rsid w:val="00B54E07"/>
    <w:rsid w:val="00B5601C"/>
    <w:rsid w:val="00B57A4E"/>
    <w:rsid w:val="00B60C19"/>
    <w:rsid w:val="00B628BF"/>
    <w:rsid w:val="00B62B32"/>
    <w:rsid w:val="00B64B25"/>
    <w:rsid w:val="00B67A97"/>
    <w:rsid w:val="00B67D4A"/>
    <w:rsid w:val="00B70AE7"/>
    <w:rsid w:val="00B73F99"/>
    <w:rsid w:val="00B77298"/>
    <w:rsid w:val="00B80DD7"/>
    <w:rsid w:val="00B83CD1"/>
    <w:rsid w:val="00B84C9E"/>
    <w:rsid w:val="00B85E7C"/>
    <w:rsid w:val="00B93C7E"/>
    <w:rsid w:val="00B94F06"/>
    <w:rsid w:val="00B96545"/>
    <w:rsid w:val="00BA116F"/>
    <w:rsid w:val="00BA18BB"/>
    <w:rsid w:val="00BA2793"/>
    <w:rsid w:val="00BA4416"/>
    <w:rsid w:val="00BA5EED"/>
    <w:rsid w:val="00BA72A7"/>
    <w:rsid w:val="00BB07E1"/>
    <w:rsid w:val="00BB0E38"/>
    <w:rsid w:val="00BB2412"/>
    <w:rsid w:val="00BB324B"/>
    <w:rsid w:val="00BB3F1D"/>
    <w:rsid w:val="00BB6176"/>
    <w:rsid w:val="00BB6710"/>
    <w:rsid w:val="00BB7717"/>
    <w:rsid w:val="00BC0C07"/>
    <w:rsid w:val="00BC0D9C"/>
    <w:rsid w:val="00BC1868"/>
    <w:rsid w:val="00BC3039"/>
    <w:rsid w:val="00BC51CF"/>
    <w:rsid w:val="00BC5A6C"/>
    <w:rsid w:val="00BC70CA"/>
    <w:rsid w:val="00BD1BDA"/>
    <w:rsid w:val="00BD213B"/>
    <w:rsid w:val="00BD23E1"/>
    <w:rsid w:val="00BD74DA"/>
    <w:rsid w:val="00BE28A5"/>
    <w:rsid w:val="00BE55A9"/>
    <w:rsid w:val="00BE6888"/>
    <w:rsid w:val="00BE75A7"/>
    <w:rsid w:val="00BF3D4A"/>
    <w:rsid w:val="00C03C89"/>
    <w:rsid w:val="00C04F1E"/>
    <w:rsid w:val="00C053A2"/>
    <w:rsid w:val="00C07D4C"/>
    <w:rsid w:val="00C10B68"/>
    <w:rsid w:val="00C11996"/>
    <w:rsid w:val="00C11F25"/>
    <w:rsid w:val="00C14B83"/>
    <w:rsid w:val="00C16AC2"/>
    <w:rsid w:val="00C20336"/>
    <w:rsid w:val="00C21BF5"/>
    <w:rsid w:val="00C24D76"/>
    <w:rsid w:val="00C25499"/>
    <w:rsid w:val="00C26ABA"/>
    <w:rsid w:val="00C32528"/>
    <w:rsid w:val="00C33A94"/>
    <w:rsid w:val="00C33D83"/>
    <w:rsid w:val="00C3407E"/>
    <w:rsid w:val="00C367D2"/>
    <w:rsid w:val="00C410DF"/>
    <w:rsid w:val="00C41B41"/>
    <w:rsid w:val="00C429C4"/>
    <w:rsid w:val="00C43546"/>
    <w:rsid w:val="00C444DD"/>
    <w:rsid w:val="00C46F27"/>
    <w:rsid w:val="00C475E3"/>
    <w:rsid w:val="00C5129A"/>
    <w:rsid w:val="00C5454D"/>
    <w:rsid w:val="00C609B8"/>
    <w:rsid w:val="00C64724"/>
    <w:rsid w:val="00C65781"/>
    <w:rsid w:val="00C661C1"/>
    <w:rsid w:val="00C73A5B"/>
    <w:rsid w:val="00C74B1E"/>
    <w:rsid w:val="00C80D7A"/>
    <w:rsid w:val="00C850DD"/>
    <w:rsid w:val="00C85CDD"/>
    <w:rsid w:val="00C907F5"/>
    <w:rsid w:val="00C9143F"/>
    <w:rsid w:val="00C921D7"/>
    <w:rsid w:val="00C92279"/>
    <w:rsid w:val="00C96481"/>
    <w:rsid w:val="00C97F94"/>
    <w:rsid w:val="00CA0EA9"/>
    <w:rsid w:val="00CA1D38"/>
    <w:rsid w:val="00CA34F0"/>
    <w:rsid w:val="00CA35AE"/>
    <w:rsid w:val="00CA4E04"/>
    <w:rsid w:val="00CA533A"/>
    <w:rsid w:val="00CA6BDE"/>
    <w:rsid w:val="00CA787A"/>
    <w:rsid w:val="00CA7882"/>
    <w:rsid w:val="00CB3D83"/>
    <w:rsid w:val="00CC205B"/>
    <w:rsid w:val="00CC2E0F"/>
    <w:rsid w:val="00CC361F"/>
    <w:rsid w:val="00CC3739"/>
    <w:rsid w:val="00CC58C7"/>
    <w:rsid w:val="00CD1347"/>
    <w:rsid w:val="00CD316B"/>
    <w:rsid w:val="00CD3B77"/>
    <w:rsid w:val="00CD46B1"/>
    <w:rsid w:val="00CD49F2"/>
    <w:rsid w:val="00CD503F"/>
    <w:rsid w:val="00CD5191"/>
    <w:rsid w:val="00CD649A"/>
    <w:rsid w:val="00CD64BE"/>
    <w:rsid w:val="00CD66AB"/>
    <w:rsid w:val="00CE0978"/>
    <w:rsid w:val="00CE18FB"/>
    <w:rsid w:val="00CE2059"/>
    <w:rsid w:val="00CE2A1C"/>
    <w:rsid w:val="00CE2C8F"/>
    <w:rsid w:val="00CE46AD"/>
    <w:rsid w:val="00CE5879"/>
    <w:rsid w:val="00CE6CB2"/>
    <w:rsid w:val="00CE7239"/>
    <w:rsid w:val="00CF4C32"/>
    <w:rsid w:val="00D0290E"/>
    <w:rsid w:val="00D02DB5"/>
    <w:rsid w:val="00D035A6"/>
    <w:rsid w:val="00D0434E"/>
    <w:rsid w:val="00D04924"/>
    <w:rsid w:val="00D04AE7"/>
    <w:rsid w:val="00D06EF3"/>
    <w:rsid w:val="00D141A6"/>
    <w:rsid w:val="00D1546E"/>
    <w:rsid w:val="00D16A98"/>
    <w:rsid w:val="00D21634"/>
    <w:rsid w:val="00D2250E"/>
    <w:rsid w:val="00D2598F"/>
    <w:rsid w:val="00D2690B"/>
    <w:rsid w:val="00D27F84"/>
    <w:rsid w:val="00D30C68"/>
    <w:rsid w:val="00D30F95"/>
    <w:rsid w:val="00D33AF9"/>
    <w:rsid w:val="00D416F1"/>
    <w:rsid w:val="00D431BD"/>
    <w:rsid w:val="00D4609F"/>
    <w:rsid w:val="00D50CDD"/>
    <w:rsid w:val="00D5109A"/>
    <w:rsid w:val="00D56941"/>
    <w:rsid w:val="00D57CC6"/>
    <w:rsid w:val="00D57E21"/>
    <w:rsid w:val="00D629C1"/>
    <w:rsid w:val="00D62F07"/>
    <w:rsid w:val="00D63890"/>
    <w:rsid w:val="00D63D77"/>
    <w:rsid w:val="00D64DD2"/>
    <w:rsid w:val="00D67AE0"/>
    <w:rsid w:val="00D70073"/>
    <w:rsid w:val="00D7483A"/>
    <w:rsid w:val="00D756B7"/>
    <w:rsid w:val="00D80863"/>
    <w:rsid w:val="00D811D2"/>
    <w:rsid w:val="00D82287"/>
    <w:rsid w:val="00D823F1"/>
    <w:rsid w:val="00D865AE"/>
    <w:rsid w:val="00D96CB8"/>
    <w:rsid w:val="00D97555"/>
    <w:rsid w:val="00DA1C3D"/>
    <w:rsid w:val="00DA2788"/>
    <w:rsid w:val="00DA573D"/>
    <w:rsid w:val="00DB0113"/>
    <w:rsid w:val="00DB2705"/>
    <w:rsid w:val="00DB32AB"/>
    <w:rsid w:val="00DB491C"/>
    <w:rsid w:val="00DB73C2"/>
    <w:rsid w:val="00DC251D"/>
    <w:rsid w:val="00DC2AB9"/>
    <w:rsid w:val="00DC4E88"/>
    <w:rsid w:val="00DD49CC"/>
    <w:rsid w:val="00DE3411"/>
    <w:rsid w:val="00DE35E2"/>
    <w:rsid w:val="00DE3CE9"/>
    <w:rsid w:val="00DE49EF"/>
    <w:rsid w:val="00DE64C9"/>
    <w:rsid w:val="00DE667D"/>
    <w:rsid w:val="00DE6E3A"/>
    <w:rsid w:val="00DF166A"/>
    <w:rsid w:val="00DF2838"/>
    <w:rsid w:val="00DF460D"/>
    <w:rsid w:val="00E00422"/>
    <w:rsid w:val="00E02C12"/>
    <w:rsid w:val="00E10D5C"/>
    <w:rsid w:val="00E10E0C"/>
    <w:rsid w:val="00E143AB"/>
    <w:rsid w:val="00E20905"/>
    <w:rsid w:val="00E2648B"/>
    <w:rsid w:val="00E26DD9"/>
    <w:rsid w:val="00E273CB"/>
    <w:rsid w:val="00E32B4A"/>
    <w:rsid w:val="00E33918"/>
    <w:rsid w:val="00E40C3A"/>
    <w:rsid w:val="00E44346"/>
    <w:rsid w:val="00E446AF"/>
    <w:rsid w:val="00E47696"/>
    <w:rsid w:val="00E51195"/>
    <w:rsid w:val="00E52509"/>
    <w:rsid w:val="00E547D5"/>
    <w:rsid w:val="00E553B6"/>
    <w:rsid w:val="00E61A81"/>
    <w:rsid w:val="00E65CF0"/>
    <w:rsid w:val="00E65D6F"/>
    <w:rsid w:val="00E67A69"/>
    <w:rsid w:val="00E7100B"/>
    <w:rsid w:val="00E725D3"/>
    <w:rsid w:val="00E73462"/>
    <w:rsid w:val="00E804F5"/>
    <w:rsid w:val="00E81606"/>
    <w:rsid w:val="00E81C8C"/>
    <w:rsid w:val="00E8234C"/>
    <w:rsid w:val="00E8415E"/>
    <w:rsid w:val="00E84AE3"/>
    <w:rsid w:val="00E84B9E"/>
    <w:rsid w:val="00E87914"/>
    <w:rsid w:val="00E94489"/>
    <w:rsid w:val="00E94D10"/>
    <w:rsid w:val="00E96275"/>
    <w:rsid w:val="00EA04CD"/>
    <w:rsid w:val="00EA347C"/>
    <w:rsid w:val="00EA4736"/>
    <w:rsid w:val="00EA50DE"/>
    <w:rsid w:val="00EB03E1"/>
    <w:rsid w:val="00EB07D4"/>
    <w:rsid w:val="00EB2EAE"/>
    <w:rsid w:val="00EB4187"/>
    <w:rsid w:val="00EB4412"/>
    <w:rsid w:val="00EB601A"/>
    <w:rsid w:val="00EB62EC"/>
    <w:rsid w:val="00EB71E7"/>
    <w:rsid w:val="00EC4159"/>
    <w:rsid w:val="00EC4223"/>
    <w:rsid w:val="00EC77C3"/>
    <w:rsid w:val="00ED3EBF"/>
    <w:rsid w:val="00ED584B"/>
    <w:rsid w:val="00EE1199"/>
    <w:rsid w:val="00EE551A"/>
    <w:rsid w:val="00EE6129"/>
    <w:rsid w:val="00EE7BF3"/>
    <w:rsid w:val="00EE7F68"/>
    <w:rsid w:val="00EF19B7"/>
    <w:rsid w:val="00EF1E45"/>
    <w:rsid w:val="00EF4AC9"/>
    <w:rsid w:val="00EF6B9E"/>
    <w:rsid w:val="00EF7963"/>
    <w:rsid w:val="00F0016F"/>
    <w:rsid w:val="00F10852"/>
    <w:rsid w:val="00F159CB"/>
    <w:rsid w:val="00F20256"/>
    <w:rsid w:val="00F208D1"/>
    <w:rsid w:val="00F21185"/>
    <w:rsid w:val="00F23DE7"/>
    <w:rsid w:val="00F250B5"/>
    <w:rsid w:val="00F257B0"/>
    <w:rsid w:val="00F27FE4"/>
    <w:rsid w:val="00F32DB6"/>
    <w:rsid w:val="00F34318"/>
    <w:rsid w:val="00F34F25"/>
    <w:rsid w:val="00F3530C"/>
    <w:rsid w:val="00F37FE8"/>
    <w:rsid w:val="00F454E8"/>
    <w:rsid w:val="00F4755B"/>
    <w:rsid w:val="00F54A5C"/>
    <w:rsid w:val="00F603BC"/>
    <w:rsid w:val="00F63A9D"/>
    <w:rsid w:val="00F6656D"/>
    <w:rsid w:val="00F66BB3"/>
    <w:rsid w:val="00F71880"/>
    <w:rsid w:val="00F722D0"/>
    <w:rsid w:val="00F72515"/>
    <w:rsid w:val="00F72801"/>
    <w:rsid w:val="00F72E7B"/>
    <w:rsid w:val="00F73383"/>
    <w:rsid w:val="00F739D0"/>
    <w:rsid w:val="00F74749"/>
    <w:rsid w:val="00F74C2C"/>
    <w:rsid w:val="00F75455"/>
    <w:rsid w:val="00F762CA"/>
    <w:rsid w:val="00F81AE0"/>
    <w:rsid w:val="00F92F9F"/>
    <w:rsid w:val="00F93FAD"/>
    <w:rsid w:val="00F972B5"/>
    <w:rsid w:val="00FA0E1A"/>
    <w:rsid w:val="00FA20A2"/>
    <w:rsid w:val="00FA3669"/>
    <w:rsid w:val="00FA6105"/>
    <w:rsid w:val="00FA6CBC"/>
    <w:rsid w:val="00FB0CA0"/>
    <w:rsid w:val="00FB0FD7"/>
    <w:rsid w:val="00FB5866"/>
    <w:rsid w:val="00FC1103"/>
    <w:rsid w:val="00FC1B04"/>
    <w:rsid w:val="00FC34B0"/>
    <w:rsid w:val="00FC6211"/>
    <w:rsid w:val="00FD797E"/>
    <w:rsid w:val="00FE103F"/>
    <w:rsid w:val="00FE614A"/>
    <w:rsid w:val="00FE6BF9"/>
    <w:rsid w:val="00FF52C2"/>
    <w:rsid w:val="00FF741E"/>
    <w:rsid w:val="044DBACA"/>
    <w:rsid w:val="2801174B"/>
    <w:rsid w:val="319F5177"/>
    <w:rsid w:val="3A30B2FB"/>
    <w:rsid w:val="4925F5E9"/>
    <w:rsid w:val="5106640A"/>
    <w:rsid w:val="69FC678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D3AC9"/>
  <w15:docId w15:val="{DDBB628C-6A50-458E-96CF-B5F8EE88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Arial"/>
        <w:lang w:val="en-AU" w:eastAsia="en-AU"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E89"/>
    <w:pPr>
      <w:spacing w:after="240"/>
    </w:pPr>
  </w:style>
  <w:style w:type="paragraph" w:styleId="Heading1">
    <w:name w:val="heading 1"/>
    <w:next w:val="Normal"/>
    <w:link w:val="Heading1Char"/>
    <w:uiPriority w:val="9"/>
    <w:qFormat/>
    <w:rsid w:val="00A13E89"/>
    <w:pPr>
      <w:keepNext/>
      <w:keepLines/>
      <w:spacing w:before="240"/>
      <w:outlineLvl w:val="0"/>
    </w:pPr>
    <w:rPr>
      <w:rFonts w:eastAsia="Calibri Light" w:cs="Times New Roman"/>
      <w:b/>
      <w:color w:val="052159" w:themeColor="text2"/>
      <w:sz w:val="24"/>
      <w:szCs w:val="26"/>
    </w:rPr>
  </w:style>
  <w:style w:type="paragraph" w:styleId="Heading2">
    <w:name w:val="heading 2"/>
    <w:basedOn w:val="Heading1"/>
    <w:next w:val="Normal"/>
    <w:link w:val="Heading2Char"/>
    <w:uiPriority w:val="9"/>
    <w:unhideWhenUsed/>
    <w:qFormat/>
    <w:rsid w:val="00A13E89"/>
    <w:pPr>
      <w:spacing w:before="0"/>
      <w:outlineLvl w:val="1"/>
    </w:pPr>
    <w:rPr>
      <w:color w:val="0070C0"/>
      <w:sz w:val="20"/>
      <w:szCs w:val="24"/>
    </w:rPr>
  </w:style>
  <w:style w:type="paragraph" w:styleId="Heading3">
    <w:name w:val="heading 3"/>
    <w:basedOn w:val="Heading2"/>
    <w:next w:val="Normal"/>
    <w:link w:val="Heading3Char"/>
    <w:uiPriority w:val="9"/>
    <w:unhideWhenUsed/>
    <w:qFormat/>
    <w:rsid w:val="00A13E89"/>
    <w:pPr>
      <w:outlineLvl w:val="2"/>
    </w:pPr>
    <w:rPr>
      <w:color w:val="auto"/>
    </w:rPr>
  </w:style>
  <w:style w:type="paragraph" w:styleId="Heading4">
    <w:name w:val="heading 4"/>
    <w:basedOn w:val="Heading3"/>
    <w:next w:val="Normal"/>
    <w:link w:val="Heading4Char"/>
    <w:uiPriority w:val="9"/>
    <w:unhideWhenUsed/>
    <w:qFormat/>
    <w:rsid w:val="00A13E89"/>
    <w:pPr>
      <w:tabs>
        <w:tab w:val="left" w:pos="1902"/>
      </w:tabs>
      <w:outlineLvl w:val="3"/>
    </w:pPr>
    <w:rPr>
      <w:iCs/>
      <w:color w:val="052159" w:themeColor="text2"/>
    </w:rPr>
  </w:style>
  <w:style w:type="paragraph" w:styleId="Heading5">
    <w:name w:val="heading 5"/>
    <w:basedOn w:val="Normal"/>
    <w:next w:val="Normal"/>
    <w:link w:val="Heading5Char"/>
    <w:uiPriority w:val="9"/>
    <w:unhideWhenUsed/>
    <w:qFormat/>
    <w:rsid w:val="00A13E89"/>
    <w:pPr>
      <w:keepNext/>
      <w:keepLines/>
      <w:spacing w:before="40" w:after="0"/>
      <w:outlineLvl w:val="4"/>
    </w:pPr>
    <w:rPr>
      <w:rFonts w:ascii="Calibri Light" w:eastAsia="Calibri Light" w:hAnsi="Calibri Light" w:cs="Times New Roman"/>
      <w:color w:val="2F5496"/>
    </w:rPr>
  </w:style>
  <w:style w:type="paragraph" w:styleId="Heading6">
    <w:name w:val="heading 6"/>
    <w:basedOn w:val="Normal"/>
    <w:next w:val="Normal"/>
    <w:link w:val="Heading6Char"/>
    <w:uiPriority w:val="9"/>
    <w:unhideWhenUsed/>
    <w:rsid w:val="00A13E89"/>
    <w:pPr>
      <w:keepNext/>
      <w:keepLines/>
      <w:numPr>
        <w:ilvl w:val="5"/>
        <w:numId w:val="7"/>
      </w:numPr>
      <w:spacing w:before="40" w:after="0"/>
      <w:outlineLvl w:val="5"/>
    </w:pPr>
    <w:rPr>
      <w:rFonts w:ascii="Calibri Light" w:eastAsia="Calibri Light" w:hAnsi="Calibri Light" w:cs="Times New Roman"/>
      <w:color w:val="1F3763"/>
    </w:rPr>
  </w:style>
  <w:style w:type="paragraph" w:styleId="Heading7">
    <w:name w:val="heading 7"/>
    <w:basedOn w:val="Normal"/>
    <w:next w:val="Normal"/>
    <w:link w:val="Heading7Char"/>
    <w:uiPriority w:val="9"/>
    <w:unhideWhenUsed/>
    <w:rsid w:val="00A13E89"/>
    <w:pPr>
      <w:keepNext/>
      <w:keepLines/>
      <w:numPr>
        <w:ilvl w:val="6"/>
        <w:numId w:val="7"/>
      </w:numPr>
      <w:spacing w:before="40" w:after="0"/>
      <w:outlineLvl w:val="6"/>
    </w:pPr>
    <w:rPr>
      <w:rFonts w:ascii="Calibri Light" w:eastAsia="Calibri Light" w:hAnsi="Calibri Light" w:cs="Times New Roman"/>
      <w:i/>
      <w:iCs/>
      <w:color w:val="1F3763"/>
    </w:rPr>
  </w:style>
  <w:style w:type="paragraph" w:styleId="Heading8">
    <w:name w:val="heading 8"/>
    <w:basedOn w:val="Normal"/>
    <w:next w:val="Normal"/>
    <w:link w:val="Heading8Char"/>
    <w:uiPriority w:val="9"/>
    <w:unhideWhenUsed/>
    <w:rsid w:val="00A13E89"/>
    <w:pPr>
      <w:keepNext/>
      <w:keepLines/>
      <w:numPr>
        <w:ilvl w:val="7"/>
        <w:numId w:val="7"/>
      </w:numPr>
      <w:spacing w:before="40" w:after="0"/>
      <w:outlineLvl w:val="7"/>
    </w:pPr>
    <w:rPr>
      <w:rFonts w:ascii="Calibri Light" w:eastAsia="Calibri Light" w:hAnsi="Calibri Light" w:cs="Times New Roman"/>
      <w:color w:val="272727"/>
      <w:sz w:val="21"/>
      <w:szCs w:val="21"/>
    </w:rPr>
  </w:style>
  <w:style w:type="paragraph" w:styleId="Heading9">
    <w:name w:val="heading 9"/>
    <w:basedOn w:val="Normal"/>
    <w:next w:val="Normal"/>
    <w:link w:val="Heading9Char"/>
    <w:uiPriority w:val="9"/>
    <w:unhideWhenUsed/>
    <w:rsid w:val="00A13E89"/>
    <w:pPr>
      <w:keepNext/>
      <w:keepLines/>
      <w:numPr>
        <w:ilvl w:val="8"/>
        <w:numId w:val="7"/>
      </w:numPr>
      <w:spacing w:before="40" w:after="0"/>
      <w:outlineLvl w:val="8"/>
    </w:pPr>
    <w:rPr>
      <w:rFonts w:ascii="Calibri Light" w:eastAsia="Calibri Light"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3E89"/>
    <w:rPr>
      <w:rFonts w:eastAsia="Calibri Light" w:cs="Times New Roman"/>
      <w:b/>
      <w:color w:val="052159" w:themeColor="text2"/>
      <w:sz w:val="24"/>
      <w:szCs w:val="26"/>
    </w:rPr>
  </w:style>
  <w:style w:type="character" w:customStyle="1" w:styleId="Heading2Char">
    <w:name w:val="Heading 2 Char"/>
    <w:link w:val="Heading2"/>
    <w:uiPriority w:val="9"/>
    <w:rsid w:val="00A13E89"/>
    <w:rPr>
      <w:rFonts w:eastAsia="Calibri Light" w:cs="Times New Roman"/>
      <w:b/>
      <w:color w:val="0070C0"/>
      <w:szCs w:val="24"/>
    </w:rPr>
  </w:style>
  <w:style w:type="character" w:customStyle="1" w:styleId="Heading3Char">
    <w:name w:val="Heading 3 Char"/>
    <w:link w:val="Heading3"/>
    <w:uiPriority w:val="9"/>
    <w:rsid w:val="00A13E89"/>
    <w:rPr>
      <w:rFonts w:eastAsia="Calibri Light" w:cs="Times New Roman"/>
      <w:b/>
      <w:szCs w:val="24"/>
    </w:rPr>
  </w:style>
  <w:style w:type="character" w:customStyle="1" w:styleId="Heading4Char">
    <w:name w:val="Heading 4 Char"/>
    <w:link w:val="Heading4"/>
    <w:uiPriority w:val="9"/>
    <w:rsid w:val="00A13E89"/>
    <w:rPr>
      <w:rFonts w:eastAsia="Calibri Light" w:cs="Times New Roman"/>
      <w:b/>
      <w:iCs/>
      <w:color w:val="052159" w:themeColor="text2"/>
      <w:szCs w:val="24"/>
    </w:rPr>
  </w:style>
  <w:style w:type="character" w:customStyle="1" w:styleId="Heading5Char">
    <w:name w:val="Heading 5 Char"/>
    <w:link w:val="Heading5"/>
    <w:uiPriority w:val="9"/>
    <w:rsid w:val="00A13E89"/>
    <w:rPr>
      <w:rFonts w:ascii="Calibri Light" w:eastAsia="Calibri Light" w:hAnsi="Calibri Light" w:cs="Times New Roman"/>
      <w:color w:val="2F5496"/>
    </w:rPr>
  </w:style>
  <w:style w:type="character" w:customStyle="1" w:styleId="Heading6Char">
    <w:name w:val="Heading 6 Char"/>
    <w:link w:val="Heading6"/>
    <w:uiPriority w:val="9"/>
    <w:rsid w:val="00A13E89"/>
    <w:rPr>
      <w:rFonts w:ascii="Calibri Light" w:eastAsia="Calibri Light" w:hAnsi="Calibri Light" w:cs="Times New Roman"/>
      <w:color w:val="1F3763"/>
    </w:rPr>
  </w:style>
  <w:style w:type="character" w:customStyle="1" w:styleId="Heading7Char">
    <w:name w:val="Heading 7 Char"/>
    <w:link w:val="Heading7"/>
    <w:uiPriority w:val="9"/>
    <w:rsid w:val="00A13E89"/>
    <w:rPr>
      <w:rFonts w:ascii="Calibri Light" w:eastAsia="Calibri Light" w:hAnsi="Calibri Light" w:cs="Times New Roman"/>
      <w:i/>
      <w:iCs/>
      <w:color w:val="1F3763"/>
    </w:rPr>
  </w:style>
  <w:style w:type="character" w:customStyle="1" w:styleId="Heading8Char">
    <w:name w:val="Heading 8 Char"/>
    <w:link w:val="Heading8"/>
    <w:uiPriority w:val="9"/>
    <w:rsid w:val="00A13E89"/>
    <w:rPr>
      <w:rFonts w:ascii="Calibri Light" w:eastAsia="Calibri Light" w:hAnsi="Calibri Light" w:cs="Times New Roman"/>
      <w:color w:val="272727"/>
      <w:sz w:val="21"/>
      <w:szCs w:val="21"/>
    </w:rPr>
  </w:style>
  <w:style w:type="character" w:customStyle="1" w:styleId="Heading9Char">
    <w:name w:val="Heading 9 Char"/>
    <w:link w:val="Heading9"/>
    <w:uiPriority w:val="9"/>
    <w:rsid w:val="00A13E89"/>
    <w:rPr>
      <w:rFonts w:ascii="Calibri Light" w:eastAsia="Calibri Light" w:hAnsi="Calibri Light" w:cs="Times New Roman"/>
      <w:i/>
      <w:iCs/>
      <w:color w:val="272727"/>
      <w:sz w:val="21"/>
      <w:szCs w:val="21"/>
    </w:rPr>
  </w:style>
  <w:style w:type="table" w:styleId="TableGrid">
    <w:name w:val="Table Grid"/>
    <w:basedOn w:val="TableNormal"/>
    <w:rsid w:val="00A1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
  </w:style>
  <w:style w:type="paragraph" w:customStyle="1" w:styleId="Numberedlistlastline">
    <w:name w:val="Numbered list_last line"/>
    <w:basedOn w:val="Numberedlist"/>
    <w:next w:val="Normal"/>
    <w:qFormat/>
    <w:rsid w:val="00A13E89"/>
    <w:pPr>
      <w:spacing w:after="240"/>
    </w:pPr>
  </w:style>
  <w:style w:type="paragraph" w:customStyle="1" w:styleId="Numberedlist">
    <w:name w:val="Numbered list"/>
    <w:basedOn w:val="Normal"/>
    <w:link w:val="NumberedlistChar"/>
    <w:qFormat/>
    <w:rsid w:val="00A13E89"/>
    <w:pPr>
      <w:keepLines/>
      <w:numPr>
        <w:numId w:val="8"/>
      </w:numPr>
      <w:spacing w:after="120"/>
    </w:pPr>
    <w:rPr>
      <w:rFonts w:ascii="Arial" w:eastAsiaTheme="minorHAnsi" w:hAnsi="Arial" w:cstheme="minorBidi"/>
      <w:szCs w:val="22"/>
    </w:rPr>
  </w:style>
  <w:style w:type="character" w:customStyle="1" w:styleId="NumberedlistChar">
    <w:name w:val="Numbered list Char"/>
    <w:basedOn w:val="DefaultParagraphFont"/>
    <w:link w:val="Numberedlist"/>
    <w:rsid w:val="00A13E89"/>
    <w:rPr>
      <w:rFonts w:ascii="Arial" w:eastAsiaTheme="minorHAnsi" w:hAnsi="Arial" w:cstheme="minorBidi"/>
      <w:szCs w:val="22"/>
    </w:rPr>
  </w:style>
  <w:style w:type="paragraph" w:customStyle="1" w:styleId="Bulletlistlastline">
    <w:name w:val="Bullet list_last line"/>
    <w:basedOn w:val="Bulletlist"/>
    <w:qFormat/>
    <w:rsid w:val="00A13E89"/>
    <w:pPr>
      <w:spacing w:after="240"/>
    </w:pPr>
  </w:style>
  <w:style w:type="paragraph" w:customStyle="1" w:styleId="Bulletlist">
    <w:name w:val="Bullet list"/>
    <w:basedOn w:val="Normal"/>
    <w:link w:val="BulletlistChar"/>
    <w:uiPriority w:val="1"/>
    <w:qFormat/>
    <w:rsid w:val="00A13E89"/>
    <w:pPr>
      <w:keepLines/>
      <w:numPr>
        <w:numId w:val="1"/>
      </w:numPr>
      <w:spacing w:after="120"/>
    </w:pPr>
    <w:rPr>
      <w:rFonts w:eastAsiaTheme="minorHAnsi" w:cstheme="minorBidi"/>
    </w:rPr>
  </w:style>
  <w:style w:type="character" w:customStyle="1" w:styleId="BulletlistChar">
    <w:name w:val="Bullet list Char"/>
    <w:basedOn w:val="DefaultParagraphFont"/>
    <w:link w:val="Bulletlist"/>
    <w:uiPriority w:val="1"/>
    <w:rsid w:val="00A13E89"/>
    <w:rPr>
      <w:rFonts w:eastAsiaTheme="minorHAnsi" w:cstheme="minorBidi"/>
    </w:rPr>
  </w:style>
  <w:style w:type="table" w:customStyle="1" w:styleId="Allborders">
    <w:name w:val="All borders"/>
    <w:basedOn w:val="TableNormal"/>
    <w:uiPriority w:val="99"/>
    <w:rsid w:val="00A1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
    <w:trPr>
      <w:cantSplit/>
    </w:trPr>
    <w:tblStylePr w:type="firstRow">
      <w:rPr>
        <w:b/>
        <w:color w:val="FFFFFF" w:themeColor="background1"/>
      </w:rPr>
      <w:tblPr/>
      <w:tcPr>
        <w:shd w:val="clear" w:color="auto" w:fill="0095A5" w:themeFill="accent2"/>
      </w:tcPr>
    </w:tblStylePr>
  </w:style>
  <w:style w:type="paragraph" w:customStyle="1" w:styleId="Tabletext">
    <w:name w:val="Table text"/>
    <w:basedOn w:val="Normal"/>
    <w:link w:val="TabletextChar"/>
    <w:qFormat/>
    <w:rsid w:val="00A13E89"/>
    <w:pPr>
      <w:spacing w:after="120"/>
    </w:pPr>
  </w:style>
  <w:style w:type="character" w:customStyle="1" w:styleId="TabletextChar">
    <w:name w:val="Table text Char"/>
    <w:link w:val="Tabletext"/>
    <w:rsid w:val="00A13E89"/>
  </w:style>
  <w:style w:type="paragraph" w:customStyle="1" w:styleId="Orangeparabreak">
    <w:name w:val="Orange para break"/>
    <w:link w:val="OrangeparabreakChar"/>
    <w:qFormat/>
    <w:rsid w:val="00A13E89"/>
    <w:pPr>
      <w:spacing w:before="240" w:after="600"/>
      <w:ind w:right="7881"/>
    </w:pPr>
    <w:rPr>
      <w:rFonts w:ascii="Arial" w:eastAsiaTheme="majorEastAsia" w:hAnsi="Arial" w:cstheme="majorBidi"/>
      <w:noProof/>
      <w:color w:val="002060"/>
      <w:sz w:val="24"/>
      <w:szCs w:val="32"/>
      <w:lang w:eastAsia="en-US"/>
    </w:rPr>
  </w:style>
  <w:style w:type="character" w:customStyle="1" w:styleId="OrangeparabreakChar">
    <w:name w:val="Orange para break Char"/>
    <w:basedOn w:val="Heading2Char"/>
    <w:link w:val="Orangeparabreak"/>
    <w:rsid w:val="00A13E89"/>
    <w:rPr>
      <w:rFonts w:ascii="Arial" w:eastAsiaTheme="majorEastAsia" w:hAnsi="Arial" w:cstheme="majorBidi"/>
      <w:b w:val="0"/>
      <w:noProof/>
      <w:color w:val="002060"/>
      <w:sz w:val="24"/>
      <w:szCs w:val="32"/>
      <w:lang w:eastAsia="en-US"/>
    </w:rPr>
  </w:style>
  <w:style w:type="paragraph" w:styleId="TOCHeading">
    <w:name w:val="TOC Heading"/>
    <w:basedOn w:val="Contenttitle"/>
    <w:next w:val="Normal"/>
    <w:uiPriority w:val="39"/>
    <w:unhideWhenUsed/>
    <w:qFormat/>
    <w:rsid w:val="00A13E89"/>
    <w:pPr>
      <w:spacing w:after="360"/>
    </w:pPr>
    <w:rPr>
      <w:rFonts w:cstheme="majorHAnsi"/>
      <w:color w:val="052159" w:themeColor="text2"/>
      <w:lang w:val="en-US"/>
    </w:rPr>
  </w:style>
  <w:style w:type="paragraph" w:styleId="TOC1">
    <w:name w:val="toc 1"/>
    <w:basedOn w:val="Normal"/>
    <w:next w:val="Normal"/>
    <w:autoRedefine/>
    <w:uiPriority w:val="39"/>
    <w:unhideWhenUsed/>
    <w:rsid w:val="00A13E89"/>
    <w:pPr>
      <w:spacing w:after="100"/>
    </w:pPr>
    <w:rPr>
      <w:b/>
    </w:rPr>
  </w:style>
  <w:style w:type="paragraph" w:styleId="TOC2">
    <w:name w:val="toc 2"/>
    <w:basedOn w:val="Normal"/>
    <w:next w:val="Normal"/>
    <w:autoRedefine/>
    <w:uiPriority w:val="39"/>
    <w:unhideWhenUsed/>
    <w:rsid w:val="00A13E89"/>
    <w:pPr>
      <w:tabs>
        <w:tab w:val="right" w:pos="9071"/>
      </w:tabs>
      <w:spacing w:after="120"/>
    </w:pPr>
    <w:rPr>
      <w:b/>
      <w:noProof/>
      <w:color w:val="1F3864"/>
      <w:sz w:val="24"/>
    </w:rPr>
  </w:style>
  <w:style w:type="paragraph" w:styleId="TOC3">
    <w:name w:val="toc 3"/>
    <w:basedOn w:val="Normal"/>
    <w:next w:val="Normal"/>
    <w:autoRedefine/>
    <w:uiPriority w:val="39"/>
    <w:unhideWhenUsed/>
    <w:rsid w:val="00A13E89"/>
    <w:pPr>
      <w:tabs>
        <w:tab w:val="right" w:pos="9639"/>
      </w:tabs>
      <w:spacing w:after="120"/>
    </w:pPr>
    <w:rPr>
      <w:b/>
      <w:noProof/>
      <w:color w:val="0070C0"/>
    </w:rPr>
  </w:style>
  <w:style w:type="character" w:styleId="Hyperlink">
    <w:name w:val="Hyperlink"/>
    <w:uiPriority w:val="99"/>
    <w:unhideWhenUsed/>
    <w:rsid w:val="00A13E89"/>
    <w:rPr>
      <w:color w:val="0563C1"/>
      <w:u w:val="single"/>
    </w:rPr>
  </w:style>
  <w:style w:type="paragraph" w:styleId="Header">
    <w:name w:val="header"/>
    <w:basedOn w:val="Normal"/>
    <w:link w:val="HeaderChar"/>
    <w:uiPriority w:val="99"/>
    <w:unhideWhenUsed/>
    <w:rsid w:val="00A13E89"/>
    <w:pPr>
      <w:tabs>
        <w:tab w:val="center" w:pos="4513"/>
        <w:tab w:val="right" w:pos="9026"/>
      </w:tabs>
      <w:spacing w:after="0"/>
    </w:pPr>
    <w:rPr>
      <w:color w:val="1F3864"/>
      <w:sz w:val="16"/>
    </w:rPr>
  </w:style>
  <w:style w:type="character" w:customStyle="1" w:styleId="HeaderChar">
    <w:name w:val="Header Char"/>
    <w:link w:val="Header"/>
    <w:uiPriority w:val="99"/>
    <w:rsid w:val="00A13E89"/>
    <w:rPr>
      <w:color w:val="1F3864"/>
      <w:sz w:val="16"/>
    </w:rPr>
  </w:style>
  <w:style w:type="paragraph" w:styleId="Footer">
    <w:name w:val="footer"/>
    <w:basedOn w:val="Normal"/>
    <w:link w:val="FooterChar"/>
    <w:uiPriority w:val="99"/>
    <w:unhideWhenUsed/>
    <w:qFormat/>
    <w:rsid w:val="00A13E89"/>
    <w:pPr>
      <w:tabs>
        <w:tab w:val="center" w:pos="4513"/>
        <w:tab w:val="right" w:pos="9026"/>
      </w:tabs>
      <w:spacing w:after="0"/>
    </w:pPr>
    <w:rPr>
      <w:color w:val="052159" w:themeColor="text2"/>
      <w:sz w:val="16"/>
    </w:rPr>
  </w:style>
  <w:style w:type="character" w:customStyle="1" w:styleId="FooterChar">
    <w:name w:val="Footer Char"/>
    <w:link w:val="Footer"/>
    <w:uiPriority w:val="99"/>
    <w:rsid w:val="00A13E89"/>
    <w:rPr>
      <w:color w:val="052159" w:themeColor="text2"/>
      <w:sz w:val="16"/>
    </w:rPr>
  </w:style>
  <w:style w:type="paragraph" w:customStyle="1" w:styleId="Tablenumbered">
    <w:name w:val="Table numbered"/>
    <w:link w:val="TablenumberedChar"/>
    <w:qFormat/>
    <w:rsid w:val="00A13E89"/>
    <w:pPr>
      <w:numPr>
        <w:numId w:val="9"/>
      </w:numPr>
      <w:spacing w:after="240"/>
    </w:pPr>
    <w:rPr>
      <w:rFonts w:ascii="Arial" w:hAnsi="Arial"/>
      <w:szCs w:val="22"/>
      <w:lang w:eastAsia="en-US"/>
    </w:rPr>
  </w:style>
  <w:style w:type="character" w:customStyle="1" w:styleId="TablenumberedChar">
    <w:name w:val="Table numbered Char"/>
    <w:link w:val="Tablenumbered"/>
    <w:rsid w:val="00A13E89"/>
    <w:rPr>
      <w:rFonts w:ascii="Arial" w:hAnsi="Arial"/>
      <w:szCs w:val="22"/>
      <w:lang w:eastAsia="en-US"/>
    </w:rPr>
  </w:style>
  <w:style w:type="paragraph" w:styleId="Title">
    <w:name w:val="Title"/>
    <w:basedOn w:val="Normal"/>
    <w:next w:val="Normal"/>
    <w:link w:val="TitleChar"/>
    <w:qFormat/>
    <w:rsid w:val="00A13E89"/>
    <w:pPr>
      <w:spacing w:after="600" w:line="1480" w:lineRule="exact"/>
      <w:contextualSpacing/>
    </w:pPr>
    <w:rPr>
      <w:rFonts w:asciiTheme="majorHAnsi" w:eastAsia="Calibri Light" w:hAnsiTheme="majorHAnsi" w:cs="Times New Roman"/>
      <w:b/>
      <w:color w:val="052159" w:themeColor="text2"/>
      <w:spacing w:val="-10"/>
      <w:kern w:val="28"/>
      <w:sz w:val="136"/>
      <w:szCs w:val="56"/>
    </w:rPr>
  </w:style>
  <w:style w:type="character" w:customStyle="1" w:styleId="TitleChar">
    <w:name w:val="Title Char"/>
    <w:link w:val="Title"/>
    <w:rsid w:val="00A13E89"/>
    <w:rPr>
      <w:rFonts w:asciiTheme="majorHAnsi" w:eastAsia="Calibri Light" w:hAnsiTheme="majorHAnsi" w:cs="Times New Roman"/>
      <w:b/>
      <w:color w:val="052159" w:themeColor="text2"/>
      <w:spacing w:val="-10"/>
      <w:kern w:val="28"/>
      <w:sz w:val="136"/>
      <w:szCs w:val="56"/>
    </w:rPr>
  </w:style>
  <w:style w:type="table" w:styleId="TableGridLight">
    <w:name w:val="Grid Table Light"/>
    <w:basedOn w:val="TableNormal"/>
    <w:uiPriority w:val="40"/>
    <w:rsid w:val="00A13E8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itlesubhead">
    <w:name w:val="Title subhead"/>
    <w:basedOn w:val="Normal"/>
    <w:link w:val="TitlesubheadChar"/>
    <w:rsid w:val="00A13E89"/>
    <w:pPr>
      <w:spacing w:after="120" w:line="720" w:lineRule="exact"/>
    </w:pPr>
    <w:rPr>
      <w:rFonts w:eastAsia="Times New Roman" w:cs="Times New Roman"/>
      <w:color w:val="0066C6"/>
      <w:sz w:val="64"/>
      <w:szCs w:val="64"/>
      <w:lang w:val="en-GB"/>
    </w:rPr>
  </w:style>
  <w:style w:type="character" w:customStyle="1" w:styleId="TitlesubheadChar">
    <w:name w:val="Title subhead Char"/>
    <w:basedOn w:val="DefaultParagraphFont"/>
    <w:link w:val="Titlesubhead"/>
    <w:rsid w:val="00A13E89"/>
    <w:rPr>
      <w:rFonts w:eastAsia="Times New Roman" w:cs="Times New Roman"/>
      <w:color w:val="0066C6"/>
      <w:sz w:val="64"/>
      <w:szCs w:val="64"/>
      <w:lang w:val="en-GB"/>
    </w:rPr>
  </w:style>
  <w:style w:type="paragraph" w:customStyle="1" w:styleId="TitlesubheadL2">
    <w:name w:val="Title subhead L2"/>
    <w:basedOn w:val="Titlesubhead"/>
    <w:link w:val="TitlesubheadL2Char"/>
    <w:qFormat/>
    <w:rsid w:val="00A13E89"/>
    <w:pPr>
      <w:spacing w:line="240" w:lineRule="auto"/>
    </w:pPr>
    <w:rPr>
      <w:color w:val="052159" w:themeColor="text2"/>
      <w:sz w:val="32"/>
      <w:szCs w:val="32"/>
    </w:rPr>
  </w:style>
  <w:style w:type="character" w:customStyle="1" w:styleId="TitlesubheadL2Char">
    <w:name w:val="Title subhead L2 Char"/>
    <w:basedOn w:val="TitlesubheadChar"/>
    <w:link w:val="TitlesubheadL2"/>
    <w:rsid w:val="00A13E89"/>
    <w:rPr>
      <w:rFonts w:eastAsia="Times New Roman" w:cs="Times New Roman"/>
      <w:color w:val="052159" w:themeColor="text2"/>
      <w:sz w:val="32"/>
      <w:szCs w:val="32"/>
      <w:lang w:val="en-GB"/>
    </w:rPr>
  </w:style>
  <w:style w:type="table" w:customStyle="1" w:styleId="NSWECdefaulttable">
    <w:name w:val="NSWEC default table"/>
    <w:basedOn w:val="NSWECtable"/>
    <w:uiPriority w:val="99"/>
    <w:rsid w:val="00A13E89"/>
    <w:tblPr/>
    <w:tcPr>
      <w:shd w:val="clear" w:color="auto" w:fill="auto"/>
    </w:tcPr>
    <w:tblStylePr w:type="firstRow">
      <w:rPr>
        <w:rFonts w:asciiTheme="majorHAnsi" w:hAnsiTheme="majorHAnsi"/>
        <w:b/>
        <w:i w:val="0"/>
        <w:color w:val="FFFFFF"/>
        <w:sz w:val="20"/>
      </w:rPr>
      <w:tblPr/>
      <w:tcPr>
        <w:tcBorders>
          <w:insideH w:val="single" w:sz="4" w:space="0" w:color="FFFFFF" w:themeColor="background1"/>
          <w:insideV w:val="single" w:sz="4" w:space="0" w:color="FFFFFF" w:themeColor="background1"/>
        </w:tcBorders>
        <w:shd w:val="clear" w:color="auto" w:fill="052159" w:themeFill="text2"/>
      </w:tcPr>
    </w:tblStylePr>
    <w:tblStylePr w:type="firstCol">
      <w:tblPr/>
      <w:trPr>
        <w:cantSplit w:val="0"/>
      </w:trPr>
      <w:tcPr>
        <w:shd w:val="clear" w:color="auto" w:fill="F2F2F2" w:themeFill="background1" w:themeFillShade="F2"/>
      </w:tcPr>
    </w:tblStylePr>
    <w:tblStylePr w:type="lastCol">
      <w:tblPr/>
      <w:trPr>
        <w:cantSplit w:val="0"/>
      </w:trPr>
    </w:tblStylePr>
  </w:style>
  <w:style w:type="table" w:customStyle="1" w:styleId="NSWECtable">
    <w:name w:val="NSWEC table"/>
    <w:basedOn w:val="TableNormal"/>
    <w:rsid w:val="00A13E89"/>
    <w:pPr>
      <w:spacing w:line="240" w:lineRule="auto"/>
    </w:pPr>
    <w:rPr>
      <w:rFonts w:eastAsiaTheme="minorHAnsi" w:cstheme="minorBidi"/>
      <w:szCs w:val="22"/>
      <w:lang w:val="en-GB" w:eastAsia="en-GB"/>
    </w:rPr>
    <w:tblPr>
      <w:tblBorders>
        <w:top w:val="single" w:sz="4" w:space="0" w:color="auto"/>
        <w:bottom w:val="single" w:sz="4" w:space="0" w:color="auto"/>
        <w:insideH w:val="single" w:sz="4" w:space="0" w:color="auto"/>
        <w:insideV w:val="single" w:sz="4" w:space="0" w:color="auto"/>
      </w:tblBorders>
      <w:tblCellMar>
        <w:top w:w="108" w:type="dxa"/>
      </w:tblCellMar>
    </w:tblPr>
    <w:trPr>
      <w:cantSplit/>
    </w:trPr>
    <w:tcPr>
      <w:shd w:val="clear" w:color="auto" w:fill="auto"/>
    </w:tcPr>
    <w:tblStylePr w:type="firstRow">
      <w:rPr>
        <w:rFonts w:asciiTheme="majorHAnsi" w:hAnsiTheme="majorHAnsi"/>
        <w:b/>
        <w:i w:val="0"/>
        <w:color w:val="FFFFFF"/>
        <w:sz w:val="20"/>
      </w:rPr>
      <w:tblPr/>
      <w:tcPr>
        <w:tcBorders>
          <w:insideH w:val="single" w:sz="4" w:space="0" w:color="FFFFFF" w:themeColor="background1"/>
          <w:insideV w:val="single" w:sz="4" w:space="0" w:color="FFFFFF" w:themeColor="background1"/>
        </w:tcBorders>
        <w:shd w:val="clear" w:color="auto" w:fill="052159" w:themeFill="text2"/>
      </w:tcPr>
    </w:tblStylePr>
    <w:tblStylePr w:type="firstCol">
      <w:tblPr/>
      <w:trPr>
        <w:cantSplit w:val="0"/>
      </w:trPr>
    </w:tblStylePr>
    <w:tblStylePr w:type="lastCol">
      <w:tblPr/>
      <w:trPr>
        <w:cantSplit w:val="0"/>
      </w:trPr>
    </w:tblStylePr>
  </w:style>
  <w:style w:type="character" w:styleId="Strong">
    <w:name w:val="Strong"/>
    <w:basedOn w:val="DefaultParagraphFont"/>
    <w:uiPriority w:val="22"/>
    <w:qFormat/>
    <w:rsid w:val="00A13E89"/>
    <w:rPr>
      <w:b/>
      <w:bCs/>
    </w:rPr>
  </w:style>
  <w:style w:type="character" w:styleId="Emphasis">
    <w:name w:val="Emphasis"/>
    <w:basedOn w:val="DefaultParagraphFont"/>
    <w:uiPriority w:val="20"/>
    <w:qFormat/>
    <w:rsid w:val="00A13E89"/>
    <w:rPr>
      <w:i/>
      <w:iCs/>
    </w:rPr>
  </w:style>
  <w:style w:type="table" w:styleId="ListTable7Colorful-Accent6">
    <w:name w:val="List Table 7 Colorful Accent 6"/>
    <w:basedOn w:val="TableNormal"/>
    <w:uiPriority w:val="52"/>
    <w:rsid w:val="00A13E89"/>
    <w:pPr>
      <w:spacing w:after="0" w:line="240" w:lineRule="auto"/>
    </w:pPr>
    <w:rPr>
      <w:color w:val="C58C0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B71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B71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B71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B712" w:themeColor="accent6"/>
        </w:tcBorders>
        <w:shd w:val="clear" w:color="auto" w:fill="FFFFFF" w:themeFill="background1"/>
      </w:tcPr>
    </w:tblStylePr>
    <w:tblStylePr w:type="band1Vert">
      <w:tblPr/>
      <w:tcPr>
        <w:shd w:val="clear" w:color="auto" w:fill="FEF0CF" w:themeFill="accent6" w:themeFillTint="33"/>
      </w:tcPr>
    </w:tblStylePr>
    <w:tblStylePr w:type="band1Horz">
      <w:tblPr/>
      <w:tcPr>
        <w:shd w:val="clear" w:color="auto" w:fill="FEF0C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5">
    <w:name w:val="List Table 6 Colorful Accent 5"/>
    <w:basedOn w:val="TableNormal"/>
    <w:uiPriority w:val="51"/>
    <w:rsid w:val="00A13E89"/>
    <w:pPr>
      <w:spacing w:after="0" w:line="240" w:lineRule="auto"/>
    </w:pPr>
    <w:rPr>
      <w:color w:val="004E65" w:themeColor="accent5" w:themeShade="BF"/>
    </w:rPr>
    <w:tblPr>
      <w:tblStyleRowBandSize w:val="1"/>
      <w:tblStyleColBandSize w:val="1"/>
      <w:tblBorders>
        <w:top w:val="single" w:sz="4" w:space="0" w:color="006A88" w:themeColor="accent5"/>
        <w:bottom w:val="single" w:sz="4" w:space="0" w:color="006A88" w:themeColor="accent5"/>
      </w:tblBorders>
    </w:tblPr>
    <w:tblStylePr w:type="firstRow">
      <w:rPr>
        <w:b/>
        <w:bCs/>
      </w:rPr>
      <w:tblPr/>
      <w:tcPr>
        <w:tcBorders>
          <w:bottom w:val="single" w:sz="4" w:space="0" w:color="006A88" w:themeColor="accent5"/>
        </w:tcBorders>
      </w:tcPr>
    </w:tblStylePr>
    <w:tblStylePr w:type="lastRow">
      <w:rPr>
        <w:b/>
        <w:bCs/>
      </w:rPr>
      <w:tblPr/>
      <w:tcPr>
        <w:tcBorders>
          <w:top w:val="double" w:sz="4" w:space="0" w:color="006A88" w:themeColor="accent5"/>
        </w:tcBorders>
      </w:tcPr>
    </w:tblStylePr>
    <w:tblStylePr w:type="firstCol">
      <w:rPr>
        <w:b/>
        <w:bCs/>
      </w:rPr>
    </w:tblStylePr>
    <w:tblStylePr w:type="lastCol">
      <w:rPr>
        <w:b/>
        <w:bCs/>
      </w:rPr>
    </w:tblStylePr>
    <w:tblStylePr w:type="band1Vert">
      <w:tblPr/>
      <w:tcPr>
        <w:shd w:val="clear" w:color="auto" w:fill="B4EEFF" w:themeFill="accent5" w:themeFillTint="33"/>
      </w:tcPr>
    </w:tblStylePr>
    <w:tblStylePr w:type="band1Horz">
      <w:tblPr/>
      <w:tcPr>
        <w:shd w:val="clear" w:color="auto" w:fill="B4EEFF" w:themeFill="accent5" w:themeFillTint="33"/>
      </w:tcPr>
    </w:tblStylePr>
  </w:style>
  <w:style w:type="paragraph" w:styleId="NoSpacing">
    <w:name w:val="No Spacing"/>
    <w:next w:val="Normal"/>
    <w:uiPriority w:val="1"/>
    <w:qFormat/>
    <w:rsid w:val="00A13E89"/>
    <w:pPr>
      <w:spacing w:after="0" w:line="240" w:lineRule="auto"/>
    </w:pPr>
    <w:rPr>
      <w:rFonts w:ascii="Arial" w:hAnsi="Arial"/>
      <w:szCs w:val="22"/>
      <w:lang w:eastAsia="en-US"/>
    </w:rPr>
  </w:style>
  <w:style w:type="table" w:styleId="GridTable1Light-Accent3">
    <w:name w:val="Grid Table 1 Light Accent 3"/>
    <w:basedOn w:val="TableNormal"/>
    <w:uiPriority w:val="46"/>
    <w:rsid w:val="00A13E89"/>
    <w:pPr>
      <w:spacing w:after="0" w:line="240" w:lineRule="auto"/>
    </w:pPr>
    <w:tblPr>
      <w:tblStyleRowBandSize w:val="1"/>
      <w:tblStyleColBandSize w:val="1"/>
      <w:tblBorders>
        <w:top w:val="single" w:sz="4" w:space="0" w:color="FACCA6" w:themeColor="accent3" w:themeTint="66"/>
        <w:left w:val="single" w:sz="4" w:space="0" w:color="FACCA6" w:themeColor="accent3" w:themeTint="66"/>
        <w:bottom w:val="single" w:sz="4" w:space="0" w:color="FACCA6" w:themeColor="accent3" w:themeTint="66"/>
        <w:right w:val="single" w:sz="4" w:space="0" w:color="FACCA6" w:themeColor="accent3" w:themeTint="66"/>
        <w:insideH w:val="single" w:sz="4" w:space="0" w:color="FACCA6" w:themeColor="accent3" w:themeTint="66"/>
        <w:insideV w:val="single" w:sz="4" w:space="0" w:color="FACCA6" w:themeColor="accent3" w:themeTint="66"/>
      </w:tblBorders>
    </w:tblPr>
    <w:tblStylePr w:type="firstRow">
      <w:rPr>
        <w:b/>
        <w:bCs/>
      </w:rPr>
      <w:tblPr/>
      <w:tcPr>
        <w:tcBorders>
          <w:bottom w:val="single" w:sz="12" w:space="0" w:color="F8B379" w:themeColor="accent3" w:themeTint="99"/>
        </w:tcBorders>
      </w:tcPr>
    </w:tblStylePr>
    <w:tblStylePr w:type="lastRow">
      <w:rPr>
        <w:b/>
        <w:bCs/>
      </w:rPr>
      <w:tblPr/>
      <w:tcPr>
        <w:tcBorders>
          <w:top w:val="double" w:sz="2" w:space="0" w:color="F8B379" w:themeColor="accent3" w:themeTint="99"/>
        </w:tcBorders>
      </w:tcPr>
    </w:tblStylePr>
    <w:tblStylePr w:type="firstCol">
      <w:rPr>
        <w:b/>
        <w:bCs/>
      </w:rPr>
    </w:tblStylePr>
    <w:tblStylePr w:type="lastCol">
      <w:rPr>
        <w:b/>
        <w:bCs/>
      </w:rPr>
    </w:tblStylePr>
  </w:style>
  <w:style w:type="table" w:customStyle="1" w:styleId="Basicwhitetable">
    <w:name w:val="Basic white table"/>
    <w:basedOn w:val="TableNormal"/>
    <w:uiPriority w:val="99"/>
    <w:rsid w:val="00A13E89"/>
    <w:pPr>
      <w:spacing w:line="240" w:lineRule="auto"/>
    </w:pPr>
    <w:tblPr>
      <w:tblBorders>
        <w:top w:val="single" w:sz="4" w:space="0" w:color="auto"/>
        <w:bottom w:val="single" w:sz="4" w:space="0" w:color="auto"/>
        <w:insideH w:val="single" w:sz="4" w:space="0" w:color="auto"/>
        <w:insideV w:val="single" w:sz="4" w:space="0" w:color="auto"/>
      </w:tblBorders>
      <w:tblCellMar>
        <w:top w:w="108" w:type="dxa"/>
      </w:tblCellMar>
    </w:tblPr>
  </w:style>
  <w:style w:type="paragraph" w:customStyle="1" w:styleId="Nospacebefore">
    <w:name w:val="No space before"/>
    <w:basedOn w:val="Normal"/>
    <w:link w:val="NospacebeforeChar"/>
    <w:qFormat/>
    <w:rsid w:val="00A13E89"/>
    <w:pPr>
      <w:keepNext/>
      <w:keepLines/>
      <w:spacing w:after="120"/>
    </w:pPr>
    <w:rPr>
      <w:rFonts w:eastAsiaTheme="minorHAnsi" w:cstheme="minorBidi"/>
      <w:noProof/>
    </w:rPr>
  </w:style>
  <w:style w:type="character" w:customStyle="1" w:styleId="NospacebeforeChar">
    <w:name w:val="No space before Char"/>
    <w:basedOn w:val="DefaultParagraphFont"/>
    <w:link w:val="Nospacebefore"/>
    <w:rsid w:val="00A13E89"/>
    <w:rPr>
      <w:rFonts w:eastAsiaTheme="minorHAnsi" w:cstheme="minorBidi"/>
      <w:noProof/>
    </w:rPr>
  </w:style>
  <w:style w:type="paragraph" w:customStyle="1" w:styleId="Bulletlistindent">
    <w:name w:val="Bullet list indent"/>
    <w:basedOn w:val="Bulletlist"/>
    <w:link w:val="BulletlistindentChar"/>
    <w:qFormat/>
    <w:rsid w:val="00A13E89"/>
    <w:pPr>
      <w:numPr>
        <w:numId w:val="4"/>
      </w:numPr>
    </w:pPr>
  </w:style>
  <w:style w:type="character" w:customStyle="1" w:styleId="BulletlistindentChar">
    <w:name w:val="Bullet list indent Char"/>
    <w:basedOn w:val="DefaultParagraphFont"/>
    <w:link w:val="Bulletlistindent"/>
    <w:rsid w:val="00A13E89"/>
    <w:rPr>
      <w:rFonts w:eastAsiaTheme="minorHAnsi" w:cstheme="minorBidi"/>
    </w:rPr>
  </w:style>
  <w:style w:type="paragraph" w:customStyle="1" w:styleId="Checkboxlist">
    <w:name w:val="Check box list"/>
    <w:basedOn w:val="Bulletlist"/>
    <w:next w:val="Normal"/>
    <w:qFormat/>
    <w:rsid w:val="00A13E89"/>
    <w:pPr>
      <w:numPr>
        <w:numId w:val="6"/>
      </w:numPr>
      <w:spacing w:before="120"/>
    </w:pPr>
  </w:style>
  <w:style w:type="paragraph" w:customStyle="1" w:styleId="Tabletextbullet">
    <w:name w:val="Table text_bullet"/>
    <w:basedOn w:val="Tabletext"/>
    <w:qFormat/>
    <w:rsid w:val="008E2E48"/>
    <w:pPr>
      <w:numPr>
        <w:numId w:val="2"/>
      </w:numPr>
      <w:ind w:left="227" w:hanging="227"/>
    </w:pPr>
    <w:rPr>
      <w:rFonts w:ascii="Arial" w:eastAsiaTheme="minorHAnsi" w:hAnsi="Arial" w:cstheme="minorBidi"/>
      <w:szCs w:val="22"/>
    </w:rPr>
  </w:style>
  <w:style w:type="character" w:styleId="CommentReference">
    <w:name w:val="annotation reference"/>
    <w:basedOn w:val="DefaultParagraphFont"/>
    <w:uiPriority w:val="99"/>
    <w:semiHidden/>
    <w:unhideWhenUsed/>
    <w:rsid w:val="00A13E89"/>
    <w:rPr>
      <w:sz w:val="16"/>
      <w:szCs w:val="16"/>
    </w:rPr>
  </w:style>
  <w:style w:type="paragraph" w:styleId="CommentText">
    <w:name w:val="annotation text"/>
    <w:basedOn w:val="Normal"/>
    <w:link w:val="CommentTextChar"/>
    <w:uiPriority w:val="99"/>
    <w:unhideWhenUsed/>
    <w:rsid w:val="00A13E89"/>
    <w:pPr>
      <w:spacing w:line="240" w:lineRule="auto"/>
    </w:pPr>
  </w:style>
  <w:style w:type="character" w:customStyle="1" w:styleId="CommentTextChar">
    <w:name w:val="Comment Text Char"/>
    <w:basedOn w:val="DefaultParagraphFont"/>
    <w:link w:val="CommentText"/>
    <w:uiPriority w:val="99"/>
    <w:rsid w:val="00A13E89"/>
  </w:style>
  <w:style w:type="paragraph" w:styleId="CommentSubject">
    <w:name w:val="annotation subject"/>
    <w:basedOn w:val="CommentText"/>
    <w:next w:val="CommentText"/>
    <w:link w:val="CommentSubjectChar"/>
    <w:uiPriority w:val="99"/>
    <w:semiHidden/>
    <w:unhideWhenUsed/>
    <w:rsid w:val="00A13E89"/>
    <w:rPr>
      <w:b/>
      <w:bCs/>
    </w:rPr>
  </w:style>
  <w:style w:type="character" w:customStyle="1" w:styleId="CommentSubjectChar">
    <w:name w:val="Comment Subject Char"/>
    <w:basedOn w:val="CommentTextChar"/>
    <w:link w:val="CommentSubject"/>
    <w:uiPriority w:val="99"/>
    <w:semiHidden/>
    <w:rsid w:val="00A13E89"/>
    <w:rPr>
      <w:b/>
      <w:bCs/>
    </w:rPr>
  </w:style>
  <w:style w:type="paragraph" w:styleId="BalloonText">
    <w:name w:val="Balloon Text"/>
    <w:basedOn w:val="Normal"/>
    <w:link w:val="BalloonTextChar"/>
    <w:uiPriority w:val="99"/>
    <w:semiHidden/>
    <w:unhideWhenUsed/>
    <w:rsid w:val="00A13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E89"/>
    <w:rPr>
      <w:rFonts w:ascii="Segoe UI" w:hAnsi="Segoe UI" w:cs="Segoe UI"/>
      <w:sz w:val="18"/>
      <w:szCs w:val="18"/>
    </w:rPr>
  </w:style>
  <w:style w:type="paragraph" w:customStyle="1" w:styleId="Bulletlistindentlastline">
    <w:name w:val="Bullet list indent_last line"/>
    <w:basedOn w:val="Bulletlistindent"/>
    <w:qFormat/>
    <w:rsid w:val="00A13E89"/>
    <w:pPr>
      <w:spacing w:after="240"/>
    </w:pPr>
  </w:style>
  <w:style w:type="paragraph" w:styleId="ListParagraph">
    <w:name w:val="List Paragraph"/>
    <w:basedOn w:val="Normal"/>
    <w:link w:val="ListParagraphChar"/>
    <w:uiPriority w:val="34"/>
    <w:qFormat/>
    <w:rsid w:val="000164A5"/>
    <w:pPr>
      <w:ind w:left="720"/>
      <w:contextualSpacing/>
    </w:pPr>
  </w:style>
  <w:style w:type="paragraph" w:styleId="FootnoteText">
    <w:name w:val="footnote text"/>
    <w:basedOn w:val="Normal"/>
    <w:link w:val="FootnoteTextChar"/>
    <w:uiPriority w:val="99"/>
    <w:semiHidden/>
    <w:unhideWhenUsed/>
    <w:rsid w:val="00A13E89"/>
    <w:pPr>
      <w:spacing w:after="0" w:line="240" w:lineRule="auto"/>
    </w:pPr>
  </w:style>
  <w:style w:type="character" w:customStyle="1" w:styleId="FootnoteTextChar">
    <w:name w:val="Footnote Text Char"/>
    <w:basedOn w:val="DefaultParagraphFont"/>
    <w:link w:val="FootnoteText"/>
    <w:uiPriority w:val="99"/>
    <w:semiHidden/>
    <w:rsid w:val="00A13E89"/>
  </w:style>
  <w:style w:type="character" w:styleId="FootnoteReference">
    <w:name w:val="footnote reference"/>
    <w:basedOn w:val="DefaultParagraphFont"/>
    <w:uiPriority w:val="99"/>
    <w:semiHidden/>
    <w:unhideWhenUsed/>
    <w:rsid w:val="00A13E89"/>
    <w:rPr>
      <w:vertAlign w:val="superscript"/>
    </w:rPr>
  </w:style>
  <w:style w:type="paragraph" w:styleId="NormalWeb">
    <w:name w:val="Normal (Web)"/>
    <w:basedOn w:val="Normal"/>
    <w:uiPriority w:val="99"/>
    <w:semiHidden/>
    <w:unhideWhenUsed/>
    <w:rsid w:val="00A13E89"/>
    <w:rPr>
      <w:rFonts w:ascii="Times New Roman" w:hAnsi="Times New Roman" w:cs="Times New Roman"/>
      <w:sz w:val="24"/>
      <w:szCs w:val="24"/>
    </w:rPr>
  </w:style>
  <w:style w:type="paragraph" w:styleId="Revision">
    <w:name w:val="Revision"/>
    <w:hidden/>
    <w:uiPriority w:val="99"/>
    <w:semiHidden/>
    <w:rsid w:val="006D72B0"/>
    <w:pPr>
      <w:spacing w:after="0" w:line="240" w:lineRule="auto"/>
    </w:pPr>
  </w:style>
  <w:style w:type="paragraph" w:customStyle="1" w:styleId="TableText0">
    <w:name w:val="Table Text"/>
    <w:basedOn w:val="Normal"/>
    <w:link w:val="TableTextChar0"/>
    <w:qFormat/>
    <w:rsid w:val="00097AB7"/>
    <w:pPr>
      <w:tabs>
        <w:tab w:val="left" w:pos="2302"/>
        <w:tab w:val="left" w:pos="4570"/>
        <w:tab w:val="left" w:pos="6838"/>
      </w:tabs>
      <w:spacing w:before="100" w:after="100" w:line="240" w:lineRule="auto"/>
    </w:pPr>
    <w:rPr>
      <w:rFonts w:eastAsiaTheme="minorHAnsi" w:cstheme="minorBidi"/>
      <w:noProof/>
      <w:szCs w:val="22"/>
      <w:lang w:eastAsia="en-US"/>
    </w:rPr>
  </w:style>
  <w:style w:type="character" w:customStyle="1" w:styleId="TableTextChar0">
    <w:name w:val="Table Text Char"/>
    <w:basedOn w:val="DefaultParagraphFont"/>
    <w:link w:val="TableText0"/>
    <w:rsid w:val="00097AB7"/>
    <w:rPr>
      <w:rFonts w:eastAsiaTheme="minorHAnsi" w:cstheme="minorBidi"/>
      <w:noProof/>
      <w:szCs w:val="22"/>
      <w:lang w:eastAsia="en-US"/>
    </w:rPr>
  </w:style>
  <w:style w:type="paragraph" w:styleId="Caption">
    <w:name w:val="caption"/>
    <w:basedOn w:val="Normal"/>
    <w:next w:val="Normal"/>
    <w:uiPriority w:val="35"/>
    <w:unhideWhenUsed/>
    <w:qFormat/>
    <w:rsid w:val="00A13E89"/>
    <w:pPr>
      <w:keepNext/>
      <w:spacing w:before="360" w:after="120" w:line="240" w:lineRule="auto"/>
      <w:contextualSpacing/>
    </w:pPr>
    <w:rPr>
      <w:rFonts w:eastAsiaTheme="minorEastAsia" w:cstheme="minorBidi"/>
      <w:bCs/>
      <w:lang w:eastAsia="en-US"/>
    </w:rPr>
  </w:style>
  <w:style w:type="table" w:customStyle="1" w:styleId="Numberedtable">
    <w:name w:val="Numbered table"/>
    <w:basedOn w:val="TableNormal"/>
    <w:rsid w:val="00A13E89"/>
    <w:pPr>
      <w:spacing w:after="0" w:line="240" w:lineRule="auto"/>
      <w:jc w:val="right"/>
    </w:pPr>
    <w:rPr>
      <w:rFonts w:eastAsiaTheme="minorHAnsi" w:cstheme="minorBidi"/>
      <w:szCs w:val="22"/>
      <w:lang w:val="en-GB" w:eastAsia="en-GB"/>
    </w:rPr>
    <w:tblPr>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Pr>
    <w:trPr>
      <w:cantSplit/>
    </w:trPr>
    <w:tcPr>
      <w:shd w:val="clear" w:color="auto" w:fill="auto"/>
    </w:tcPr>
    <w:tblStylePr w:type="firstRow">
      <w:rPr>
        <w:rFonts w:asciiTheme="majorHAnsi" w:hAnsiTheme="majorHAnsi"/>
        <w:b/>
        <w:i w:val="0"/>
        <w:color w:val="FFFFFF"/>
        <w:sz w:val="20"/>
      </w:rPr>
      <w:tblPr/>
      <w:tcPr>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insideH w:val="single" w:sz="4" w:space="0" w:color="FFFFFF" w:themeColor="background1"/>
          <w:insideV w:val="single" w:sz="4" w:space="0" w:color="FFFFFF" w:themeColor="background1"/>
        </w:tcBorders>
        <w:shd w:val="clear" w:color="auto" w:fill="052159" w:themeFill="text2"/>
      </w:tcPr>
    </w:tblStylePr>
    <w:tblStylePr w:type="lastRow">
      <w:rPr>
        <w:rFonts w:asciiTheme="majorHAnsi" w:hAnsiTheme="majorHAnsi"/>
        <w:b w:val="0"/>
        <w:i w:val="0"/>
      </w:rPr>
      <w:tblPr/>
      <w:tcPr>
        <w:shd w:val="clear" w:color="auto" w:fill="F2F2F2" w:themeFill="background1" w:themeFillShade="F2"/>
      </w:tcPr>
    </w:tblStylePr>
    <w:tblStylePr w:type="firstCol">
      <w:pPr>
        <w:wordWrap/>
        <w:jc w:val="left"/>
      </w:pPr>
      <w:tblPr/>
      <w:trPr>
        <w:cantSplit w:val="0"/>
      </w:trPr>
    </w:tblStylePr>
    <w:tblStylePr w:type="lastCol">
      <w:tblPr/>
      <w:trPr>
        <w:cantSplit w:val="0"/>
      </w:trPr>
    </w:tblStylePr>
  </w:style>
  <w:style w:type="paragraph" w:customStyle="1" w:styleId="Source">
    <w:name w:val="Source"/>
    <w:basedOn w:val="Caption"/>
    <w:qFormat/>
    <w:rsid w:val="00A13E89"/>
    <w:pPr>
      <w:keepNext w:val="0"/>
      <w:spacing w:before="120" w:after="360"/>
    </w:pPr>
    <w:rPr>
      <w:sz w:val="16"/>
    </w:rPr>
  </w:style>
  <w:style w:type="character" w:styleId="FollowedHyperlink">
    <w:name w:val="FollowedHyperlink"/>
    <w:basedOn w:val="DefaultParagraphFont"/>
    <w:uiPriority w:val="99"/>
    <w:semiHidden/>
    <w:unhideWhenUsed/>
    <w:rsid w:val="00A13E89"/>
    <w:rPr>
      <w:color w:val="052159" w:themeColor="followedHyperlink"/>
      <w:u w:val="single"/>
    </w:rPr>
  </w:style>
  <w:style w:type="character" w:styleId="UnresolvedMention">
    <w:name w:val="Unresolved Mention"/>
    <w:basedOn w:val="DefaultParagraphFont"/>
    <w:uiPriority w:val="99"/>
    <w:unhideWhenUsed/>
    <w:rsid w:val="002E0523"/>
    <w:rPr>
      <w:color w:val="605E5C"/>
      <w:shd w:val="clear" w:color="auto" w:fill="E1DFDD"/>
    </w:rPr>
  </w:style>
  <w:style w:type="paragraph" w:customStyle="1" w:styleId="TableHeader">
    <w:name w:val="Table Header"/>
    <w:basedOn w:val="Normal"/>
    <w:link w:val="TableHeaderChar"/>
    <w:qFormat/>
    <w:rsid w:val="00A13E89"/>
    <w:pPr>
      <w:spacing w:before="120" w:after="120" w:line="240" w:lineRule="auto"/>
    </w:pPr>
    <w:rPr>
      <w:rFonts w:ascii="Arial" w:hAnsi="Arial"/>
      <w:b/>
      <w:color w:val="FFFFFF"/>
      <w:szCs w:val="22"/>
      <w:lang w:eastAsia="en-US"/>
    </w:rPr>
  </w:style>
  <w:style w:type="character" w:customStyle="1" w:styleId="TableHeaderChar">
    <w:name w:val="Table Header Char"/>
    <w:link w:val="TableHeader"/>
    <w:rsid w:val="00A13E89"/>
    <w:rPr>
      <w:rFonts w:ascii="Arial" w:hAnsi="Arial"/>
      <w:b/>
      <w:color w:val="FFFFFF"/>
      <w:szCs w:val="22"/>
      <w:lang w:eastAsia="en-US"/>
    </w:rPr>
  </w:style>
  <w:style w:type="paragraph" w:customStyle="1" w:styleId="Pa6">
    <w:name w:val="Pa6"/>
    <w:basedOn w:val="Normal"/>
    <w:next w:val="Normal"/>
    <w:uiPriority w:val="99"/>
    <w:rsid w:val="00A13E89"/>
    <w:pPr>
      <w:autoSpaceDE w:val="0"/>
      <w:autoSpaceDN w:val="0"/>
      <w:adjustRightInd w:val="0"/>
      <w:spacing w:after="0" w:line="201" w:lineRule="atLeast"/>
    </w:pPr>
    <w:rPr>
      <w:rFonts w:ascii="Lato" w:hAnsi="Lato"/>
      <w:sz w:val="24"/>
      <w:szCs w:val="24"/>
    </w:rPr>
  </w:style>
  <w:style w:type="paragraph" w:customStyle="1" w:styleId="SOPBullet">
    <w:name w:val="SOP Bullet"/>
    <w:basedOn w:val="ListParagraph"/>
    <w:qFormat/>
    <w:rsid w:val="005B74F7"/>
    <w:pPr>
      <w:spacing w:before="80" w:after="80"/>
      <w:ind w:left="340" w:hanging="340"/>
      <w:contextualSpacing w:val="0"/>
    </w:pPr>
    <w:rPr>
      <w:rFonts w:ascii="Arial" w:eastAsiaTheme="minorHAnsi" w:hAnsi="Arial" w:cstheme="minorBidi"/>
      <w:lang w:val="en-US" w:eastAsia="en-US"/>
    </w:rPr>
  </w:style>
  <w:style w:type="paragraph" w:customStyle="1" w:styleId="Tablebullet">
    <w:name w:val="Table bullet"/>
    <w:basedOn w:val="Normal"/>
    <w:link w:val="TablebulletChar"/>
    <w:qFormat/>
    <w:rsid w:val="00A13E89"/>
    <w:pPr>
      <w:spacing w:before="80" w:after="120" w:line="240" w:lineRule="auto"/>
      <w:ind w:left="340" w:hanging="340"/>
    </w:pPr>
    <w:rPr>
      <w:rFonts w:ascii="Arial" w:eastAsiaTheme="minorHAnsi" w:hAnsi="Arial" w:cstheme="minorBidi"/>
      <w:lang w:val="en-US" w:eastAsia="en-US"/>
    </w:rPr>
  </w:style>
  <w:style w:type="character" w:customStyle="1" w:styleId="TablebulletChar">
    <w:name w:val="Table bullet Char"/>
    <w:basedOn w:val="DefaultParagraphFont"/>
    <w:link w:val="Tablebullet"/>
    <w:rsid w:val="00A13E89"/>
    <w:rPr>
      <w:rFonts w:ascii="Arial" w:eastAsiaTheme="minorHAnsi" w:hAnsi="Arial" w:cstheme="minorBidi"/>
      <w:lang w:val="en-US" w:eastAsia="en-US"/>
    </w:rPr>
  </w:style>
  <w:style w:type="character" w:customStyle="1" w:styleId="ListParagraphChar">
    <w:name w:val="List Paragraph Char"/>
    <w:basedOn w:val="DefaultParagraphFont"/>
    <w:link w:val="ListParagraph"/>
    <w:uiPriority w:val="34"/>
    <w:rsid w:val="0064149E"/>
  </w:style>
  <w:style w:type="paragraph" w:customStyle="1" w:styleId="Contenttitle">
    <w:name w:val="Content title"/>
    <w:qFormat/>
    <w:rsid w:val="00BB6710"/>
    <w:pPr>
      <w:keepNext/>
      <w:keepLines/>
      <w:outlineLvl w:val="0"/>
    </w:pPr>
    <w:rPr>
      <w:rFonts w:asciiTheme="majorHAnsi" w:eastAsia="Calibri Light" w:hAnsiTheme="majorHAnsi" w:cs="Times New Roman"/>
      <w:b/>
      <w:color w:val="052159"/>
      <w:sz w:val="52"/>
      <w:szCs w:val="52"/>
    </w:rPr>
  </w:style>
  <w:style w:type="paragraph" w:styleId="Subtitle">
    <w:name w:val="Subtitle"/>
    <w:basedOn w:val="Normal"/>
    <w:next w:val="Normal"/>
    <w:link w:val="SubtitleChar"/>
    <w:uiPriority w:val="11"/>
    <w:qFormat/>
    <w:rsid w:val="00A13E89"/>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13E89"/>
    <w:rPr>
      <w:rFonts w:eastAsiaTheme="minorEastAsia" w:cstheme="minorBidi"/>
      <w:color w:val="5A5A5A" w:themeColor="text1" w:themeTint="A5"/>
      <w:spacing w:val="15"/>
      <w:sz w:val="22"/>
      <w:szCs w:val="22"/>
    </w:rPr>
  </w:style>
  <w:style w:type="character" w:styleId="Mention">
    <w:name w:val="Mention"/>
    <w:basedOn w:val="DefaultParagraphFont"/>
    <w:uiPriority w:val="99"/>
    <w:unhideWhenUsed/>
    <w:rsid w:val="001D2ED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4739">
      <w:bodyDiv w:val="1"/>
      <w:marLeft w:val="0"/>
      <w:marRight w:val="0"/>
      <w:marTop w:val="0"/>
      <w:marBottom w:val="0"/>
      <w:divBdr>
        <w:top w:val="none" w:sz="0" w:space="0" w:color="auto"/>
        <w:left w:val="none" w:sz="0" w:space="0" w:color="auto"/>
        <w:bottom w:val="none" w:sz="0" w:space="0" w:color="auto"/>
        <w:right w:val="none" w:sz="0" w:space="0" w:color="auto"/>
      </w:divBdr>
    </w:div>
    <w:div w:id="386686926">
      <w:bodyDiv w:val="1"/>
      <w:marLeft w:val="0"/>
      <w:marRight w:val="0"/>
      <w:marTop w:val="0"/>
      <w:marBottom w:val="0"/>
      <w:divBdr>
        <w:top w:val="none" w:sz="0" w:space="0" w:color="auto"/>
        <w:left w:val="none" w:sz="0" w:space="0" w:color="auto"/>
        <w:bottom w:val="none" w:sz="0" w:space="0" w:color="auto"/>
        <w:right w:val="none" w:sz="0" w:space="0" w:color="auto"/>
      </w:divBdr>
    </w:div>
    <w:div w:id="619268873">
      <w:bodyDiv w:val="1"/>
      <w:marLeft w:val="0"/>
      <w:marRight w:val="0"/>
      <w:marTop w:val="0"/>
      <w:marBottom w:val="0"/>
      <w:divBdr>
        <w:top w:val="none" w:sz="0" w:space="0" w:color="auto"/>
        <w:left w:val="none" w:sz="0" w:space="0" w:color="auto"/>
        <w:bottom w:val="none" w:sz="0" w:space="0" w:color="auto"/>
        <w:right w:val="none" w:sz="0" w:space="0" w:color="auto"/>
      </w:divBdr>
    </w:div>
    <w:div w:id="778258589">
      <w:bodyDiv w:val="1"/>
      <w:marLeft w:val="0"/>
      <w:marRight w:val="0"/>
      <w:marTop w:val="0"/>
      <w:marBottom w:val="0"/>
      <w:divBdr>
        <w:top w:val="none" w:sz="0" w:space="0" w:color="auto"/>
        <w:left w:val="none" w:sz="0" w:space="0" w:color="auto"/>
        <w:bottom w:val="none" w:sz="0" w:space="0" w:color="auto"/>
        <w:right w:val="none" w:sz="0" w:space="0" w:color="auto"/>
      </w:divBdr>
    </w:div>
    <w:div w:id="795492753">
      <w:bodyDiv w:val="1"/>
      <w:marLeft w:val="0"/>
      <w:marRight w:val="0"/>
      <w:marTop w:val="0"/>
      <w:marBottom w:val="0"/>
      <w:divBdr>
        <w:top w:val="none" w:sz="0" w:space="0" w:color="auto"/>
        <w:left w:val="none" w:sz="0" w:space="0" w:color="auto"/>
        <w:bottom w:val="none" w:sz="0" w:space="0" w:color="auto"/>
        <w:right w:val="none" w:sz="0" w:space="0" w:color="auto"/>
      </w:divBdr>
    </w:div>
    <w:div w:id="885796964">
      <w:bodyDiv w:val="1"/>
      <w:marLeft w:val="0"/>
      <w:marRight w:val="0"/>
      <w:marTop w:val="0"/>
      <w:marBottom w:val="0"/>
      <w:divBdr>
        <w:top w:val="none" w:sz="0" w:space="0" w:color="auto"/>
        <w:left w:val="none" w:sz="0" w:space="0" w:color="auto"/>
        <w:bottom w:val="none" w:sz="0" w:space="0" w:color="auto"/>
        <w:right w:val="none" w:sz="0" w:space="0" w:color="auto"/>
      </w:divBdr>
    </w:div>
    <w:div w:id="1058015044">
      <w:bodyDiv w:val="1"/>
      <w:marLeft w:val="0"/>
      <w:marRight w:val="0"/>
      <w:marTop w:val="0"/>
      <w:marBottom w:val="0"/>
      <w:divBdr>
        <w:top w:val="none" w:sz="0" w:space="0" w:color="auto"/>
        <w:left w:val="none" w:sz="0" w:space="0" w:color="auto"/>
        <w:bottom w:val="none" w:sz="0" w:space="0" w:color="auto"/>
        <w:right w:val="none" w:sz="0" w:space="0" w:color="auto"/>
      </w:divBdr>
      <w:divsChild>
        <w:div w:id="2139176018">
          <w:marLeft w:val="0"/>
          <w:marRight w:val="0"/>
          <w:marTop w:val="0"/>
          <w:marBottom w:val="0"/>
          <w:divBdr>
            <w:top w:val="none" w:sz="0" w:space="0" w:color="auto"/>
            <w:left w:val="none" w:sz="0" w:space="0" w:color="auto"/>
            <w:bottom w:val="none" w:sz="0" w:space="0" w:color="auto"/>
            <w:right w:val="none" w:sz="0" w:space="0" w:color="auto"/>
          </w:divBdr>
        </w:div>
      </w:divsChild>
    </w:div>
    <w:div w:id="1149785532">
      <w:bodyDiv w:val="1"/>
      <w:marLeft w:val="0"/>
      <w:marRight w:val="0"/>
      <w:marTop w:val="0"/>
      <w:marBottom w:val="0"/>
      <w:divBdr>
        <w:top w:val="none" w:sz="0" w:space="0" w:color="auto"/>
        <w:left w:val="none" w:sz="0" w:space="0" w:color="auto"/>
        <w:bottom w:val="none" w:sz="0" w:space="0" w:color="auto"/>
        <w:right w:val="none" w:sz="0" w:space="0" w:color="auto"/>
      </w:divBdr>
    </w:div>
    <w:div w:id="1247157310">
      <w:bodyDiv w:val="1"/>
      <w:marLeft w:val="0"/>
      <w:marRight w:val="0"/>
      <w:marTop w:val="0"/>
      <w:marBottom w:val="0"/>
      <w:divBdr>
        <w:top w:val="none" w:sz="0" w:space="0" w:color="auto"/>
        <w:left w:val="none" w:sz="0" w:space="0" w:color="auto"/>
        <w:bottom w:val="none" w:sz="0" w:space="0" w:color="auto"/>
        <w:right w:val="none" w:sz="0" w:space="0" w:color="auto"/>
      </w:divBdr>
    </w:div>
    <w:div w:id="1295253566">
      <w:bodyDiv w:val="1"/>
      <w:marLeft w:val="0"/>
      <w:marRight w:val="0"/>
      <w:marTop w:val="0"/>
      <w:marBottom w:val="0"/>
      <w:divBdr>
        <w:top w:val="none" w:sz="0" w:space="0" w:color="auto"/>
        <w:left w:val="none" w:sz="0" w:space="0" w:color="auto"/>
        <w:bottom w:val="none" w:sz="0" w:space="0" w:color="auto"/>
        <w:right w:val="none" w:sz="0" w:space="0" w:color="auto"/>
      </w:divBdr>
      <w:divsChild>
        <w:div w:id="1619874720">
          <w:marLeft w:val="0"/>
          <w:marRight w:val="0"/>
          <w:marTop w:val="0"/>
          <w:marBottom w:val="0"/>
          <w:divBdr>
            <w:top w:val="none" w:sz="0" w:space="0" w:color="auto"/>
            <w:left w:val="none" w:sz="0" w:space="0" w:color="auto"/>
            <w:bottom w:val="none" w:sz="0" w:space="0" w:color="auto"/>
            <w:right w:val="none" w:sz="0" w:space="0" w:color="auto"/>
          </w:divBdr>
        </w:div>
      </w:divsChild>
    </w:div>
    <w:div w:id="1303541609">
      <w:bodyDiv w:val="1"/>
      <w:marLeft w:val="0"/>
      <w:marRight w:val="0"/>
      <w:marTop w:val="0"/>
      <w:marBottom w:val="0"/>
      <w:divBdr>
        <w:top w:val="none" w:sz="0" w:space="0" w:color="auto"/>
        <w:left w:val="none" w:sz="0" w:space="0" w:color="auto"/>
        <w:bottom w:val="none" w:sz="0" w:space="0" w:color="auto"/>
        <w:right w:val="none" w:sz="0" w:space="0" w:color="auto"/>
      </w:divBdr>
    </w:div>
    <w:div w:id="1832677240">
      <w:bodyDiv w:val="1"/>
      <w:marLeft w:val="0"/>
      <w:marRight w:val="0"/>
      <w:marTop w:val="0"/>
      <w:marBottom w:val="0"/>
      <w:divBdr>
        <w:top w:val="none" w:sz="0" w:space="0" w:color="auto"/>
        <w:left w:val="none" w:sz="0" w:space="0" w:color="auto"/>
        <w:bottom w:val="none" w:sz="0" w:space="0" w:color="auto"/>
        <w:right w:val="none" w:sz="0" w:space="0" w:color="auto"/>
      </w:divBdr>
    </w:div>
    <w:div w:id="2030061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s://elections.sharepoint.com/sites/phubppprod/Comms_BAU/Stakeholder%20Engagement%20Project%20Folder/Action%20Plans%202024/issues%20and%20questions%20paper" TargetMode="External"/><Relationship Id="rId3" Type="http://schemas.openxmlformats.org/officeDocument/2006/relationships/customXml" Target="../customXml/item3.xml"/><Relationship Id="rId21" Type="http://schemas.openxmlformats.org/officeDocument/2006/relationships/hyperlink" Target="https://dcj.nsw.gov.au/documents/community-inclusion/disability-inclusion/nsw-disability-inclusion-plan/nsw-disability-inclusion-plan.pdf" TargetMode="External"/><Relationship Id="rId34"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www.youtube.com/watch?v=7zqFPNZjfI8"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elections.nsw.gov.au/getmedia/32e75622-e0d2-49df-9ffa-751fef5fedda/tav-review-final-report.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elections.nsw.gov.au/getmedia/0d7754ec-d095-4d45-956b-966a8730b56f/homelessness-and-voting-easy-read-guide.pdf" TargetMode="External"/><Relationship Id="rId32" Type="http://schemas.openxmlformats.org/officeDocument/2006/relationships/footer" Target="footer4.xml"/><Relationship Id="rId37"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elections.nsw.gov.au/getmedia/461844ae-c683-4a20-8f14-b1cc0e2f69d1/nswec-er-how-to-vote-digital.pdf" TargetMode="External"/><Relationship Id="rId28" Type="http://schemas.openxmlformats.org/officeDocument/2006/relationships/hyperlink" Target="https://elections.nsw.gov.au/getmedia/32e75622-e0d2-49df-9ffa-751fef5fedda/tav-review-final-report.pdf"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elections.nsw.gov.au/getmedia/5981d73f-ee42-402e-a504-3174d2cf5ce8/sge23-part-1-part-2.pdf" TargetMode="External"/><Relationship Id="rId27" Type="http://schemas.openxmlformats.org/officeDocument/2006/relationships/hyperlink" Target="https://elections.nsw.gov.au/getmedia/f040fe89-7648-4c68-8933-e377cf9e1924/technology-assisted-voting-interim-review-report.pdf" TargetMode="External"/><Relationship Id="rId30" Type="http://schemas.openxmlformats.org/officeDocument/2006/relationships/hyperlink" Target="https://elections.nsw.gov.au/getmedia/2959fb31-b6a8-4dfc-a703-9def16d61bbc/nswec-sge23-independent-research-report.pdf" TargetMode="Externa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alanc\Downloads\NSWEC_Report_template.dotx" TargetMode="External"/></Relationships>
</file>

<file path=word/documenttasks/documenttasks1.xml><?xml version="1.0" encoding="utf-8"?>
<t:Tasks xmlns:t="http://schemas.microsoft.com/office/tasks/2019/documenttasks" xmlns:oel="http://schemas.microsoft.com/office/2019/extlst">
  <t:Task id="{196DD3AF-C1A7-45A0-8E55-FCBDB741BF05}">
    <t:Anchor>
      <t:Comment id="485014499"/>
    </t:Anchor>
    <t:History>
      <t:Event id="{B17112BC-2CAB-47B3-A72E-CD53D78DA931}" time="2024-02-29T05:43:51.621Z">
        <t:Attribution userId="S::philippa.brandon@elections.nsw.gov.au::cb39fb3a-0208-4ae5-8f2d-c7f4c814b1d6" userProvider="AD" userName="Philippa Brandon"/>
        <t:Anchor>
          <t:Comment id="1754495710"/>
        </t:Anchor>
        <t:Create/>
      </t:Event>
      <t:Event id="{4AE735D0-13B1-4E19-8DB8-1B49BC8C72F6}" time="2024-02-29T05:43:51.621Z">
        <t:Attribution userId="S::philippa.brandon@elections.nsw.gov.au::cb39fb3a-0208-4ae5-8f2d-c7f4c814b1d6" userProvider="AD" userName="Philippa Brandon"/>
        <t:Anchor>
          <t:Comment id="1754495710"/>
        </t:Anchor>
        <t:Assign userId="S::james.rathborne@elections.nsw.gov.au::840783f2-2637-488e-beaf-f80f6464dd75" userProvider="AD" userName="James Rathborne"/>
      </t:Event>
      <t:Event id="{8A0DF36E-F831-442F-A87C-09DDAB3A9F19}" time="2024-02-29T05:43:51.621Z">
        <t:Attribution userId="S::philippa.brandon@elections.nsw.gov.au::cb39fb3a-0208-4ae5-8f2d-c7f4c814b1d6" userProvider="AD" userName="Philippa Brandon"/>
        <t:Anchor>
          <t:Comment id="1754495710"/>
        </t:Anchor>
        <t:SetTitle title="Yes it has been created for LGE24, @James Rathborne please add if it isn't covered in 3.J by Create relevant community resources"/>
      </t:Event>
    </t:History>
  </t:Task>
  <t:Task id="{221B673E-EC15-447D-81A1-56C7582518B0}">
    <t:Anchor>
      <t:Comment id="972072182"/>
    </t:Anchor>
    <t:History>
      <t:Event id="{30D94CB0-E81E-41F4-BF38-09F4F414B93A}" time="2024-03-12T23:46:04.195Z">
        <t:Attribution userId="S::andrea.summerell@elections.nsw.gov.au::1c7a840a-da04-483f-b5c6-538492fa7058" userProvider="AD" userName="Andrea Summerell"/>
        <t:Anchor>
          <t:Comment id="972072182"/>
        </t:Anchor>
        <t:Create/>
      </t:Event>
      <t:Event id="{DBE7C376-9651-4B9E-B27C-B73DA7A349E1}" time="2024-03-12T23:46:04.195Z">
        <t:Attribution userId="S::andrea.summerell@elections.nsw.gov.au::1c7a840a-da04-483f-b5c6-538492fa7058" userProvider="AD" userName="Andrea Summerell"/>
        <t:Anchor>
          <t:Comment id="972072182"/>
        </t:Anchor>
        <t:Assign userId="S::james.rathborne@elections.nsw.gov.au::840783f2-2637-488e-beaf-f80f6464dd75" userProvider="AD" userName="James Rathborne"/>
      </t:Event>
      <t:Event id="{A4C2A1BB-0295-41FE-9485-B4B71D00FC82}" time="2024-03-12T23:46:04.195Z">
        <t:Attribution userId="S::andrea.summerell@elections.nsw.gov.au::1c7a840a-da04-483f-b5c6-538492fa7058" userProvider="AD" userName="Andrea Summerell"/>
        <t:Anchor>
          <t:Comment id="972072182"/>
        </t:Anchor>
        <t:SetTitle title="@James Rathborne no further comments from me."/>
      </t:Event>
    </t:History>
  </t:Task>
</t:Tasks>
</file>

<file path=word/theme/theme1.xml><?xml version="1.0" encoding="utf-8"?>
<a:theme xmlns:a="http://schemas.openxmlformats.org/drawingml/2006/main" name="NSWEC">
  <a:themeElements>
    <a:clrScheme name="NEW NSWEC">
      <a:dk1>
        <a:sysClr val="windowText" lastClr="000000"/>
      </a:dk1>
      <a:lt1>
        <a:sysClr val="window" lastClr="FFFFFF"/>
      </a:lt1>
      <a:dk2>
        <a:srgbClr val="052159"/>
      </a:dk2>
      <a:lt2>
        <a:srgbClr val="FFFFFF"/>
      </a:lt2>
      <a:accent1>
        <a:srgbClr val="0066C6"/>
      </a:accent1>
      <a:accent2>
        <a:srgbClr val="0095A5"/>
      </a:accent2>
      <a:accent3>
        <a:srgbClr val="F48121"/>
      </a:accent3>
      <a:accent4>
        <a:srgbClr val="59BEEA"/>
      </a:accent4>
      <a:accent5>
        <a:srgbClr val="006A88"/>
      </a:accent5>
      <a:accent6>
        <a:srgbClr val="FBB712"/>
      </a:accent6>
      <a:hlink>
        <a:srgbClr val="052159"/>
      </a:hlink>
      <a:folHlink>
        <a:srgbClr val="0521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itus xmlns="http://schemas.titus.com/TitusProperties/">
  <TitusGUID xmlns="">becba093-9a37-4663-80d0-68fb47392b4c</TitusGUID>
  <TitusMetadata xmlns="">eyJucyI6Imh0dHA6XC9cL3d3dy50aXR1cy5jb21cL25zXC9OU1cgRWxlY3RvcmFsIENvbW1pc3Npb24iLCJwcm9wcyI6W3sibiI6IkRMTSIsInZhbHMiOlt7InZhbHVlIjoiVW5jbGFzc2lmaWVkIn1dfV19</TitusMetadata>
</titus>
</file>

<file path=customXml/item2.xml><?xml version="1.0" encoding="utf-8"?>
<?mso-contentType ?>
<p:Policy xmlns:p="office.server.policy" id="" local="true">
  <p:Name>Portfolio Document</p:Name>
  <p:Description/>
  <p:Statement/>
  <p:PolicyItems>
    <p:PolicyItem featureId="Microsoft.Office.RecordsManagement.PolicyFeatures.Expiration" staticId="0x010100D614ED1C7AFEA9428B7606BA1976A5AE|1586567267" UniqueId="0b1e186a-3a9c-47f0-a076-af9f2da5ecf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12</number>
                  <property>Created</property>
                  <propertyId>8c06beca-0777-48f7-91c7-6da68bc07b69</propertyId>
                  <period>years</period>
                </formula>
                <action type="action" id="Microsoft.Office.RecordsManagement.PolicyFeatures.Expiration.Action.MoveToRecycleBin"/>
              </data>
            </stages>
          </Schedule>
        </Schedules>
      </p:CustomData>
    </p:PolicyItem>
    <p:PolicyItem featureId="Microsoft.Office.RecordsManagement.PolicyFeatures.PolicyAudit" staticId="0x010100D614ED1C7AFEA9428B7606BA1976A5AE|1757814118" UniqueId="64ea28fd-e768-4a8a-9d6e-692aba931176">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Portfolio Document" ma:contentTypeID="0x010100D614ED1C7AFEA9428B7606BA1976A5AE00267395B1525BD94CAD04142308134416" ma:contentTypeVersion="23" ma:contentTypeDescription="" ma:contentTypeScope="" ma:versionID="215ce4730ba062b43bbb4f356c9a0294">
  <xsd:schema xmlns:xsd="http://www.w3.org/2001/XMLSchema" xmlns:xs="http://www.w3.org/2001/XMLSchema" xmlns:p="http://schemas.microsoft.com/office/2006/metadata/properties" xmlns:ns1="http://schemas.microsoft.com/sharepoint/v3" xmlns:ns2="d2116745-2292-4a51-9694-7cb7a310260b" xmlns:ns3="7588ee30-700b-4ef1-81d5-6f81aca01fbd" targetNamespace="http://schemas.microsoft.com/office/2006/metadata/properties" ma:root="true" ma:fieldsID="a87f5c91dcbd117991774c9228cd87f5" ns1:_="" ns2:_="" ns3:_="">
    <xsd:import namespace="http://schemas.microsoft.com/sharepoint/v3"/>
    <xsd:import namespace="d2116745-2292-4a51-9694-7cb7a310260b"/>
    <xsd:import namespace="7588ee30-700b-4ef1-81d5-6f81aca01fbd"/>
    <xsd:element name="properties">
      <xsd:complexType>
        <xsd:sequence>
          <xsd:element name="documentManagement">
            <xsd:complexType>
              <xsd:all>
                <xsd:element ref="ns2:_dlc_DocId" minOccurs="0"/>
                <xsd:element ref="ns2:_dlc_DocIdUrl" minOccurs="0"/>
                <xsd:element ref="ns2:_dlc_DocIdPersistId" minOccurs="0"/>
                <xsd:element ref="ns2:DLM_x0020_Status" minOccurs="0"/>
                <xsd:element ref="ns1:_dlc_Exempt" minOccurs="0"/>
                <xsd:element ref="ns1:_dlc_ExpireDateSaved" minOccurs="0"/>
                <xsd:element ref="ns1:_dlc_ExpireDate"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116745-2292-4a51-9694-7cb7a31026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LM_x0020_Status" ma:index="11" nillable="true" ma:displayName="DLM Status" ma:default="" ma:format="Dropdown" ma:internalName="DLM_x0020_Status">
      <xsd:simpleType>
        <xsd:restriction base="dms:Choice">
          <xsd:enumeration value="UNCLASSIFIED"/>
          <xsd:enumeration value="SENSITIVE"/>
          <xsd:enumeration value="SENSITIVE - Legal"/>
          <xsd:enumeration value="SENSITIVE - NSW Cabinet"/>
          <xsd:enumeration value="SENSITIVE - NSW Government"/>
          <xsd:enumeration value="SENSITIVE - Personal"/>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53573cf-19c1-46b9-aa12-d14422c8ea9e}" ma:internalName="TaxCatchAll" ma:showField="CatchAllData" ma:web="d2116745-2292-4a51-9694-7cb7a31026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88ee30-700b-4ef1-81d5-6f81aca01fb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c3a545e-a884-4e96-b0d0-5c0f1180de7c"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DateTaken" ma:index="28"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LM_x0020_Status xmlns="d2116745-2292-4a51-9694-7cb7a310260b" xsi:nil="true"/>
    <_dlc_ExpireDateSaved xmlns="http://schemas.microsoft.com/sharepoint/v3" xsi:nil="true"/>
    <_dlc_ExpireDate xmlns="http://schemas.microsoft.com/sharepoint/v3">2036-01-29T01:43:52+00:00</_dlc_ExpireDate>
    <_dlc_DocId xmlns="d2116745-2292-4a51-9694-7cb7a310260b">PHUBPP-139419194-419</_dlc_DocId>
    <_dlc_DocIdUrl xmlns="d2116745-2292-4a51-9694-7cb7a310260b">
      <Url>https://elections.sharepoint.com/sites/phubppprod/_layouts/15/DocIdRedir.aspx?ID=PHUBPP-139419194-419</Url>
      <Description>PHUBPP-139419194-419</Description>
    </_dlc_DocIdUrl>
    <lcf76f155ced4ddcb4097134ff3c332f xmlns="7588ee30-700b-4ef1-81d5-6f81aca01fbd">
      <Terms xmlns="http://schemas.microsoft.com/office/infopath/2007/PartnerControls"/>
    </lcf76f155ced4ddcb4097134ff3c332f>
    <TaxCatchAll xmlns="d2116745-2292-4a51-9694-7cb7a310260b" xsi:nil="true"/>
    <SharedWithUsers xmlns="d2116745-2292-4a51-9694-7cb7a310260b">
      <UserInfo>
        <DisplayName>Gareth Robson</DisplayName>
        <AccountId>765</AccountId>
        <AccountType/>
      </UserInfo>
      <UserInfo>
        <DisplayName>Angela Bracks</DisplayName>
        <AccountId>352</AccountId>
        <AccountType/>
      </UserInfo>
      <UserInfo>
        <DisplayName>James Rathborne</DisplayName>
        <AccountId>10093</AccountId>
        <AccountType/>
      </UserInfo>
    </SharedWithUser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9B5784-193E-46AD-B45E-497AE09D66A5}">
  <ds:schemaRefs>
    <ds:schemaRef ds:uri="http://schemas.titus.com/TitusProperties/"/>
    <ds:schemaRef ds:uri=""/>
  </ds:schemaRefs>
</ds:datastoreItem>
</file>

<file path=customXml/itemProps2.xml><?xml version="1.0" encoding="utf-8"?>
<ds:datastoreItem xmlns:ds="http://schemas.openxmlformats.org/officeDocument/2006/customXml" ds:itemID="{EE8232F5-23EA-4DDD-865C-4FD0481FC115}">
  <ds:schemaRefs>
    <ds:schemaRef ds:uri="office.server.policy"/>
  </ds:schemaRefs>
</ds:datastoreItem>
</file>

<file path=customXml/itemProps3.xml><?xml version="1.0" encoding="utf-8"?>
<ds:datastoreItem xmlns:ds="http://schemas.openxmlformats.org/officeDocument/2006/customXml" ds:itemID="{D501C188-57E1-49D1-A971-24A8C9E78EFE}">
  <ds:schemaRefs>
    <ds:schemaRef ds:uri="http://schemas.microsoft.com/sharepoint/events"/>
  </ds:schemaRefs>
</ds:datastoreItem>
</file>

<file path=customXml/itemProps4.xml><?xml version="1.0" encoding="utf-8"?>
<ds:datastoreItem xmlns:ds="http://schemas.openxmlformats.org/officeDocument/2006/customXml" ds:itemID="{57771DC9-B7E3-460F-ABF8-ADC77CBDB6D5}">
  <ds:schemaRefs>
    <ds:schemaRef ds:uri="http://schemas.openxmlformats.org/officeDocument/2006/bibliography"/>
  </ds:schemaRefs>
</ds:datastoreItem>
</file>

<file path=customXml/itemProps5.xml><?xml version="1.0" encoding="utf-8"?>
<ds:datastoreItem xmlns:ds="http://schemas.openxmlformats.org/officeDocument/2006/customXml" ds:itemID="{7EE6369F-FAA5-44B8-983E-ECD079148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116745-2292-4a51-9694-7cb7a310260b"/>
    <ds:schemaRef ds:uri="7588ee30-700b-4ef1-81d5-6f81aca01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BC00638-F5ED-41A1-89D2-B7D331D4128E}">
  <ds:schemaRefs>
    <ds:schemaRef ds:uri="http://schemas.microsoft.com/office/2006/metadata/properties"/>
    <ds:schemaRef ds:uri="http://schemas.microsoft.com/office/infopath/2007/PartnerControls"/>
    <ds:schemaRef ds:uri="d2116745-2292-4a51-9694-7cb7a310260b"/>
    <ds:schemaRef ds:uri="http://schemas.microsoft.com/sharepoint/v3"/>
    <ds:schemaRef ds:uri="7588ee30-700b-4ef1-81d5-6f81aca01fbd"/>
  </ds:schemaRefs>
</ds:datastoreItem>
</file>

<file path=customXml/itemProps7.xml><?xml version="1.0" encoding="utf-8"?>
<ds:datastoreItem xmlns:ds="http://schemas.openxmlformats.org/officeDocument/2006/customXml" ds:itemID="{CB350740-AC18-43F6-9401-9B8F55799E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NSWEC_Report_template</Template>
  <TotalTime>1</TotalTime>
  <Pages>13</Pages>
  <Words>4131</Words>
  <Characters>20533</Characters>
  <Application>Microsoft Office Word</Application>
  <DocSecurity>0</DocSecurity>
  <Lines>419</Lines>
  <Paragraphs>290</Paragraphs>
  <ScaleCrop>false</ScaleCrop>
  <HeadingPairs>
    <vt:vector size="2" baseType="variant">
      <vt:variant>
        <vt:lpstr>Title</vt:lpstr>
      </vt:variant>
      <vt:variant>
        <vt:i4>1</vt:i4>
      </vt:variant>
    </vt:vector>
  </HeadingPairs>
  <TitlesOfParts>
    <vt:vector size="1" baseType="lpstr">
      <vt:lpstr>Disability Inclusion Action Plan 2024</vt:lpstr>
    </vt:vector>
  </TitlesOfParts>
  <Company/>
  <LinksUpToDate>false</LinksUpToDate>
  <CharactersWithSpaces>24374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Inclusion Action Plan 2024</dc:title>
  <dc:subject/>
  <dc:creator>NSW Electoral Commission</dc:creator>
  <cp:keywords/>
  <dc:description/>
  <cp:lastModifiedBy>James Rathborne</cp:lastModifiedBy>
  <cp:revision>2</cp:revision>
  <cp:lastPrinted>2024-03-28T01:41:00Z</cp:lastPrinted>
  <dcterms:created xsi:type="dcterms:W3CDTF">2024-04-15T04:36:00Z</dcterms:created>
  <dcterms:modified xsi:type="dcterms:W3CDTF">2024-04-15T04:36:00Z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becba093-9a37-4663-80d0-68fb47392b4c</vt:lpwstr>
  </property>
  <property fmtid="{D5CDD505-2E9C-101B-9397-08002B2CF9AE}" pid="3" name="DLM">
    <vt:lpwstr>Unclassified</vt:lpwstr>
  </property>
  <property fmtid="{D5CDD505-2E9C-101B-9397-08002B2CF9AE}" pid="4" name="ContentTypeId">
    <vt:lpwstr>0x010100D614ED1C7AFEA9428B7606BA1976A5AE00267395B1525BD94CAD04142308134416</vt:lpwstr>
  </property>
  <property fmtid="{D5CDD505-2E9C-101B-9397-08002B2CF9AE}" pid="5" name="_dlc_policyId">
    <vt:lpwstr>0x010100D614ED1C7AFEA9428B7606BA1976A5AE|1586567267</vt:lpwstr>
  </property>
  <property fmtid="{D5CDD505-2E9C-101B-9397-08002B2CF9AE}" pid="6" name="ItemRetentionFormula">
    <vt:lpwstr>&lt;formula id="Microsoft.Office.RecordsManagement.PolicyFeatures.Expiration.Formula.BuiltIn"&gt;&lt;number&gt;12&lt;/number&gt;&lt;property&gt;Created&lt;/property&gt;&lt;propertyId&gt;8c06beca-0777-48f7-91c7-6da68bc07b69&lt;/propertyId&gt;&lt;period&gt;years&lt;/period&gt;&lt;/formula&gt;</vt:lpwstr>
  </property>
  <property fmtid="{D5CDD505-2E9C-101B-9397-08002B2CF9AE}" pid="7" name="_dlc_DocIdItemGuid">
    <vt:lpwstr>0808c96f-5a12-48a0-8576-7d39a7b8a855</vt:lpwstr>
  </property>
  <property fmtid="{D5CDD505-2E9C-101B-9397-08002B2CF9AE}" pid="8" name="MediaServiceImageTags">
    <vt:lpwstr/>
  </property>
</Properties>
</file>